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B7069B">
        <w:rPr>
          <w:rFonts w:ascii="Arial" w:hAnsi="Arial" w:cs="Arial"/>
          <w:sz w:val="24"/>
          <w:szCs w:val="24"/>
          <w:u w:val="single"/>
        </w:rPr>
        <w:t>April 30, 2014</w:t>
      </w:r>
      <w:r>
        <w:rPr>
          <w:rFonts w:ascii="Arial" w:hAnsi="Arial" w:cs="Arial"/>
          <w:sz w:val="24"/>
          <w:szCs w:val="24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(TxDOT)</w:t>
      </w:r>
      <w:r>
        <w:rPr>
          <w:rFonts w:ascii="Arial" w:hAnsi="Arial" w:cs="Arial"/>
          <w:sz w:val="24"/>
          <w:szCs w:val="24"/>
        </w:rPr>
        <w:t>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25091" w:rsidRDefault="0066733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TPF-5(198)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B706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456B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456B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42509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25091">
              <w:rPr>
                <w:rFonts w:ascii="Arial" w:hAnsi="Arial" w:cs="Arial"/>
                <w:sz w:val="20"/>
                <w:szCs w:val="20"/>
              </w:rPr>
              <w:t>Urban Mobility Study, 2009 – 2013 Continuation</w:t>
            </w:r>
            <w:r w:rsidR="00250B02">
              <w:rPr>
                <w:rFonts w:ascii="Arial" w:hAnsi="Arial" w:cs="Arial"/>
                <w:sz w:val="20"/>
                <w:szCs w:val="20"/>
              </w:rPr>
              <w:t xml:space="preserve"> (extended to 2015)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Janie Temple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A2970">
              <w:rPr>
                <w:rFonts w:ascii="Arial" w:hAnsi="Arial" w:cs="Arial"/>
                <w:sz w:val="20"/>
                <w:szCs w:val="20"/>
              </w:rPr>
              <w:t>486-5107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Janie.temple@txdot.gov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bookmarkStart w:id="0" w:name="_GoBack"/>
            <w:bookmarkEnd w:id="0"/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Pr="00DA2970" w:rsidRDefault="00DA2970" w:rsidP="00250B0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</w:t>
            </w:r>
            <w:r w:rsidR="00250B02">
              <w:rPr>
                <w:rFonts w:ascii="Arial" w:hAnsi="Arial" w:cs="Arial"/>
                <w:sz w:val="20"/>
                <w:szCs w:val="20"/>
              </w:rPr>
              <w:t>4</w:t>
            </w:r>
            <w:r w:rsidRPr="00DA2970">
              <w:rPr>
                <w:rFonts w:ascii="Arial" w:hAnsi="Arial" w:cs="Arial"/>
                <w:sz w:val="20"/>
                <w:szCs w:val="20"/>
              </w:rPr>
              <w:t>XXIA00</w:t>
            </w:r>
            <w:r w:rsidR="00250B0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DA2970" w:rsidP="00250B0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</w:t>
            </w:r>
            <w:r w:rsidR="00250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9B7017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56B49">
        <w:rPr>
          <w:rFonts w:ascii="Arial" w:hAnsi="Arial" w:cs="Arial"/>
          <w:sz w:val="28"/>
          <w:szCs w:val="28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077D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$1,67</w:t>
            </w:r>
            <w:r w:rsidR="00077D6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330" w:type="dxa"/>
          </w:tcPr>
          <w:p w:rsidR="00874EF7" w:rsidRPr="00B66A21" w:rsidRDefault="00DA2970" w:rsidP="00077D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</w:t>
            </w:r>
            <w:r w:rsidR="00077D6A">
              <w:rPr>
                <w:rFonts w:ascii="Arial" w:hAnsi="Arial" w:cs="Arial"/>
                <w:sz w:val="20"/>
                <w:szCs w:val="20"/>
              </w:rPr>
              <w:t>831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77D6A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750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66BF7">
              <w:rPr>
                <w:rFonts w:ascii="Arial" w:hAnsi="Arial" w:cs="Arial"/>
                <w:sz w:val="20"/>
                <w:szCs w:val="20"/>
              </w:rPr>
              <w:t>24,714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Background: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SPR-3(049), with the same scope, objectives, and contractor as the existing project. Beginning with federal fiscal year 2009, the project will be managed under the new pooled fund procedures, with a new project number.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Objectives: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) Form Steering Committee, which 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Continuously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efine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to include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data , information from other modes and improvement projects/programs.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3) Maintain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xisting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while looking to make improvements to them because of new/better data or changing needs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4)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 Look for new arenas that need congestion monitoring measures such as freight mobility and 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5) Respond to Requests for Mobility Data.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694B65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The pooled fund project was continued for 2014 and a new contract was put in place in September 2013.  All fiscal year 2014 tasks were activated.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1 - work is underway to analyze the quality and issues associated with FHWA’s HERE speed dataset (TxDOT is providing the Texas subset of the national dataset for the analysis).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 Initial indications are that the dataset has a lot of missing time slots throughout each day at a given location and also lacks overall completeness of coverage.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 Task 2 – work has begun to look at methods/models/variables that may be helpful to extract through trips from a corridor within an urban area so that this travel is not attached to local trips.  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Work continues on finding data for non-motorized travel to add to the measures.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3-the synthesis of performance measures and procedures currently in place across the country is underway for MAP-21 requirements. 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A draft tech memo of the measures was sent to the Sponsors in March.  A spreadsheet containing the measures is currently being compiled with for each of the urban areas in the sponsoring states.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4 –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Over 500,000 station-days of vehicle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classification data has been obtained for many states from FHWA and additional states beyond that set are being enlisted to create a large dataset of truck data to create volume profiles for use in turning truck ADTs into hourly or 15-minute counts. 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The results should be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sent to Sponsors in very early April.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A30">
              <w:rPr>
                <w:rFonts w:ascii="Arial" w:hAnsi="Arial" w:cs="Arial"/>
                <w:sz w:val="20"/>
                <w:szCs w:val="20"/>
              </w:rPr>
              <w:t>Task 5 – TTI made a visit to NYSDOT to discuss MAP-21 measures and the use of existing speed datasets to generate the performance measures.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  TTI is scheduled to visit NCDOT in May to discuss MAP-21 performance measurement.  </w:t>
            </w:r>
          </w:p>
          <w:p w:rsidR="00601EBD" w:rsidRDefault="00601EBD" w:rsidP="009069A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9A7BE5" w:rsidRDefault="00601EBD" w:rsidP="00856750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The work on each task mentioned above will continue.  </w:t>
            </w:r>
            <w:r w:rsidR="00B7069B">
              <w:rPr>
                <w:rFonts w:ascii="Arial" w:hAnsi="Arial" w:cs="Arial"/>
                <w:sz w:val="20"/>
                <w:szCs w:val="20"/>
              </w:rPr>
              <w:t xml:space="preserve">An update on Task 1 was provided on March 7, 2014, and a conference call to discuss progress is being scheduled.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3 </w:t>
            </w:r>
            <w:r w:rsidR="00B7069B">
              <w:rPr>
                <w:rFonts w:ascii="Arial" w:hAnsi="Arial" w:cs="Arial"/>
                <w:sz w:val="20"/>
                <w:szCs w:val="20"/>
              </w:rPr>
              <w:t xml:space="preserve">was transmitted to pooled fund partners March 11, 2014.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 The spreadsheet of the measures should be sent to Sponsors in April.  </w:t>
            </w:r>
            <w:r w:rsidR="00B70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750">
              <w:rPr>
                <w:rFonts w:ascii="Arial" w:hAnsi="Arial" w:cs="Arial"/>
                <w:sz w:val="20"/>
                <w:szCs w:val="20"/>
              </w:rPr>
              <w:t xml:space="preserve">The technical memorandum for Task 4 is almost complete and should be sent to Sponsors in early April. 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1829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No significant results at this point of the work scope.  </w:t>
            </w:r>
          </w:p>
          <w:p w:rsidR="00601EBD" w:rsidRDefault="00601EBD" w:rsidP="00A173C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The results of Task 1 will help agencies make better/best use of the HERE speed dataset from FHWA.  </w:t>
            </w:r>
            <w:r w:rsidR="008A5DB6">
              <w:rPr>
                <w:rFonts w:ascii="Arial" w:hAnsi="Arial" w:cs="Arial"/>
                <w:sz w:val="20"/>
                <w:szCs w:val="20"/>
              </w:rPr>
              <w:t xml:space="preserve">The sustainability measures generated in Task 2 should be of interest to state DOTs who are attempting to look all modes of travel as they plan for the future.  The synthesis results from Task 3 should allow state DOTs to get a quick start at satisfying the MAP-21 requirements from FHWA.  The truck volume profiles generated in Task 4 should be very useful to planners attempting to estimate mobility performance.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57520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="00E35E0F" w:rsidRPr="00743C01" w:rsidRDefault="00E35E0F" w:rsidP="00540DFD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00" w:rsidRDefault="00BB2500" w:rsidP="00106C83">
      <w:pPr>
        <w:spacing w:after="0" w:line="240" w:lineRule="auto"/>
      </w:pPr>
      <w:r>
        <w:separator/>
      </w:r>
    </w:p>
  </w:endnote>
  <w:endnote w:type="continuationSeparator" w:id="0">
    <w:p w:rsidR="00BB2500" w:rsidRDefault="00BB250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00" w:rsidRDefault="00BB2500" w:rsidP="00106C83">
      <w:pPr>
        <w:spacing w:after="0" w:line="240" w:lineRule="auto"/>
      </w:pPr>
      <w:r>
        <w:separator/>
      </w:r>
    </w:p>
  </w:footnote>
  <w:footnote w:type="continuationSeparator" w:id="0">
    <w:p w:rsidR="00BB2500" w:rsidRDefault="00BB250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37FBC"/>
    <w:rsid w:val="000736BB"/>
    <w:rsid w:val="00077D6A"/>
    <w:rsid w:val="000B665A"/>
    <w:rsid w:val="000C7107"/>
    <w:rsid w:val="00106C83"/>
    <w:rsid w:val="001121C0"/>
    <w:rsid w:val="00150C51"/>
    <w:rsid w:val="001547D0"/>
    <w:rsid w:val="00161153"/>
    <w:rsid w:val="001829BD"/>
    <w:rsid w:val="001B0A4C"/>
    <w:rsid w:val="001C7F1E"/>
    <w:rsid w:val="001D2559"/>
    <w:rsid w:val="0021446D"/>
    <w:rsid w:val="00216E70"/>
    <w:rsid w:val="00250B02"/>
    <w:rsid w:val="00266B6E"/>
    <w:rsid w:val="00280254"/>
    <w:rsid w:val="00284AA4"/>
    <w:rsid w:val="00293FD8"/>
    <w:rsid w:val="002A79C8"/>
    <w:rsid w:val="002B7493"/>
    <w:rsid w:val="002D78C8"/>
    <w:rsid w:val="0032777A"/>
    <w:rsid w:val="003335A4"/>
    <w:rsid w:val="003503A4"/>
    <w:rsid w:val="0038705A"/>
    <w:rsid w:val="003A00E5"/>
    <w:rsid w:val="003B26F0"/>
    <w:rsid w:val="003D57A6"/>
    <w:rsid w:val="003E4D98"/>
    <w:rsid w:val="003E5369"/>
    <w:rsid w:val="004144E6"/>
    <w:rsid w:val="004156B2"/>
    <w:rsid w:val="00425091"/>
    <w:rsid w:val="00437734"/>
    <w:rsid w:val="00456B49"/>
    <w:rsid w:val="00457520"/>
    <w:rsid w:val="004E019B"/>
    <w:rsid w:val="004E14DC"/>
    <w:rsid w:val="00535598"/>
    <w:rsid w:val="00540DFD"/>
    <w:rsid w:val="00547EE3"/>
    <w:rsid w:val="00551D8A"/>
    <w:rsid w:val="00581B36"/>
    <w:rsid w:val="00583E8E"/>
    <w:rsid w:val="0059291F"/>
    <w:rsid w:val="00601EBD"/>
    <w:rsid w:val="00606D6C"/>
    <w:rsid w:val="00653356"/>
    <w:rsid w:val="00656A30"/>
    <w:rsid w:val="00660973"/>
    <w:rsid w:val="00667336"/>
    <w:rsid w:val="0067502E"/>
    <w:rsid w:val="00682C5E"/>
    <w:rsid w:val="00694B65"/>
    <w:rsid w:val="0069676A"/>
    <w:rsid w:val="007101E0"/>
    <w:rsid w:val="00737D47"/>
    <w:rsid w:val="00743C01"/>
    <w:rsid w:val="00790C4A"/>
    <w:rsid w:val="007913B6"/>
    <w:rsid w:val="007A4585"/>
    <w:rsid w:val="007B63EF"/>
    <w:rsid w:val="007D66CF"/>
    <w:rsid w:val="007E5BD2"/>
    <w:rsid w:val="007F0E99"/>
    <w:rsid w:val="007F2CD1"/>
    <w:rsid w:val="00856750"/>
    <w:rsid w:val="00872F18"/>
    <w:rsid w:val="00874EF7"/>
    <w:rsid w:val="008A5DB6"/>
    <w:rsid w:val="008D53BA"/>
    <w:rsid w:val="00905DAC"/>
    <w:rsid w:val="009069A5"/>
    <w:rsid w:val="0091089A"/>
    <w:rsid w:val="00963F4B"/>
    <w:rsid w:val="0097163C"/>
    <w:rsid w:val="009A7BE5"/>
    <w:rsid w:val="009B7017"/>
    <w:rsid w:val="009D1895"/>
    <w:rsid w:val="00A13C57"/>
    <w:rsid w:val="00A173CA"/>
    <w:rsid w:val="00A43875"/>
    <w:rsid w:val="00A63677"/>
    <w:rsid w:val="00AE46B0"/>
    <w:rsid w:val="00AF3529"/>
    <w:rsid w:val="00B2185C"/>
    <w:rsid w:val="00B3021C"/>
    <w:rsid w:val="00B358DC"/>
    <w:rsid w:val="00B40A3F"/>
    <w:rsid w:val="00B66A21"/>
    <w:rsid w:val="00B7069B"/>
    <w:rsid w:val="00BA0E5D"/>
    <w:rsid w:val="00BA568A"/>
    <w:rsid w:val="00BB2500"/>
    <w:rsid w:val="00C13753"/>
    <w:rsid w:val="00C53C3B"/>
    <w:rsid w:val="00CA1D4A"/>
    <w:rsid w:val="00CA2872"/>
    <w:rsid w:val="00CA5A45"/>
    <w:rsid w:val="00CD089D"/>
    <w:rsid w:val="00D0267B"/>
    <w:rsid w:val="00D357FA"/>
    <w:rsid w:val="00D42A15"/>
    <w:rsid w:val="00DA1CBA"/>
    <w:rsid w:val="00DA2970"/>
    <w:rsid w:val="00DD23BF"/>
    <w:rsid w:val="00E35E0F"/>
    <w:rsid w:val="00E371D1"/>
    <w:rsid w:val="00E53738"/>
    <w:rsid w:val="00E76002"/>
    <w:rsid w:val="00ED5F67"/>
    <w:rsid w:val="00EF08AE"/>
    <w:rsid w:val="00EF5790"/>
    <w:rsid w:val="00F27CE6"/>
    <w:rsid w:val="00F66BF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74B2-6D5A-45C4-AC07-3DC4BC80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10</cp:revision>
  <cp:lastPrinted>2013-11-07T14:32:00Z</cp:lastPrinted>
  <dcterms:created xsi:type="dcterms:W3CDTF">2014-04-11T12:41:00Z</dcterms:created>
  <dcterms:modified xsi:type="dcterms:W3CDTF">2014-04-11T12:48:00Z</dcterms:modified>
</cp:coreProperties>
</file>