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F6D02" w14:textId="77777777" w:rsidR="00270F82" w:rsidRPr="00C51971" w:rsidRDefault="00270F82" w:rsidP="00270F82">
      <w:pPr>
        <w:jc w:val="center"/>
        <w:rPr>
          <w:b/>
        </w:rPr>
      </w:pPr>
      <w:r w:rsidRPr="00C51971">
        <w:rPr>
          <w:rFonts w:hint="eastAsia"/>
          <w:b/>
        </w:rPr>
        <w:t>TRANSPORTATION POLLED FUND PROGRAM</w:t>
      </w:r>
    </w:p>
    <w:p w14:paraId="5525D5F8" w14:textId="77777777" w:rsidR="00270F82" w:rsidRPr="00C51971" w:rsidRDefault="00270F82" w:rsidP="00270F82">
      <w:pPr>
        <w:jc w:val="center"/>
        <w:rPr>
          <w:b/>
        </w:rPr>
      </w:pPr>
      <w:r w:rsidRPr="00C51971">
        <w:rPr>
          <w:rFonts w:hint="eastAsia"/>
          <w:b/>
        </w:rPr>
        <w:t>QUARTERLY PROGRESS REPORT</w:t>
      </w:r>
    </w:p>
    <w:p w14:paraId="278E68AE" w14:textId="77777777" w:rsidR="00270F82" w:rsidRDefault="00270F82" w:rsidP="00270F82"/>
    <w:p w14:paraId="1D52B008" w14:textId="77777777" w:rsidR="00270F82" w:rsidRDefault="00270F82" w:rsidP="00270F82">
      <w:pPr>
        <w:rPr>
          <w:u w:val="single"/>
        </w:rPr>
      </w:pPr>
      <w:r>
        <w:rPr>
          <w:rFonts w:hint="eastAsia"/>
        </w:rPr>
        <w:t>Lead Agency (FHWA or State DOT</w:t>
      </w:r>
      <w:r w:rsidRPr="006B292D">
        <w:rPr>
          <w:rFonts w:ascii="SimSun" w:hAnsi="SimSun" w:hint="eastAsia"/>
        </w:rPr>
        <w:t>)</w:t>
      </w:r>
      <w:r>
        <w:rPr>
          <w:rFonts w:ascii="SimSun" w:hAnsi="SimSun" w:hint="eastAsia"/>
        </w:rPr>
        <w:t>:</w:t>
      </w:r>
      <w:r w:rsidRPr="006B292D">
        <w:rPr>
          <w:rFonts w:ascii="SimSun" w:hAnsi="SimSun" w:hint="eastAsia"/>
          <w:u w:val="single"/>
        </w:rPr>
        <w:t xml:space="preserve">   </w:t>
      </w:r>
      <w:r w:rsidRPr="006B292D">
        <w:rPr>
          <w:rFonts w:hint="eastAsia"/>
          <w:u w:val="single"/>
        </w:rPr>
        <w:t>Virginia Department of Transportation</w:t>
      </w:r>
      <w:r>
        <w:rPr>
          <w:rFonts w:hint="eastAsia"/>
          <w:u w:val="single"/>
        </w:rPr>
        <w:t xml:space="preserve">   </w:t>
      </w:r>
    </w:p>
    <w:p w14:paraId="0837EE10" w14:textId="77777777" w:rsidR="00270F82" w:rsidRDefault="00270F82" w:rsidP="00270F82"/>
    <w:p w14:paraId="64B49668" w14:textId="77777777" w:rsidR="00270F82" w:rsidRPr="00C51971" w:rsidRDefault="00270F82" w:rsidP="00270F82">
      <w:pPr>
        <w:rPr>
          <w:b/>
        </w:rPr>
      </w:pPr>
      <w:r w:rsidRPr="00C51971">
        <w:rPr>
          <w:rFonts w:hint="eastAsia"/>
          <w:b/>
        </w:rPr>
        <w:t>INSTRUCTIONS:</w:t>
      </w:r>
    </w:p>
    <w:p w14:paraId="7EFAEF44" w14:textId="77777777" w:rsidR="00270F82" w:rsidRDefault="00270F82" w:rsidP="00270F82">
      <w:pPr>
        <w:rPr>
          <w:i/>
        </w:rPr>
      </w:pPr>
      <w:r w:rsidRPr="006B292D">
        <w:rPr>
          <w:i/>
        </w:rPr>
        <w:t>P</w:t>
      </w:r>
      <w:r w:rsidRPr="006B292D">
        <w:rPr>
          <w:rFonts w:hint="eastAsia"/>
          <w:i/>
        </w:rPr>
        <w:t>roject managers and/or research project invest</w:t>
      </w:r>
      <w:r>
        <w:rPr>
          <w:rFonts w:hint="eastAsia"/>
          <w:i/>
        </w:rPr>
        <w:t>igators should complete a quart</w:t>
      </w:r>
      <w:r w:rsidRPr="006B292D">
        <w:rPr>
          <w:rFonts w:hint="eastAsia"/>
          <w:i/>
        </w:rPr>
        <w:t>e</w:t>
      </w:r>
      <w:r>
        <w:rPr>
          <w:rFonts w:hint="eastAsia"/>
          <w:i/>
        </w:rPr>
        <w:t>r</w:t>
      </w:r>
      <w:r w:rsidRPr="006B292D">
        <w:rPr>
          <w:rFonts w:hint="eastAsia"/>
          <w:i/>
        </w:rPr>
        <w:t xml:space="preserve">ly progress report for each calendar quarter during which the projects are active. </w:t>
      </w:r>
      <w:r w:rsidRPr="006B292D">
        <w:rPr>
          <w:i/>
        </w:rPr>
        <w:t>P</w:t>
      </w:r>
      <w:r w:rsidRPr="006B292D">
        <w:rPr>
          <w:rFonts w:hint="eastAsia"/>
          <w:i/>
        </w:rPr>
        <w:t>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BB9FB96" w14:textId="77777777" w:rsidR="00270F82" w:rsidRDefault="00270F82" w:rsidP="00270F82">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252"/>
        <w:gridCol w:w="1070"/>
        <w:gridCol w:w="3673"/>
      </w:tblGrid>
      <w:tr w:rsidR="00270F82" w14:paraId="1ACA86ED" w14:textId="77777777">
        <w:tc>
          <w:tcPr>
            <w:tcW w:w="4260" w:type="dxa"/>
            <w:gridSpan w:val="2"/>
            <w:vAlign w:val="center"/>
          </w:tcPr>
          <w:p w14:paraId="28F59B4F" w14:textId="77777777" w:rsidR="00270F82" w:rsidRPr="00407686" w:rsidRDefault="00270F82" w:rsidP="00407686">
            <w:pPr>
              <w:jc w:val="center"/>
              <w:rPr>
                <w:b/>
              </w:rPr>
            </w:pPr>
            <w:r w:rsidRPr="00407686">
              <w:rPr>
                <w:b/>
              </w:rPr>
              <w:t>T</w:t>
            </w:r>
            <w:r w:rsidRPr="00407686">
              <w:rPr>
                <w:rFonts w:hint="eastAsia"/>
                <w:b/>
              </w:rPr>
              <w:t>ransportation Pooled Fund Program Project #</w:t>
            </w:r>
          </w:p>
          <w:p w14:paraId="3E00A87F" w14:textId="77777777" w:rsidR="00270F82" w:rsidRDefault="00270F82" w:rsidP="00407686">
            <w:pPr>
              <w:jc w:val="center"/>
            </w:pPr>
            <w:r>
              <w:rPr>
                <w:rFonts w:hint="eastAsia"/>
              </w:rPr>
              <w:t>TPF-5(229)</w:t>
            </w:r>
          </w:p>
        </w:tc>
        <w:tc>
          <w:tcPr>
            <w:tcW w:w="4262" w:type="dxa"/>
            <w:gridSpan w:val="2"/>
            <w:vAlign w:val="center"/>
          </w:tcPr>
          <w:p w14:paraId="3A4CDF30" w14:textId="77777777" w:rsidR="00270F82" w:rsidRPr="00407686" w:rsidRDefault="00270F82" w:rsidP="00407686">
            <w:pPr>
              <w:jc w:val="center"/>
              <w:rPr>
                <w:b/>
              </w:rPr>
            </w:pPr>
            <w:r w:rsidRPr="00407686">
              <w:rPr>
                <w:b/>
              </w:rPr>
              <w:t>T</w:t>
            </w:r>
            <w:r w:rsidRPr="00407686">
              <w:rPr>
                <w:rFonts w:hint="eastAsia"/>
                <w:b/>
              </w:rPr>
              <w:t>ransportation Pooled Fund Program-Report Period:</w:t>
            </w:r>
          </w:p>
          <w:p w14:paraId="321B001E" w14:textId="77777777" w:rsidR="00270F82" w:rsidRPr="00552936" w:rsidRDefault="00F53F24" w:rsidP="00527F20">
            <w:r>
              <w:rPr>
                <w:rFonts w:hint="eastAsia"/>
              </w:rPr>
              <w:t xml:space="preserve">   </w:t>
            </w:r>
            <w:r w:rsidRPr="00552936">
              <w:rPr>
                <w:rFonts w:hint="eastAsia"/>
              </w:rPr>
              <w:t>√</w:t>
            </w:r>
            <w:r w:rsidR="00270F82" w:rsidRPr="00552936">
              <w:t>Q</w:t>
            </w:r>
            <w:r w:rsidR="00270F82" w:rsidRPr="00552936">
              <w:rPr>
                <w:rFonts w:hint="eastAsia"/>
              </w:rPr>
              <w:t>uarterly 1 (January 1</w:t>
            </w:r>
            <w:r w:rsidR="00270F82" w:rsidRPr="00552936">
              <w:t>—</w:t>
            </w:r>
            <w:r w:rsidR="00270F82" w:rsidRPr="00552936">
              <w:rPr>
                <w:rFonts w:hint="eastAsia"/>
              </w:rPr>
              <w:t>March 31)</w:t>
            </w:r>
          </w:p>
          <w:p w14:paraId="50E043E8" w14:textId="77777777" w:rsidR="00270F82" w:rsidRPr="00552936" w:rsidRDefault="00270F82" w:rsidP="001F23D1">
            <w:pPr>
              <w:ind w:firstLineChars="250" w:firstLine="525"/>
            </w:pPr>
            <w:r w:rsidRPr="00552936">
              <w:rPr>
                <w:rFonts w:hint="eastAsia"/>
              </w:rPr>
              <w:t>Quarterly 2 (April 1</w:t>
            </w:r>
            <w:r w:rsidRPr="00552936">
              <w:t>—</w:t>
            </w:r>
            <w:r w:rsidRPr="00552936">
              <w:rPr>
                <w:rFonts w:hint="eastAsia"/>
              </w:rPr>
              <w:t>June 30)</w:t>
            </w:r>
          </w:p>
          <w:p w14:paraId="469A0049" w14:textId="77777777" w:rsidR="00270F82" w:rsidRPr="00552936" w:rsidRDefault="00270F82" w:rsidP="0078542E">
            <w:pPr>
              <w:ind w:firstLineChars="250" w:firstLine="525"/>
            </w:pPr>
            <w:r w:rsidRPr="00552936">
              <w:t>Q</w:t>
            </w:r>
            <w:r w:rsidRPr="00552936">
              <w:rPr>
                <w:rFonts w:hint="eastAsia"/>
              </w:rPr>
              <w:t>uarterly 3 (July 1</w:t>
            </w:r>
            <w:r w:rsidRPr="00552936">
              <w:t>—</w:t>
            </w:r>
            <w:r w:rsidRPr="00552936">
              <w:rPr>
                <w:rFonts w:hint="eastAsia"/>
              </w:rPr>
              <w:t>September 30)</w:t>
            </w:r>
          </w:p>
          <w:p w14:paraId="1D09C4AB" w14:textId="3DCB4379" w:rsidR="00270F82" w:rsidRDefault="00F53F24" w:rsidP="00527F20">
            <w:pPr>
              <w:ind w:firstLineChars="150" w:firstLine="315"/>
            </w:pPr>
            <w:r>
              <w:rPr>
                <w:rFonts w:hint="eastAsia"/>
              </w:rPr>
              <w:t xml:space="preserve">  </w:t>
            </w:r>
            <w:r w:rsidR="00270F82" w:rsidRPr="00552936">
              <w:t>Q</w:t>
            </w:r>
            <w:r w:rsidR="00270F82" w:rsidRPr="00552936">
              <w:rPr>
                <w:rFonts w:hint="eastAsia"/>
              </w:rPr>
              <w:t>uarterly 4 (October 4</w:t>
            </w:r>
            <w:r w:rsidR="00270F82" w:rsidRPr="00552936">
              <w:t>—</w:t>
            </w:r>
            <w:r w:rsidR="00270F82" w:rsidRPr="00552936">
              <w:rPr>
                <w:rFonts w:hint="eastAsia"/>
              </w:rPr>
              <w:t>December 31)</w:t>
            </w:r>
          </w:p>
        </w:tc>
      </w:tr>
      <w:tr w:rsidR="00270F82" w14:paraId="677D97C3" w14:textId="77777777">
        <w:tc>
          <w:tcPr>
            <w:tcW w:w="8522" w:type="dxa"/>
            <w:gridSpan w:val="4"/>
            <w:vAlign w:val="center"/>
          </w:tcPr>
          <w:p w14:paraId="66A6EB6A" w14:textId="77777777" w:rsidR="00270F82" w:rsidRPr="00407686" w:rsidRDefault="00270F82" w:rsidP="00407686">
            <w:pPr>
              <w:jc w:val="center"/>
              <w:rPr>
                <w:b/>
              </w:rPr>
            </w:pPr>
            <w:r w:rsidRPr="00407686">
              <w:rPr>
                <w:b/>
              </w:rPr>
              <w:t>P</w:t>
            </w:r>
            <w:r w:rsidRPr="00407686">
              <w:rPr>
                <w:rFonts w:hint="eastAsia"/>
                <w:b/>
              </w:rPr>
              <w:t>roject Title:</w:t>
            </w:r>
          </w:p>
          <w:p w14:paraId="2CA23FFD" w14:textId="77777777" w:rsidR="00270F82" w:rsidRPr="00407686" w:rsidRDefault="00270F82" w:rsidP="00407686">
            <w:pPr>
              <w:jc w:val="center"/>
              <w:rPr>
                <w:rFonts w:ascii="Helvetica" w:hAnsi="Helvetica" w:cs="Helvetica"/>
                <w:color w:val="000000"/>
                <w:kern w:val="0"/>
                <w:sz w:val="20"/>
                <w:szCs w:val="20"/>
              </w:rPr>
            </w:pPr>
            <w:r w:rsidRPr="00552936">
              <w:t>Characterization of Drainage Layer Properties for MEPDG</w:t>
            </w:r>
          </w:p>
        </w:tc>
      </w:tr>
      <w:tr w:rsidR="00270F82" w14:paraId="1975029D" w14:textId="77777777">
        <w:tc>
          <w:tcPr>
            <w:tcW w:w="2840" w:type="dxa"/>
            <w:vAlign w:val="center"/>
          </w:tcPr>
          <w:p w14:paraId="5833FF49" w14:textId="77777777" w:rsidR="00270F82" w:rsidRPr="00407686" w:rsidRDefault="00270F82" w:rsidP="00407686">
            <w:pPr>
              <w:jc w:val="center"/>
              <w:rPr>
                <w:b/>
              </w:rPr>
            </w:pPr>
            <w:r w:rsidRPr="00407686">
              <w:rPr>
                <w:rFonts w:hint="eastAsia"/>
                <w:b/>
              </w:rPr>
              <w:t>Name of Project Manager(s):</w:t>
            </w:r>
          </w:p>
          <w:p w14:paraId="5DD57F7D" w14:textId="77777777" w:rsidR="00270F82" w:rsidRDefault="00270F82" w:rsidP="00506664">
            <w:r w:rsidRPr="00F74D9B">
              <w:t>Brain K. Diefenderfer</w:t>
            </w:r>
          </w:p>
        </w:tc>
        <w:tc>
          <w:tcPr>
            <w:tcW w:w="2841" w:type="dxa"/>
            <w:gridSpan w:val="2"/>
            <w:vAlign w:val="center"/>
          </w:tcPr>
          <w:p w14:paraId="6288D4CC" w14:textId="77777777" w:rsidR="00270F82" w:rsidRPr="00407686" w:rsidRDefault="00270F82" w:rsidP="00540598">
            <w:pPr>
              <w:ind w:firstLineChars="250" w:firstLine="527"/>
              <w:rPr>
                <w:b/>
              </w:rPr>
            </w:pPr>
            <w:r w:rsidRPr="00407686">
              <w:rPr>
                <w:rFonts w:hint="eastAsia"/>
                <w:b/>
              </w:rPr>
              <w:t>Phone Number:</w:t>
            </w:r>
          </w:p>
          <w:p w14:paraId="36586FA6" w14:textId="77777777" w:rsidR="00270F82" w:rsidRPr="00F74D9B" w:rsidRDefault="00270F82" w:rsidP="00407686">
            <w:pPr>
              <w:ind w:firstLineChars="250" w:firstLine="525"/>
            </w:pPr>
            <w:r w:rsidRPr="00F74D9B">
              <w:t>(434)293-1944</w:t>
            </w:r>
          </w:p>
        </w:tc>
        <w:tc>
          <w:tcPr>
            <w:tcW w:w="2841" w:type="dxa"/>
            <w:vAlign w:val="center"/>
          </w:tcPr>
          <w:p w14:paraId="79C00F77" w14:textId="77777777" w:rsidR="00270F82" w:rsidRPr="00407686" w:rsidRDefault="00270F82" w:rsidP="00407686">
            <w:pPr>
              <w:jc w:val="center"/>
              <w:rPr>
                <w:b/>
              </w:rPr>
            </w:pPr>
            <w:r w:rsidRPr="00407686">
              <w:rPr>
                <w:rFonts w:hint="eastAsia"/>
                <w:b/>
              </w:rPr>
              <w:t>E-Mail:</w:t>
            </w:r>
          </w:p>
          <w:p w14:paraId="581E321A" w14:textId="77777777" w:rsidR="00270F82" w:rsidRPr="00407686" w:rsidRDefault="00270F82" w:rsidP="00506664">
            <w:pPr>
              <w:rPr>
                <w:b/>
              </w:rPr>
            </w:pPr>
            <w:r w:rsidRPr="00F74D9B">
              <w:t>Brain.Diefenderfer@VDOT.Virginia.gov</w:t>
            </w:r>
          </w:p>
        </w:tc>
      </w:tr>
      <w:tr w:rsidR="00270F82" w14:paraId="74B7277A" w14:textId="77777777">
        <w:tc>
          <w:tcPr>
            <w:tcW w:w="2840" w:type="dxa"/>
            <w:vAlign w:val="center"/>
          </w:tcPr>
          <w:p w14:paraId="38F1FB7B" w14:textId="77777777" w:rsidR="00270F82" w:rsidRPr="00407686" w:rsidRDefault="00270F82" w:rsidP="00407686">
            <w:pPr>
              <w:jc w:val="center"/>
              <w:rPr>
                <w:b/>
              </w:rPr>
            </w:pPr>
            <w:r w:rsidRPr="00407686">
              <w:rPr>
                <w:rFonts w:hint="eastAsia"/>
                <w:b/>
              </w:rPr>
              <w:t>Lead Agency Project ID:</w:t>
            </w:r>
          </w:p>
          <w:p w14:paraId="36496B3C" w14:textId="77777777" w:rsidR="00270F82" w:rsidRDefault="00270F82" w:rsidP="00407686">
            <w:pPr>
              <w:jc w:val="center"/>
            </w:pPr>
          </w:p>
        </w:tc>
        <w:tc>
          <w:tcPr>
            <w:tcW w:w="2841" w:type="dxa"/>
            <w:gridSpan w:val="2"/>
            <w:vAlign w:val="center"/>
          </w:tcPr>
          <w:p w14:paraId="39A3B690" w14:textId="77777777" w:rsidR="00270F82" w:rsidRDefault="00270F82" w:rsidP="00407686">
            <w:pPr>
              <w:jc w:val="center"/>
            </w:pPr>
            <w:r w:rsidRPr="00407686">
              <w:rPr>
                <w:rFonts w:hint="eastAsia"/>
                <w:b/>
              </w:rPr>
              <w:t>Other Project ID (i.e., contract #):</w:t>
            </w:r>
          </w:p>
          <w:p w14:paraId="589F7D04" w14:textId="77777777" w:rsidR="00270F82" w:rsidRDefault="00270F82" w:rsidP="00407686">
            <w:pPr>
              <w:jc w:val="center"/>
            </w:pPr>
            <w:r w:rsidRPr="00552936">
              <w:t>VTRC-MOA-11-005(98289)</w:t>
            </w:r>
          </w:p>
        </w:tc>
        <w:tc>
          <w:tcPr>
            <w:tcW w:w="2841" w:type="dxa"/>
            <w:vAlign w:val="center"/>
          </w:tcPr>
          <w:p w14:paraId="798BDFF6" w14:textId="77777777" w:rsidR="00270F82" w:rsidRPr="00407686" w:rsidRDefault="00270F82" w:rsidP="00407686">
            <w:pPr>
              <w:jc w:val="center"/>
              <w:rPr>
                <w:b/>
              </w:rPr>
            </w:pPr>
            <w:r w:rsidRPr="00407686">
              <w:rPr>
                <w:rFonts w:hint="eastAsia"/>
                <w:b/>
              </w:rPr>
              <w:t>Project Start Date:</w:t>
            </w:r>
          </w:p>
          <w:p w14:paraId="061BD496" w14:textId="77777777" w:rsidR="00270F82" w:rsidRDefault="00270F82" w:rsidP="00407686">
            <w:pPr>
              <w:jc w:val="center"/>
            </w:pPr>
            <w:r>
              <w:t>September</w:t>
            </w:r>
            <w:r>
              <w:rPr>
                <w:rFonts w:hint="eastAsia"/>
              </w:rPr>
              <w:t xml:space="preserve"> 1, 2010</w:t>
            </w:r>
          </w:p>
        </w:tc>
      </w:tr>
      <w:tr w:rsidR="00270F82" w14:paraId="2D9CC354" w14:textId="77777777">
        <w:tc>
          <w:tcPr>
            <w:tcW w:w="2840" w:type="dxa"/>
            <w:vAlign w:val="center"/>
          </w:tcPr>
          <w:p w14:paraId="31725ADF" w14:textId="77777777" w:rsidR="00270F82" w:rsidRPr="00407686" w:rsidRDefault="00270F82" w:rsidP="00407686">
            <w:pPr>
              <w:jc w:val="center"/>
              <w:rPr>
                <w:b/>
              </w:rPr>
            </w:pPr>
            <w:r w:rsidRPr="00407686">
              <w:rPr>
                <w:rFonts w:hint="eastAsia"/>
                <w:b/>
              </w:rPr>
              <w:t>Original Project End Date:</w:t>
            </w:r>
          </w:p>
          <w:p w14:paraId="0B14F80E" w14:textId="77777777" w:rsidR="00270F82" w:rsidRDefault="00270F82" w:rsidP="00407686">
            <w:pPr>
              <w:jc w:val="center"/>
            </w:pPr>
            <w:r w:rsidRPr="00552936">
              <w:t>August 31,2013</w:t>
            </w:r>
          </w:p>
        </w:tc>
        <w:tc>
          <w:tcPr>
            <w:tcW w:w="2841" w:type="dxa"/>
            <w:gridSpan w:val="2"/>
            <w:vAlign w:val="center"/>
          </w:tcPr>
          <w:p w14:paraId="3E7CD8CC" w14:textId="77777777" w:rsidR="00270F82" w:rsidRPr="00407686" w:rsidRDefault="00270F82" w:rsidP="00407686">
            <w:pPr>
              <w:jc w:val="center"/>
              <w:rPr>
                <w:b/>
              </w:rPr>
            </w:pPr>
            <w:r w:rsidRPr="00407686">
              <w:rPr>
                <w:rFonts w:hint="eastAsia"/>
                <w:b/>
              </w:rPr>
              <w:t>Current Project End Date:</w:t>
            </w:r>
          </w:p>
          <w:p w14:paraId="5695EE4A" w14:textId="77777777" w:rsidR="00270F82" w:rsidRDefault="00270F82" w:rsidP="00F53F24">
            <w:pPr>
              <w:jc w:val="center"/>
            </w:pPr>
            <w:r w:rsidRPr="00552936">
              <w:t>August 31,201</w:t>
            </w:r>
            <w:r w:rsidR="00F53F24">
              <w:t>4</w:t>
            </w:r>
          </w:p>
        </w:tc>
        <w:tc>
          <w:tcPr>
            <w:tcW w:w="2841" w:type="dxa"/>
            <w:vAlign w:val="center"/>
          </w:tcPr>
          <w:p w14:paraId="50E3611A" w14:textId="77777777" w:rsidR="00270F82" w:rsidRPr="00407686" w:rsidRDefault="00270F82" w:rsidP="00407686">
            <w:pPr>
              <w:jc w:val="center"/>
              <w:rPr>
                <w:b/>
              </w:rPr>
            </w:pPr>
            <w:r w:rsidRPr="00407686">
              <w:rPr>
                <w:b/>
              </w:rPr>
              <w:t>N</w:t>
            </w:r>
            <w:r w:rsidRPr="00407686">
              <w:rPr>
                <w:rFonts w:hint="eastAsia"/>
                <w:b/>
              </w:rPr>
              <w:t>umber of Extensions:</w:t>
            </w:r>
          </w:p>
          <w:p w14:paraId="3E110294" w14:textId="77777777" w:rsidR="00270F82" w:rsidRDefault="00F53F24" w:rsidP="00407686">
            <w:pPr>
              <w:jc w:val="center"/>
            </w:pPr>
            <w:r>
              <w:t>1</w:t>
            </w:r>
          </w:p>
        </w:tc>
      </w:tr>
    </w:tbl>
    <w:p w14:paraId="71FE4601" w14:textId="77777777" w:rsidR="00270F82" w:rsidRDefault="00270F82" w:rsidP="00270F82">
      <w:pPr>
        <w:rPr>
          <w:rFonts w:ascii="Z@R9F.tmp" w:hAnsi="Z@R9F.tmp" w:cs="Z@R9F.tmp"/>
          <w:kern w:val="0"/>
          <w:sz w:val="18"/>
          <w:szCs w:val="18"/>
        </w:rPr>
      </w:pPr>
    </w:p>
    <w:p w14:paraId="42D0820F" w14:textId="77777777" w:rsidR="00270F82" w:rsidRPr="00793C84" w:rsidRDefault="00270F82" w:rsidP="00270F82">
      <w:r w:rsidRPr="00793C84">
        <w:t>P</w:t>
      </w:r>
      <w:r w:rsidRPr="00793C84">
        <w:rPr>
          <w:rFonts w:hint="eastAsia"/>
        </w:rPr>
        <w:t>roject schedule status:</w:t>
      </w:r>
    </w:p>
    <w:p w14:paraId="541A504A" w14:textId="39E84409" w:rsidR="00270F82" w:rsidRDefault="00270F82" w:rsidP="00270F82">
      <w:r>
        <w:rPr>
          <w:rFonts w:hint="eastAsia"/>
        </w:rPr>
        <w:t xml:space="preserve">On schedule       </w:t>
      </w:r>
      <w:r w:rsidR="001F23D1">
        <w:rPr>
          <w:rFonts w:hint="eastAsia"/>
        </w:rPr>
        <w:t>√</w:t>
      </w:r>
      <w:r>
        <w:rPr>
          <w:rFonts w:hint="eastAsia"/>
        </w:rPr>
        <w:t xml:space="preserve">On revised schedule       Ahead of schedule       </w:t>
      </w:r>
      <w:r w:rsidR="001F23D1">
        <w:rPr>
          <w:rFonts w:hint="eastAsia"/>
        </w:rPr>
        <w:t xml:space="preserve"> </w:t>
      </w:r>
      <w:r>
        <w:rPr>
          <w:rFonts w:hint="eastAsia"/>
        </w:rPr>
        <w:t>Behind schedule</w:t>
      </w:r>
    </w:p>
    <w:p w14:paraId="108714BB" w14:textId="77777777" w:rsidR="00270F82" w:rsidRDefault="00270F82" w:rsidP="00270F82"/>
    <w:p w14:paraId="2933085A" w14:textId="77777777" w:rsidR="00270F82" w:rsidRDefault="00270F82" w:rsidP="00270F82">
      <w:r>
        <w:rPr>
          <w:rFonts w:hint="eastAsia"/>
        </w:rPr>
        <w:t>Overall Project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2760"/>
        <w:gridCol w:w="2767"/>
      </w:tblGrid>
      <w:tr w:rsidR="00270F82" w14:paraId="4845444B" w14:textId="77777777">
        <w:tc>
          <w:tcPr>
            <w:tcW w:w="2840" w:type="dxa"/>
            <w:vAlign w:val="center"/>
          </w:tcPr>
          <w:p w14:paraId="25D423F0" w14:textId="77777777" w:rsidR="00270F82" w:rsidRPr="00407686" w:rsidRDefault="00270F82" w:rsidP="00407686">
            <w:pPr>
              <w:jc w:val="center"/>
              <w:rPr>
                <w:b/>
              </w:rPr>
            </w:pPr>
            <w:r w:rsidRPr="00407686">
              <w:rPr>
                <w:rFonts w:hint="eastAsia"/>
                <w:b/>
              </w:rPr>
              <w:t>Total Project Budget</w:t>
            </w:r>
          </w:p>
        </w:tc>
        <w:tc>
          <w:tcPr>
            <w:tcW w:w="2841" w:type="dxa"/>
            <w:vAlign w:val="center"/>
          </w:tcPr>
          <w:p w14:paraId="56736D5A" w14:textId="77777777" w:rsidR="00270F82" w:rsidRPr="00407686" w:rsidRDefault="00270F82" w:rsidP="00407686">
            <w:pPr>
              <w:jc w:val="center"/>
              <w:rPr>
                <w:b/>
              </w:rPr>
            </w:pPr>
            <w:r w:rsidRPr="00407686">
              <w:rPr>
                <w:rFonts w:hint="eastAsia"/>
                <w:b/>
              </w:rPr>
              <w:t>Total Cost to Date for Project</w:t>
            </w:r>
          </w:p>
        </w:tc>
        <w:tc>
          <w:tcPr>
            <w:tcW w:w="2841" w:type="dxa"/>
            <w:vAlign w:val="center"/>
          </w:tcPr>
          <w:p w14:paraId="2536F442" w14:textId="77777777" w:rsidR="00270F82" w:rsidRPr="00407686" w:rsidRDefault="00270F82" w:rsidP="00407686">
            <w:pPr>
              <w:jc w:val="center"/>
              <w:rPr>
                <w:b/>
              </w:rPr>
            </w:pPr>
            <w:r w:rsidRPr="00407686">
              <w:rPr>
                <w:rFonts w:hint="eastAsia"/>
                <w:b/>
              </w:rPr>
              <w:t>Percentage of Work Completed to Date</w:t>
            </w:r>
          </w:p>
        </w:tc>
      </w:tr>
      <w:tr w:rsidR="00270F82" w14:paraId="1268C9F2" w14:textId="77777777">
        <w:tc>
          <w:tcPr>
            <w:tcW w:w="2840" w:type="dxa"/>
            <w:vAlign w:val="center"/>
          </w:tcPr>
          <w:p w14:paraId="2459D38E" w14:textId="65E547F2" w:rsidR="00270F82" w:rsidRDefault="00C50D5E" w:rsidP="00407686">
            <w:pPr>
              <w:jc w:val="center"/>
            </w:pPr>
            <w:r>
              <w:t>$</w:t>
            </w:r>
            <w:r w:rsidR="00270F82">
              <w:rPr>
                <w:rFonts w:hint="eastAsia"/>
              </w:rPr>
              <w:t>270,000.00</w:t>
            </w:r>
          </w:p>
        </w:tc>
        <w:tc>
          <w:tcPr>
            <w:tcW w:w="2841" w:type="dxa"/>
            <w:vAlign w:val="center"/>
          </w:tcPr>
          <w:p w14:paraId="2515AE0D" w14:textId="6EFFC995" w:rsidR="00270F82" w:rsidRPr="00540598" w:rsidRDefault="00C50D5E" w:rsidP="00407686">
            <w:pPr>
              <w:jc w:val="center"/>
              <w:rPr>
                <w:sz w:val="22"/>
                <w:szCs w:val="22"/>
              </w:rPr>
            </w:pPr>
            <w:r>
              <w:rPr>
                <w:sz w:val="22"/>
                <w:szCs w:val="22"/>
              </w:rPr>
              <w:t>$261,607</w:t>
            </w:r>
          </w:p>
        </w:tc>
        <w:tc>
          <w:tcPr>
            <w:tcW w:w="2841" w:type="dxa"/>
            <w:vAlign w:val="center"/>
          </w:tcPr>
          <w:p w14:paraId="4BC2FCCB" w14:textId="280601A2" w:rsidR="00270F82" w:rsidRDefault="00C50D5E" w:rsidP="00407686">
            <w:pPr>
              <w:jc w:val="center"/>
            </w:pPr>
            <w:r>
              <w:t>95%</w:t>
            </w:r>
          </w:p>
        </w:tc>
      </w:tr>
    </w:tbl>
    <w:p w14:paraId="5918065B" w14:textId="77777777" w:rsidR="00270F82" w:rsidRDefault="00270F82" w:rsidP="00270F82"/>
    <w:p w14:paraId="09B8A8CE" w14:textId="77777777" w:rsidR="00270F82" w:rsidRDefault="00270F82" w:rsidP="00270F82">
      <w:r>
        <w:t>Q</w:t>
      </w:r>
      <w:r>
        <w:rPr>
          <w:rFonts w:hint="eastAsia"/>
        </w:rPr>
        <w:t>uarterly Project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763"/>
        <w:gridCol w:w="2767"/>
      </w:tblGrid>
      <w:tr w:rsidR="00270F82" w14:paraId="0302D025" w14:textId="77777777">
        <w:tc>
          <w:tcPr>
            <w:tcW w:w="2840" w:type="dxa"/>
            <w:vAlign w:val="center"/>
          </w:tcPr>
          <w:p w14:paraId="0C308EDA" w14:textId="77777777" w:rsidR="00270F82" w:rsidRPr="00407686" w:rsidRDefault="00270F82" w:rsidP="00407686">
            <w:pPr>
              <w:jc w:val="center"/>
              <w:rPr>
                <w:b/>
              </w:rPr>
            </w:pPr>
            <w:r w:rsidRPr="00407686">
              <w:rPr>
                <w:rFonts w:hint="eastAsia"/>
                <w:b/>
              </w:rPr>
              <w:t>Total Project Expenses and Percentage This Quarter</w:t>
            </w:r>
          </w:p>
        </w:tc>
        <w:tc>
          <w:tcPr>
            <w:tcW w:w="2841" w:type="dxa"/>
            <w:vAlign w:val="center"/>
          </w:tcPr>
          <w:p w14:paraId="3DE4F486" w14:textId="77777777" w:rsidR="00270F82" w:rsidRPr="00407686" w:rsidRDefault="00270F82" w:rsidP="00407686">
            <w:pPr>
              <w:jc w:val="center"/>
              <w:rPr>
                <w:b/>
              </w:rPr>
            </w:pPr>
            <w:r w:rsidRPr="00407686">
              <w:rPr>
                <w:rFonts w:hint="eastAsia"/>
                <w:b/>
              </w:rPr>
              <w:t>Total Amount of Funds Expended This Quarter</w:t>
            </w:r>
          </w:p>
        </w:tc>
        <w:tc>
          <w:tcPr>
            <w:tcW w:w="2841" w:type="dxa"/>
            <w:vAlign w:val="center"/>
          </w:tcPr>
          <w:p w14:paraId="13857C6B" w14:textId="77777777" w:rsidR="00270F82" w:rsidRPr="00407686" w:rsidRDefault="00270F82" w:rsidP="00407686">
            <w:pPr>
              <w:jc w:val="center"/>
              <w:rPr>
                <w:b/>
              </w:rPr>
            </w:pPr>
            <w:r w:rsidRPr="00407686">
              <w:rPr>
                <w:rFonts w:hint="eastAsia"/>
                <w:b/>
              </w:rPr>
              <w:t>Total Percentage of Time Used to Date</w:t>
            </w:r>
          </w:p>
        </w:tc>
      </w:tr>
      <w:tr w:rsidR="00270F82" w14:paraId="789FA507" w14:textId="77777777">
        <w:tc>
          <w:tcPr>
            <w:tcW w:w="2840" w:type="dxa"/>
            <w:vAlign w:val="center"/>
          </w:tcPr>
          <w:p w14:paraId="1DF7C28E" w14:textId="059FEF53" w:rsidR="00270F82" w:rsidRPr="00540598" w:rsidRDefault="00C50D5E" w:rsidP="00C50D5E">
            <w:pPr>
              <w:jc w:val="center"/>
              <w:rPr>
                <w:sz w:val="22"/>
                <w:szCs w:val="22"/>
              </w:rPr>
            </w:pPr>
            <w:r>
              <w:rPr>
                <w:kern w:val="0"/>
                <w:sz w:val="22"/>
                <w:szCs w:val="22"/>
              </w:rPr>
              <w:t>$9560</w:t>
            </w:r>
            <w:r w:rsidR="000277D5" w:rsidRPr="00540598">
              <w:rPr>
                <w:kern w:val="0"/>
                <w:sz w:val="22"/>
                <w:szCs w:val="22"/>
              </w:rPr>
              <w:t>/</w:t>
            </w:r>
            <w:r>
              <w:rPr>
                <w:kern w:val="0"/>
                <w:sz w:val="22"/>
                <w:szCs w:val="22"/>
              </w:rPr>
              <w:t>6.25</w:t>
            </w:r>
          </w:p>
        </w:tc>
        <w:tc>
          <w:tcPr>
            <w:tcW w:w="2841" w:type="dxa"/>
            <w:vAlign w:val="center"/>
          </w:tcPr>
          <w:p w14:paraId="44EF9462" w14:textId="38B1C660" w:rsidR="00270F82" w:rsidRPr="00540598" w:rsidRDefault="00C50D5E" w:rsidP="00407686">
            <w:pPr>
              <w:jc w:val="center"/>
              <w:rPr>
                <w:sz w:val="22"/>
                <w:szCs w:val="22"/>
              </w:rPr>
            </w:pPr>
            <w:r>
              <w:rPr>
                <w:sz w:val="22"/>
                <w:szCs w:val="22"/>
              </w:rPr>
              <w:t>$9560</w:t>
            </w:r>
          </w:p>
        </w:tc>
        <w:tc>
          <w:tcPr>
            <w:tcW w:w="2841" w:type="dxa"/>
            <w:vAlign w:val="center"/>
          </w:tcPr>
          <w:p w14:paraId="361C596E" w14:textId="63ACF02F" w:rsidR="00270F82" w:rsidRDefault="00C50D5E" w:rsidP="00407686">
            <w:pPr>
              <w:jc w:val="center"/>
            </w:pPr>
            <w:r>
              <w:t>96%</w:t>
            </w:r>
          </w:p>
        </w:tc>
      </w:tr>
    </w:tbl>
    <w:p w14:paraId="1F8AF61B" w14:textId="77777777" w:rsidR="00270F82" w:rsidRDefault="00270F82" w:rsidP="00270F82"/>
    <w:p w14:paraId="31102753" w14:textId="77777777" w:rsidR="00270F82" w:rsidRDefault="00270F82" w:rsidP="00270F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70F82" w14:paraId="481551BE" w14:textId="77777777">
        <w:tc>
          <w:tcPr>
            <w:tcW w:w="8522" w:type="dxa"/>
          </w:tcPr>
          <w:p w14:paraId="53C179DC" w14:textId="77777777" w:rsidR="00270F82" w:rsidRPr="00407686" w:rsidRDefault="00270F82" w:rsidP="00506664">
            <w:pPr>
              <w:rPr>
                <w:b/>
              </w:rPr>
            </w:pPr>
            <w:r w:rsidRPr="00407686">
              <w:rPr>
                <w:rFonts w:hint="eastAsia"/>
                <w:b/>
              </w:rPr>
              <w:t>Project Description:</w:t>
            </w:r>
          </w:p>
          <w:p w14:paraId="406CDD8A" w14:textId="77777777" w:rsidR="00270F82" w:rsidRDefault="00270F82" w:rsidP="00506664"/>
          <w:p w14:paraId="2B7BD133" w14:textId="77777777" w:rsidR="00270F82" w:rsidRPr="00944769" w:rsidRDefault="00270F82" w:rsidP="00506664">
            <w:r w:rsidRPr="00793C84">
              <w:t>The objectives of this pooled fund study are to develop methods for characterizing the elastic modulus and</w:t>
            </w:r>
            <w:r>
              <w:rPr>
                <w:rFonts w:hint="eastAsia"/>
              </w:rPr>
              <w:t xml:space="preserve"> </w:t>
            </w:r>
            <w:r w:rsidRPr="00793C84">
              <w:t>strength of pavement drainage layers for the Mechanistic-Empirical Pavement Design Guide (MEPDG),</w:t>
            </w:r>
            <w:r>
              <w:rPr>
                <w:rFonts w:hint="eastAsia"/>
              </w:rPr>
              <w:t xml:space="preserve"> </w:t>
            </w:r>
            <w:r w:rsidRPr="00793C84">
              <w:t>to perform analysis of the stability and failure of the drainage layer in the pavement structure, and to</w:t>
            </w:r>
            <w:r>
              <w:rPr>
                <w:rFonts w:hint="eastAsia"/>
              </w:rPr>
              <w:t xml:space="preserve"> </w:t>
            </w:r>
            <w:r w:rsidRPr="00793C84">
              <w:t>develop specifications for required minimum porosity for effective drainage.</w:t>
            </w:r>
          </w:p>
        </w:tc>
      </w:tr>
    </w:tbl>
    <w:p w14:paraId="74EDB30C" w14:textId="77777777" w:rsidR="00270F82" w:rsidRDefault="00270F82" w:rsidP="00270F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70F82" w14:paraId="6EBFA53D" w14:textId="77777777">
        <w:tc>
          <w:tcPr>
            <w:tcW w:w="8522" w:type="dxa"/>
          </w:tcPr>
          <w:p w14:paraId="5DFAC912" w14:textId="77777777" w:rsidR="00270F82" w:rsidRPr="00407686" w:rsidRDefault="00270F82" w:rsidP="00506664">
            <w:pPr>
              <w:rPr>
                <w:b/>
              </w:rPr>
            </w:pPr>
            <w:r w:rsidRPr="00407686">
              <w:rPr>
                <w:rFonts w:hint="eastAsia"/>
                <w:b/>
              </w:rPr>
              <w:t>Progress this Quarter (Includes meetings, work plan s</w:t>
            </w:r>
            <w:r w:rsidR="007131C2" w:rsidRPr="00407686">
              <w:rPr>
                <w:b/>
              </w:rPr>
              <w:t>t</w:t>
            </w:r>
            <w:r w:rsidRPr="00407686">
              <w:rPr>
                <w:rFonts w:hint="eastAsia"/>
                <w:b/>
              </w:rPr>
              <w:t>atus, contract status, significant progress, etc.):</w:t>
            </w:r>
          </w:p>
          <w:p w14:paraId="27E6F01E" w14:textId="61D96C9D" w:rsidR="007215DB" w:rsidRPr="007215DB" w:rsidRDefault="007215DB" w:rsidP="00506664">
            <w:r w:rsidRPr="007215DB">
              <w:t xml:space="preserve">1. </w:t>
            </w:r>
            <w:r w:rsidR="00401060">
              <w:t>Perform a l</w:t>
            </w:r>
            <w:r w:rsidR="00493375">
              <w:t>iterature review on current</w:t>
            </w:r>
            <w:r w:rsidR="002B091F">
              <w:t>ly</w:t>
            </w:r>
            <w:r w:rsidR="00493375">
              <w:t xml:space="preserve"> available method</w:t>
            </w:r>
            <w:r w:rsidR="00401060">
              <w:t>s</w:t>
            </w:r>
            <w:r w:rsidR="00493375">
              <w:t xml:space="preserve"> to determine the resilient modulus of </w:t>
            </w:r>
            <w:r w:rsidR="009F7107">
              <w:t>unbound</w:t>
            </w:r>
            <w:r w:rsidR="00401060">
              <w:t xml:space="preserve"> </w:t>
            </w:r>
            <w:r w:rsidR="00493375">
              <w:t>aggregate</w:t>
            </w:r>
          </w:p>
          <w:p w14:paraId="62963F8B" w14:textId="00E19172" w:rsidR="00270F82" w:rsidRPr="001B62E7" w:rsidRDefault="00493375" w:rsidP="00506664">
            <w:r>
              <w:t xml:space="preserve">A thorough literature review has been </w:t>
            </w:r>
            <w:r w:rsidR="009F7107">
              <w:t>conducted</w:t>
            </w:r>
            <w:r>
              <w:t xml:space="preserve"> to </w:t>
            </w:r>
            <w:r w:rsidR="002B091F">
              <w:t>investigate the currently available method</w:t>
            </w:r>
            <w:r w:rsidR="00401060">
              <w:t>s</w:t>
            </w:r>
            <w:r w:rsidR="002B091F">
              <w:t xml:space="preserve"> to determine the resilient modulus of </w:t>
            </w:r>
            <w:r w:rsidR="009F7107">
              <w:t>unbound</w:t>
            </w:r>
            <w:r w:rsidR="002B091F">
              <w:t xml:space="preserve"> aggregate, including both laboratory test method</w:t>
            </w:r>
            <w:r w:rsidR="00401060">
              <w:t>s</w:t>
            </w:r>
            <w:r w:rsidR="002B091F">
              <w:t xml:space="preserve"> and numerical simulation method</w:t>
            </w:r>
            <w:r w:rsidR="00401060">
              <w:t>s</w:t>
            </w:r>
            <w:r w:rsidR="002B091F">
              <w:t xml:space="preserve">. </w:t>
            </w:r>
            <w:r w:rsidR="00401060">
              <w:t>For l</w:t>
            </w:r>
            <w:r w:rsidR="002B091F">
              <w:t>aboratory</w:t>
            </w:r>
            <w:r w:rsidR="00401060">
              <w:t xml:space="preserve"> tests</w:t>
            </w:r>
            <w:r w:rsidR="002B091F">
              <w:t xml:space="preserve">, the triaxial apparatus is </w:t>
            </w:r>
            <w:r w:rsidR="00401060">
              <w:t xml:space="preserve">usually </w:t>
            </w:r>
            <w:r w:rsidR="002B091F">
              <w:t xml:space="preserve">used to apply </w:t>
            </w:r>
            <w:r w:rsidR="00401060">
              <w:t xml:space="preserve">a </w:t>
            </w:r>
            <w:r w:rsidR="002B091F">
              <w:t xml:space="preserve">confining pressure and cyclic axial loading on </w:t>
            </w:r>
            <w:r w:rsidR="00401060">
              <w:t xml:space="preserve">an </w:t>
            </w:r>
            <w:r w:rsidR="002B091F">
              <w:t>aggregate sample</w:t>
            </w:r>
            <w:r w:rsidR="00846753">
              <w:t>, and the stress and recovered strain during testing are recorded to calculate the resilient modulus. The AASHTO standard test method T307-99 (2003)</w:t>
            </w:r>
            <w:r w:rsidR="002B091F">
              <w:t xml:space="preserve"> </w:t>
            </w:r>
            <w:r w:rsidR="00846753" w:rsidRPr="00846753">
              <w:rPr>
                <w:i/>
              </w:rPr>
              <w:t>Determining the Resilient Modulus of Soils and Aggregate Materials</w:t>
            </w:r>
            <w:r w:rsidR="00846753">
              <w:t xml:space="preserve"> is selected as the test protocol in this study. The numerical simulation will also follow the parameters provided by this test method to facilitate comparison between laboratory data and simulation results.</w:t>
            </w:r>
          </w:p>
          <w:p w14:paraId="3910A591" w14:textId="77777777" w:rsidR="00445C28" w:rsidRPr="007215DB" w:rsidRDefault="00445C28" w:rsidP="00506664"/>
          <w:p w14:paraId="4EAC7EFF" w14:textId="1C7220A0" w:rsidR="007215DB" w:rsidRPr="007215DB" w:rsidRDefault="007215DB" w:rsidP="00506664">
            <w:r w:rsidRPr="007215DB">
              <w:t xml:space="preserve">2. </w:t>
            </w:r>
            <w:r w:rsidR="00E2014F">
              <w:rPr>
                <w:rFonts w:hint="eastAsia"/>
              </w:rPr>
              <w:t>Conduct</w:t>
            </w:r>
            <w:r w:rsidR="009F7107">
              <w:t xml:space="preserve"> Discrete Element Method</w:t>
            </w:r>
            <w:r w:rsidR="00E2014F">
              <w:rPr>
                <w:rFonts w:hint="eastAsia"/>
              </w:rPr>
              <w:t xml:space="preserve"> </w:t>
            </w:r>
            <w:r w:rsidR="001A5E30">
              <w:rPr>
                <w:rFonts w:hint="eastAsia"/>
              </w:rPr>
              <w:t>(</w:t>
            </w:r>
            <w:r w:rsidR="00E2014F">
              <w:rPr>
                <w:rFonts w:hint="eastAsia"/>
              </w:rPr>
              <w:t>DEM</w:t>
            </w:r>
            <w:r w:rsidR="001A5E30">
              <w:rPr>
                <w:rFonts w:hint="eastAsia"/>
              </w:rPr>
              <w:t>)</w:t>
            </w:r>
            <w:r w:rsidR="00E2014F">
              <w:rPr>
                <w:rFonts w:hint="eastAsia"/>
              </w:rPr>
              <w:t xml:space="preserve"> simulation on unbound aggregate drainage layer materials for Wisconsin</w:t>
            </w:r>
          </w:p>
          <w:p w14:paraId="3169D907" w14:textId="757A4FED" w:rsidR="00270F82" w:rsidRDefault="00FA6875" w:rsidP="00506664">
            <w:r>
              <w:t>As stated in the previous quarterly repor</w:t>
            </w:r>
            <w:r w:rsidR="009F7107">
              <w:t xml:space="preserve">t, the </w:t>
            </w:r>
            <w:r>
              <w:t xml:space="preserve">DEM software PFC3D has been used to predict the resilient modulus of </w:t>
            </w:r>
            <w:r w:rsidR="002C19C7">
              <w:t>unbound</w:t>
            </w:r>
            <w:r>
              <w:t xml:space="preserve"> aggregate for Wisconsin. The </w:t>
            </w:r>
            <w:r w:rsidR="009F7107">
              <w:t xml:space="preserve">previously created </w:t>
            </w:r>
            <w:r>
              <w:t xml:space="preserve">model in PFC3D has been modified </w:t>
            </w:r>
            <w:r w:rsidR="00EF7F31">
              <w:t xml:space="preserve">during </w:t>
            </w:r>
            <w:r>
              <w:t>this quarter. The diameter and height of the specimen</w:t>
            </w:r>
            <w:r w:rsidR="002173E6">
              <w:t xml:space="preserve"> in the simulation</w:t>
            </w:r>
            <w:r>
              <w:t xml:space="preserve"> have been changed to 6 inches and 12 inches respectively, </w:t>
            </w:r>
            <w:r w:rsidR="00D860AD">
              <w:t>to satisfy</w:t>
            </w:r>
            <w:r>
              <w:t xml:space="preserve"> the AASHTO T307 requirement. The gradation of the specimens</w:t>
            </w:r>
            <w:r w:rsidR="00D860AD">
              <w:t xml:space="preserve"> in simulation</w:t>
            </w:r>
            <w:r>
              <w:t xml:space="preserve"> is selected according to the typical </w:t>
            </w:r>
            <w:r w:rsidR="00D860AD">
              <w:t xml:space="preserve">gradation of </w:t>
            </w:r>
            <w:r>
              <w:t xml:space="preserve">drainage layer material provided by Wisconsin DOT. </w:t>
            </w:r>
            <w:r w:rsidR="00D860AD">
              <w:t xml:space="preserve">Currently the air void content is set to be around 40% and </w:t>
            </w:r>
            <w:r w:rsidR="002173E6">
              <w:t xml:space="preserve">other air void contents </w:t>
            </w:r>
            <w:r w:rsidR="00D860AD">
              <w:t xml:space="preserve">will be </w:t>
            </w:r>
            <w:r w:rsidR="002173E6">
              <w:t xml:space="preserve">used for </w:t>
            </w:r>
            <w:r w:rsidR="00D860AD">
              <w:t>future study. The position of the top and confining walls are adjusted during the simulation to maintain constant confining and axial pressure in accordance with the laboratory test.</w:t>
            </w:r>
            <w:r w:rsidR="001C7A26">
              <w:t xml:space="preserve"> </w:t>
            </w:r>
            <w:r w:rsidR="00EF7F31">
              <w:t xml:space="preserve">The simulation is still </w:t>
            </w:r>
            <w:r w:rsidR="00D40AA6">
              <w:t>in progress</w:t>
            </w:r>
            <w:r w:rsidR="00EF7F31">
              <w:t xml:space="preserve"> </w:t>
            </w:r>
            <w:r w:rsidR="00D40AA6">
              <w:t>and the results will be presented</w:t>
            </w:r>
            <w:r w:rsidR="002173E6">
              <w:t xml:space="preserve"> in the</w:t>
            </w:r>
            <w:r w:rsidR="00D40AA6">
              <w:t xml:space="preserve"> next quarter. </w:t>
            </w:r>
            <w:r w:rsidR="001C7A26">
              <w:t xml:space="preserve">The stress-strain relationship throughout the loading-unloading cycles </w:t>
            </w:r>
            <w:r w:rsidR="00EF7F31">
              <w:t>will</w:t>
            </w:r>
            <w:r w:rsidR="001C7A26">
              <w:t xml:space="preserve"> </w:t>
            </w:r>
            <w:r w:rsidR="00D40AA6">
              <w:t xml:space="preserve">be </w:t>
            </w:r>
            <w:r w:rsidR="001C7A26">
              <w:t>plotted</w:t>
            </w:r>
            <w:r w:rsidR="00EF7F31">
              <w:t>.</w:t>
            </w:r>
            <w:r w:rsidR="001C7A26">
              <w:t xml:space="preserve"> The stress and recovered strain during the last five loading cycles </w:t>
            </w:r>
            <w:r w:rsidR="00D40AA6">
              <w:t>will be</w:t>
            </w:r>
            <w:r w:rsidR="001C7A26">
              <w:t xml:space="preserve"> recorded to calculate the resilient modulus.</w:t>
            </w:r>
          </w:p>
          <w:p w14:paraId="44B7B58A" w14:textId="77777777" w:rsidR="00445C28" w:rsidRPr="009C6C2E" w:rsidRDefault="00445C28" w:rsidP="00506664"/>
          <w:p w14:paraId="340F1A72" w14:textId="5B9501F2" w:rsidR="00425D5B" w:rsidRPr="00425D5B" w:rsidRDefault="007215DB" w:rsidP="00506664">
            <w:r w:rsidRPr="007215DB">
              <w:t xml:space="preserve">3. </w:t>
            </w:r>
            <w:r w:rsidR="009A3E64">
              <w:t xml:space="preserve">Improve the FEM model to investigate the structural contribution </w:t>
            </w:r>
            <w:r w:rsidR="00527F20">
              <w:t xml:space="preserve">and location effect </w:t>
            </w:r>
            <w:r w:rsidR="00102BF5">
              <w:t>of drainage layer</w:t>
            </w:r>
          </w:p>
          <w:p w14:paraId="3D5486AE" w14:textId="013DDFDA" w:rsidR="0057367A" w:rsidRPr="00527F20" w:rsidRDefault="00351E43" w:rsidP="002173E6">
            <w:r>
              <w:t>Previously, the surface layer of the pavement model was considered as elastic in the FEM simula</w:t>
            </w:r>
            <w:r w:rsidR="00AB1BEA">
              <w:t xml:space="preserve">tion, for the purpose of simplicity and computational efficiency. During this quarter the FEM model has been improved in several aspects. </w:t>
            </w:r>
            <w:r w:rsidR="00102BF5">
              <w:t xml:space="preserve">Firstly, the properties of the surface layer has </w:t>
            </w:r>
            <w:r w:rsidR="00102BF5">
              <w:lastRenderedPageBreak/>
              <w:t xml:space="preserve">been </w:t>
            </w:r>
            <w:r w:rsidR="00827AFE">
              <w:t>changed</w:t>
            </w:r>
            <w:r w:rsidR="00102BF5">
              <w:t xml:space="preserve"> from elastic</w:t>
            </w:r>
            <w:r w:rsidR="00AB1BEA">
              <w:t>ity</w:t>
            </w:r>
            <w:r w:rsidR="00102BF5">
              <w:t xml:space="preserve"> to visco-elastic</w:t>
            </w:r>
            <w:r w:rsidR="00AB1BEA">
              <w:t>ity</w:t>
            </w:r>
            <w:r w:rsidR="00102BF5">
              <w:t xml:space="preserve">. The drainage layer is still considered as </w:t>
            </w:r>
            <w:r w:rsidR="00A60D0C">
              <w:t xml:space="preserve">visco-elastic. </w:t>
            </w:r>
            <w:r w:rsidR="00EC55B3">
              <w:t>Secondly,</w:t>
            </w:r>
            <w:r w:rsidR="00A60D0C">
              <w:t xml:space="preserve"> the Young’s modul</w:t>
            </w:r>
            <w:r w:rsidR="002C19C7">
              <w:t>i</w:t>
            </w:r>
            <w:r w:rsidR="00A60D0C">
              <w:t xml:space="preserve"> of base and subbase are </w:t>
            </w:r>
            <w:r w:rsidR="00EC55B3">
              <w:t>changed</w:t>
            </w:r>
            <w:r w:rsidR="00A60D0C">
              <w:t xml:space="preserve"> </w:t>
            </w:r>
            <w:r w:rsidR="00827AFE">
              <w:t xml:space="preserve">based on </w:t>
            </w:r>
            <w:r w:rsidR="002C19C7">
              <w:t xml:space="preserve">the results from </w:t>
            </w:r>
            <w:r w:rsidR="00827AFE">
              <w:t xml:space="preserve">other studies and literatures </w:t>
            </w:r>
            <w:r w:rsidR="00A60D0C">
              <w:t xml:space="preserve">to better present the real situation. </w:t>
            </w:r>
            <w:r w:rsidR="00766C63">
              <w:t>The newly improved model has been</w:t>
            </w:r>
            <w:r w:rsidR="002173E6">
              <w:t xml:space="preserve"> used </w:t>
            </w:r>
            <w:r w:rsidR="00766C63">
              <w:t>for calculation and the results will be reported next quarter.</w:t>
            </w:r>
            <w:r w:rsidR="00827AFE">
              <w:t xml:space="preserve"> </w:t>
            </w:r>
          </w:p>
        </w:tc>
      </w:tr>
      <w:tr w:rsidR="00270F82" w14:paraId="56052521" w14:textId="77777777">
        <w:tc>
          <w:tcPr>
            <w:tcW w:w="8522" w:type="dxa"/>
          </w:tcPr>
          <w:p w14:paraId="493301CE" w14:textId="77777777" w:rsidR="00270F82" w:rsidRDefault="00270F82" w:rsidP="00506664"/>
          <w:p w14:paraId="44D9245C" w14:textId="77777777" w:rsidR="00270F82" w:rsidRDefault="00270F82" w:rsidP="00506664">
            <w:r w:rsidRPr="00407686">
              <w:rPr>
                <w:rFonts w:hint="eastAsia"/>
                <w:b/>
              </w:rPr>
              <w:t>Anticipated work next quarter:</w:t>
            </w:r>
          </w:p>
          <w:p w14:paraId="5954C62C" w14:textId="77777777" w:rsidR="00270F82" w:rsidRDefault="00270F82" w:rsidP="00506664"/>
          <w:p w14:paraId="475E37B9" w14:textId="2FA32268" w:rsidR="00C71C7A" w:rsidRPr="00C71C7A" w:rsidRDefault="00E87E76" w:rsidP="00C71C7A">
            <w:r>
              <w:t xml:space="preserve">The resilient modulus of typically used </w:t>
            </w:r>
            <w:r w:rsidR="00804AFE">
              <w:t>unbound</w:t>
            </w:r>
            <w:r>
              <w:t xml:space="preserve"> aggregate in Wisconsin </w:t>
            </w:r>
            <w:r w:rsidR="00804AFE">
              <w:t>with</w:t>
            </w:r>
            <w:r>
              <w:t xml:space="preserve"> about 40%</w:t>
            </w:r>
            <w:r>
              <w:rPr>
                <w:rFonts w:hint="eastAsia"/>
              </w:rPr>
              <w:t xml:space="preserve"> air void content </w:t>
            </w:r>
            <w:r w:rsidR="002173E6">
              <w:t xml:space="preserve">and other high air void contents </w:t>
            </w:r>
            <w:r>
              <w:t xml:space="preserve">will be obtained from </w:t>
            </w:r>
            <w:r w:rsidR="002173E6">
              <w:t xml:space="preserve">the </w:t>
            </w:r>
            <w:r>
              <w:t xml:space="preserve">DEM simulation. </w:t>
            </w:r>
          </w:p>
          <w:p w14:paraId="00EFBC88" w14:textId="77777777" w:rsidR="007215DB" w:rsidRDefault="007215DB" w:rsidP="007215DB"/>
          <w:p w14:paraId="08204E9A" w14:textId="170F1F3A" w:rsidR="007215DB" w:rsidRDefault="00E87E76" w:rsidP="007215DB">
            <w:r>
              <w:t xml:space="preserve">The </w:t>
            </w:r>
            <w:r w:rsidR="00527F20">
              <w:t xml:space="preserve">modified </w:t>
            </w:r>
            <w:r w:rsidR="00FD6A1E">
              <w:rPr>
                <w:rFonts w:hint="eastAsia"/>
              </w:rPr>
              <w:t>FEM analysis will be</w:t>
            </w:r>
            <w:r w:rsidR="00AC20FA">
              <w:t xml:space="preserve"> conducted to improve the conclusions on the structural contribution and location effect of the drainage layer</w:t>
            </w:r>
            <w:r w:rsidR="0091676B">
              <w:rPr>
                <w:rFonts w:hint="eastAsia"/>
              </w:rPr>
              <w:t>.</w:t>
            </w:r>
          </w:p>
          <w:p w14:paraId="3A2DA78C" w14:textId="77777777" w:rsidR="00527F20" w:rsidRDefault="00527F20" w:rsidP="007215DB"/>
          <w:p w14:paraId="5A742F54" w14:textId="7EF8BD3E" w:rsidR="00C71C7A" w:rsidRDefault="00527F20" w:rsidP="007215DB">
            <w:r>
              <w:t xml:space="preserve">The resilient modulus test will be conducted on the unbound aggregates collected from Wisconsin DOT in laboratory, if the </w:t>
            </w:r>
            <w:r w:rsidR="00804AFE">
              <w:t xml:space="preserve">testing </w:t>
            </w:r>
            <w:r>
              <w:t>equipment will be available.</w:t>
            </w:r>
          </w:p>
          <w:p w14:paraId="36489680" w14:textId="77777777" w:rsidR="007215DB" w:rsidRDefault="007215DB" w:rsidP="007215DB"/>
          <w:p w14:paraId="19C27ABA" w14:textId="625F07B7" w:rsidR="007215DB" w:rsidRDefault="00BF1635" w:rsidP="007215DB">
            <w:r>
              <w:t>The final report will be prepared and submitted.</w:t>
            </w:r>
          </w:p>
          <w:p w14:paraId="54EAFD52" w14:textId="77777777" w:rsidR="007215DB" w:rsidRDefault="007215DB" w:rsidP="007215DB"/>
        </w:tc>
      </w:tr>
    </w:tbl>
    <w:p w14:paraId="1E6E43DF" w14:textId="77777777" w:rsidR="00270F82" w:rsidRDefault="00270F82" w:rsidP="00270F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70F82" w14:paraId="10C77535" w14:textId="77777777">
        <w:tc>
          <w:tcPr>
            <w:tcW w:w="8522" w:type="dxa"/>
          </w:tcPr>
          <w:p w14:paraId="072E9689" w14:textId="77777777" w:rsidR="00270F82" w:rsidRDefault="00270F82" w:rsidP="00506664"/>
          <w:p w14:paraId="2151B50D" w14:textId="77777777" w:rsidR="00270F82" w:rsidRDefault="00270F82" w:rsidP="00506664">
            <w:r w:rsidRPr="00407686">
              <w:rPr>
                <w:rFonts w:hint="eastAsia"/>
                <w:b/>
              </w:rPr>
              <w:t>Significant Results:</w:t>
            </w:r>
          </w:p>
          <w:p w14:paraId="569B7ECD" w14:textId="77777777" w:rsidR="00270F82" w:rsidRDefault="00270F82" w:rsidP="00506664"/>
          <w:p w14:paraId="265C5877" w14:textId="77777777" w:rsidR="007215DB" w:rsidRDefault="007215DB" w:rsidP="007215DB"/>
          <w:p w14:paraId="3FBA867A" w14:textId="151BF7F7" w:rsidR="007215DB" w:rsidRDefault="001F2313" w:rsidP="00407686">
            <w:pPr>
              <w:numPr>
                <w:ilvl w:val="0"/>
                <w:numId w:val="1"/>
              </w:numPr>
            </w:pPr>
            <w:r>
              <w:t xml:space="preserve">Literature </w:t>
            </w:r>
            <w:r w:rsidR="005B66ED">
              <w:t>review has been conducted</w:t>
            </w:r>
            <w:r>
              <w:t xml:space="preserve"> not only on standard laboratory test method</w:t>
            </w:r>
            <w:r w:rsidR="00BF1635">
              <w:t>s</w:t>
            </w:r>
            <w:r>
              <w:t xml:space="preserve"> </w:t>
            </w:r>
            <w:r w:rsidR="007A7144">
              <w:t xml:space="preserve">but also </w:t>
            </w:r>
            <w:r w:rsidR="00BF1635">
              <w:t xml:space="preserve">on </w:t>
            </w:r>
            <w:r w:rsidR="007A7144">
              <w:t xml:space="preserve">the </w:t>
            </w:r>
            <w:r w:rsidR="009F7BF0">
              <w:t xml:space="preserve">DEM simulation to investigate </w:t>
            </w:r>
            <w:r w:rsidR="005B66ED">
              <w:t xml:space="preserve">resilient modulus of unbound aggregate. The AASHTO T307-99 (2003) </w:t>
            </w:r>
            <w:r w:rsidR="005B66ED" w:rsidRPr="00846753">
              <w:rPr>
                <w:i/>
              </w:rPr>
              <w:t>Determining the Resilient Modulus of Soils and Aggregate Materials</w:t>
            </w:r>
            <w:r w:rsidR="005B66ED">
              <w:t xml:space="preserve"> is sele</w:t>
            </w:r>
            <w:r w:rsidR="00955BF3">
              <w:t xml:space="preserve">cted as the standard </w:t>
            </w:r>
            <w:r w:rsidR="005B66ED">
              <w:t xml:space="preserve">protocol </w:t>
            </w:r>
            <w:r w:rsidR="00955BF3">
              <w:t xml:space="preserve">in this study </w:t>
            </w:r>
            <w:r w:rsidR="005B66ED">
              <w:t xml:space="preserve">for </w:t>
            </w:r>
            <w:r w:rsidR="008C21DE">
              <w:t xml:space="preserve">both </w:t>
            </w:r>
            <w:r w:rsidR="005B66ED">
              <w:t xml:space="preserve">laboratory test and numerical simulation. </w:t>
            </w:r>
          </w:p>
          <w:p w14:paraId="71C5C777" w14:textId="77777777" w:rsidR="00C71C7A" w:rsidRDefault="00C71C7A" w:rsidP="00C71C7A"/>
          <w:p w14:paraId="4B821591" w14:textId="64C015E8" w:rsidR="00C71C7A" w:rsidRDefault="008C21DE" w:rsidP="00407686">
            <w:pPr>
              <w:numPr>
                <w:ilvl w:val="0"/>
                <w:numId w:val="1"/>
              </w:numPr>
            </w:pPr>
            <w:r>
              <w:t>The</w:t>
            </w:r>
            <w:r w:rsidR="009F5CFE">
              <w:t xml:space="preserve"> </w:t>
            </w:r>
            <w:r>
              <w:t xml:space="preserve">previously created </w:t>
            </w:r>
            <w:r w:rsidR="009F5CFE">
              <w:t xml:space="preserve">DEM model in </w:t>
            </w:r>
            <w:r w:rsidR="00CF5024">
              <w:rPr>
                <w:rFonts w:hint="eastAsia"/>
              </w:rPr>
              <w:t xml:space="preserve">PFC3D </w:t>
            </w:r>
            <w:r>
              <w:t>has been improved through</w:t>
            </w:r>
            <w:r w:rsidR="000377D6">
              <w:t xml:space="preserve"> FISH codes</w:t>
            </w:r>
            <w:r>
              <w:t>. The specimen has been changed to 6 inches in diameter and 12 inches in height, as required in AASHTO T307. The confining and axial pressure</w:t>
            </w:r>
            <w:r w:rsidR="00804AFE">
              <w:t>s are set to be the value</w:t>
            </w:r>
            <w:r>
              <w:t xml:space="preserve">s provided in the first loading sequence in AASHTO T307. </w:t>
            </w:r>
            <w:r w:rsidR="00441C52">
              <w:t xml:space="preserve">The gradation is in accordance with </w:t>
            </w:r>
            <w:r w:rsidR="00EA54B3">
              <w:t xml:space="preserve">the typical gradation provided by Wisconsin DOT. </w:t>
            </w:r>
            <w:r w:rsidR="00441C52">
              <w:t>This model is now under debugging and test run</w:t>
            </w:r>
            <w:r w:rsidR="00EA54B3">
              <w:t>ning.</w:t>
            </w:r>
          </w:p>
          <w:p w14:paraId="588246E6" w14:textId="77777777" w:rsidR="00C71C7A" w:rsidRPr="00527F20" w:rsidRDefault="00CF5024" w:rsidP="00C71C7A">
            <w:r>
              <w:rPr>
                <w:rFonts w:hint="eastAsia"/>
              </w:rPr>
              <w:t xml:space="preserve"> </w:t>
            </w:r>
          </w:p>
          <w:p w14:paraId="18E6BCA0" w14:textId="0AEDF757" w:rsidR="00944769" w:rsidRPr="007215DB" w:rsidRDefault="00EA54B3" w:rsidP="00407686">
            <w:pPr>
              <w:numPr>
                <w:ilvl w:val="0"/>
                <w:numId w:val="1"/>
              </w:numPr>
            </w:pPr>
            <w:r>
              <w:t xml:space="preserve">The FEM model </w:t>
            </w:r>
            <w:r w:rsidR="00351E43">
              <w:t xml:space="preserve">investigating structural contribution and location effect of drainage layer </w:t>
            </w:r>
            <w:r>
              <w:t xml:space="preserve">has been improved </w:t>
            </w:r>
            <w:r w:rsidR="00D20687">
              <w:t xml:space="preserve">in several aspects. </w:t>
            </w:r>
            <w:r w:rsidR="003A7EE3">
              <w:t>Most importantly</w:t>
            </w:r>
            <w:r w:rsidR="00D20687">
              <w:t>, v</w:t>
            </w:r>
            <w:r>
              <w:t>isco-elastic properties</w:t>
            </w:r>
            <w:r w:rsidR="00D20687">
              <w:t xml:space="preserve"> ha</w:t>
            </w:r>
            <w:r w:rsidR="00BF1635">
              <w:t>ve</w:t>
            </w:r>
            <w:r w:rsidR="00D20687">
              <w:t xml:space="preserve"> been assigned</w:t>
            </w:r>
            <w:r>
              <w:t xml:space="preserve"> </w:t>
            </w:r>
            <w:r w:rsidR="00D20687">
              <w:t>to the surface layer of the pavem</w:t>
            </w:r>
            <w:r w:rsidR="00351E43">
              <w:t xml:space="preserve">ent model, making the FEM model </w:t>
            </w:r>
            <w:r w:rsidR="003A7EE3">
              <w:t>more consistent with real situation</w:t>
            </w:r>
            <w:r w:rsidR="00BF1635">
              <w:t>s</w:t>
            </w:r>
            <w:r w:rsidR="003A7EE3">
              <w:t>.</w:t>
            </w:r>
          </w:p>
          <w:p w14:paraId="66DEFC25" w14:textId="77777777" w:rsidR="00944769" w:rsidRPr="00156B9F" w:rsidRDefault="00944769" w:rsidP="00506664"/>
          <w:p w14:paraId="769C8E50" w14:textId="77777777" w:rsidR="000E66B6" w:rsidRDefault="000E66B6" w:rsidP="00506664"/>
          <w:p w14:paraId="6F0C839A" w14:textId="77777777" w:rsidR="00156B9F" w:rsidRDefault="00156B9F" w:rsidP="00506664"/>
          <w:p w14:paraId="4E21A48E" w14:textId="77777777" w:rsidR="00156B9F" w:rsidRDefault="00156B9F" w:rsidP="00506664"/>
          <w:p w14:paraId="7BB2ADEE" w14:textId="77777777" w:rsidR="00156B9F" w:rsidRPr="00944769" w:rsidRDefault="00156B9F" w:rsidP="00506664"/>
        </w:tc>
      </w:tr>
      <w:tr w:rsidR="00270F82" w14:paraId="50725C89" w14:textId="77777777">
        <w:tc>
          <w:tcPr>
            <w:tcW w:w="8522" w:type="dxa"/>
          </w:tcPr>
          <w:p w14:paraId="4EE81B8A" w14:textId="77777777" w:rsidR="00270F82" w:rsidRDefault="00270F82" w:rsidP="00506664"/>
          <w:p w14:paraId="39755A32" w14:textId="42F49FA6" w:rsidR="00270F82" w:rsidRDefault="00270F82" w:rsidP="00506664">
            <w:r w:rsidRPr="00407686">
              <w:rPr>
                <w:b/>
              </w:rPr>
              <w:t>C</w:t>
            </w:r>
            <w:r w:rsidRPr="00407686">
              <w:rPr>
                <w:rFonts w:hint="eastAsia"/>
                <w:b/>
              </w:rPr>
              <w:t>ircumstance affecting project or budget. (Please describe any challenges encountered or anticipated that might affect completion of the project within the time, scope and fiscal constraints set firth in the agreement, along with recommended solutions to those problems).</w:t>
            </w:r>
          </w:p>
          <w:p w14:paraId="6611FA91" w14:textId="77777777" w:rsidR="00270F82" w:rsidRDefault="00270F82" w:rsidP="00506664"/>
          <w:p w14:paraId="5AC674AD" w14:textId="506535D1" w:rsidR="007215DB" w:rsidRPr="00BF7DA5" w:rsidRDefault="00EE46AE" w:rsidP="007215DB">
            <w:r>
              <w:rPr>
                <w:rFonts w:hint="eastAsia"/>
              </w:rPr>
              <w:t>No problem encountered during this quarter.</w:t>
            </w:r>
          </w:p>
          <w:p w14:paraId="0A76EF30" w14:textId="77777777" w:rsidR="00270F82" w:rsidRPr="007215DB" w:rsidRDefault="00270F82" w:rsidP="00506664"/>
          <w:p w14:paraId="0FC2ABDA" w14:textId="77777777" w:rsidR="00270F82" w:rsidRDefault="00270F82" w:rsidP="00506664"/>
          <w:p w14:paraId="566BFCB3" w14:textId="77777777" w:rsidR="00270F82" w:rsidRDefault="00270F82" w:rsidP="00506664"/>
          <w:p w14:paraId="07CA453C" w14:textId="77777777" w:rsidR="00270F82" w:rsidRDefault="00270F82" w:rsidP="00506664"/>
          <w:p w14:paraId="75CEB8FB" w14:textId="77777777" w:rsidR="00270F82" w:rsidRDefault="00270F82" w:rsidP="00506664"/>
          <w:p w14:paraId="169B5924" w14:textId="77777777" w:rsidR="00270F82" w:rsidRDefault="00270F82" w:rsidP="00506664"/>
          <w:p w14:paraId="60B7798A" w14:textId="77777777" w:rsidR="00270F82" w:rsidRDefault="00270F82" w:rsidP="00506664"/>
          <w:p w14:paraId="79BE9D90" w14:textId="77777777" w:rsidR="00270F82" w:rsidRDefault="00270F82" w:rsidP="00506664"/>
          <w:p w14:paraId="20AF95E0" w14:textId="77777777" w:rsidR="00270F82" w:rsidRDefault="00270F82" w:rsidP="00506664"/>
          <w:p w14:paraId="0B156FE5" w14:textId="77777777" w:rsidR="00270F82" w:rsidRDefault="00270F82" w:rsidP="00506664"/>
        </w:tc>
      </w:tr>
    </w:tbl>
    <w:p w14:paraId="4E54E463" w14:textId="77777777" w:rsidR="00270F82" w:rsidRDefault="00270F82" w:rsidP="00270F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70F82" w14:paraId="50775928" w14:textId="77777777">
        <w:tc>
          <w:tcPr>
            <w:tcW w:w="8522" w:type="dxa"/>
          </w:tcPr>
          <w:p w14:paraId="29CA8408" w14:textId="77777777" w:rsidR="00270F82" w:rsidRDefault="00270F82" w:rsidP="00506664"/>
          <w:p w14:paraId="5937E71E" w14:textId="77777777" w:rsidR="00270F82" w:rsidRPr="00407686" w:rsidRDefault="00270F82" w:rsidP="00506664">
            <w:pPr>
              <w:rPr>
                <w:b/>
              </w:rPr>
            </w:pPr>
            <w:r w:rsidRPr="00407686">
              <w:rPr>
                <w:rFonts w:hint="eastAsia"/>
                <w:b/>
              </w:rPr>
              <w:t>Potential Implementation:</w:t>
            </w:r>
          </w:p>
          <w:p w14:paraId="50AA5D4A" w14:textId="77777777" w:rsidR="00270F82" w:rsidRDefault="00270F82" w:rsidP="00506664"/>
          <w:p w14:paraId="7B1785DD" w14:textId="77777777" w:rsidR="00270F82" w:rsidRDefault="00270F82" w:rsidP="00506664"/>
        </w:tc>
      </w:tr>
    </w:tbl>
    <w:p w14:paraId="0DA446B3" w14:textId="77777777" w:rsidR="00386E4C" w:rsidRDefault="00386E4C">
      <w:bookmarkStart w:id="0" w:name="_GoBack"/>
      <w:bookmarkEnd w:id="0"/>
    </w:p>
    <w:sectPr w:rsidR="00386E4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8325A" w14:textId="77777777" w:rsidR="009F4DB9" w:rsidRDefault="009F4DB9">
      <w:r>
        <w:separator/>
      </w:r>
    </w:p>
  </w:endnote>
  <w:endnote w:type="continuationSeparator" w:id="0">
    <w:p w14:paraId="72C373F1" w14:textId="77777777" w:rsidR="009F4DB9" w:rsidRDefault="009F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R9F.tmp">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0DC6C" w14:textId="77777777" w:rsidR="00EC55B3" w:rsidRDefault="00EC55B3">
    <w:pPr>
      <w:pStyle w:val="Footer"/>
    </w:pPr>
    <w:r>
      <w:rPr>
        <w:rFonts w:hint="eastAsia"/>
      </w:rPr>
      <w:t xml:space="preserve">TPF Program Standard Quarterly Reporting Format </w:t>
    </w:r>
    <w:r>
      <w:t>–</w:t>
    </w:r>
    <w:r>
      <w:rPr>
        <w:rFonts w:hint="eastAsia"/>
      </w:rPr>
      <w:t xml:space="preserve"> 7/2011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0BB06" w14:textId="77777777" w:rsidR="009F4DB9" w:rsidRDefault="009F4DB9">
      <w:r>
        <w:separator/>
      </w:r>
    </w:p>
  </w:footnote>
  <w:footnote w:type="continuationSeparator" w:id="0">
    <w:p w14:paraId="4E71E229" w14:textId="77777777" w:rsidR="009F4DB9" w:rsidRDefault="009F4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B53B0"/>
    <w:multiLevelType w:val="hybridMultilevel"/>
    <w:tmpl w:val="97703B8E"/>
    <w:lvl w:ilvl="0" w:tplc="A322F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82"/>
    <w:rsid w:val="0000604B"/>
    <w:rsid w:val="00017213"/>
    <w:rsid w:val="000277D5"/>
    <w:rsid w:val="0003363D"/>
    <w:rsid w:val="000377D6"/>
    <w:rsid w:val="000905E7"/>
    <w:rsid w:val="000A0744"/>
    <w:rsid w:val="000C1C49"/>
    <w:rsid w:val="000E66B6"/>
    <w:rsid w:val="00101DEF"/>
    <w:rsid w:val="00102BF5"/>
    <w:rsid w:val="00113567"/>
    <w:rsid w:val="00120220"/>
    <w:rsid w:val="001357FC"/>
    <w:rsid w:val="00156B9F"/>
    <w:rsid w:val="0018081C"/>
    <w:rsid w:val="00181255"/>
    <w:rsid w:val="00185AA9"/>
    <w:rsid w:val="001A5E30"/>
    <w:rsid w:val="001B62E7"/>
    <w:rsid w:val="001C7A26"/>
    <w:rsid w:val="001D36E4"/>
    <w:rsid w:val="001E64B0"/>
    <w:rsid w:val="001F2313"/>
    <w:rsid w:val="001F23D1"/>
    <w:rsid w:val="00206A3E"/>
    <w:rsid w:val="002158B0"/>
    <w:rsid w:val="002173E6"/>
    <w:rsid w:val="00225024"/>
    <w:rsid w:val="00230E9A"/>
    <w:rsid w:val="00244E46"/>
    <w:rsid w:val="00250F17"/>
    <w:rsid w:val="00270F82"/>
    <w:rsid w:val="002B091F"/>
    <w:rsid w:val="002C19C7"/>
    <w:rsid w:val="002C7210"/>
    <w:rsid w:val="002D158F"/>
    <w:rsid w:val="002D1830"/>
    <w:rsid w:val="002E3CF0"/>
    <w:rsid w:val="002F1DA4"/>
    <w:rsid w:val="00303BCC"/>
    <w:rsid w:val="003070EA"/>
    <w:rsid w:val="00316FB8"/>
    <w:rsid w:val="00323AD0"/>
    <w:rsid w:val="00351E43"/>
    <w:rsid w:val="00376227"/>
    <w:rsid w:val="00386E4C"/>
    <w:rsid w:val="00392C8C"/>
    <w:rsid w:val="003A7EE3"/>
    <w:rsid w:val="003B1AD7"/>
    <w:rsid w:val="003C1FC6"/>
    <w:rsid w:val="003C6BD7"/>
    <w:rsid w:val="003D6C8A"/>
    <w:rsid w:val="003E0783"/>
    <w:rsid w:val="00401060"/>
    <w:rsid w:val="004031E7"/>
    <w:rsid w:val="00407686"/>
    <w:rsid w:val="00413DB4"/>
    <w:rsid w:val="00415BBC"/>
    <w:rsid w:val="00420B36"/>
    <w:rsid w:val="00421425"/>
    <w:rsid w:val="00425D5B"/>
    <w:rsid w:val="0043394A"/>
    <w:rsid w:val="00437A42"/>
    <w:rsid w:val="00441C52"/>
    <w:rsid w:val="0044568B"/>
    <w:rsid w:val="00445C28"/>
    <w:rsid w:val="00461FCD"/>
    <w:rsid w:val="00493375"/>
    <w:rsid w:val="004A3550"/>
    <w:rsid w:val="004B1B8D"/>
    <w:rsid w:val="004B3950"/>
    <w:rsid w:val="004D10C2"/>
    <w:rsid w:val="004F3036"/>
    <w:rsid w:val="00502E25"/>
    <w:rsid w:val="00506664"/>
    <w:rsid w:val="00514F0A"/>
    <w:rsid w:val="005262A1"/>
    <w:rsid w:val="00527F20"/>
    <w:rsid w:val="00540598"/>
    <w:rsid w:val="005456C9"/>
    <w:rsid w:val="0057367A"/>
    <w:rsid w:val="00577379"/>
    <w:rsid w:val="005823BA"/>
    <w:rsid w:val="005907D5"/>
    <w:rsid w:val="005B66ED"/>
    <w:rsid w:val="005C1030"/>
    <w:rsid w:val="005C624C"/>
    <w:rsid w:val="005D27E1"/>
    <w:rsid w:val="005D5DD4"/>
    <w:rsid w:val="00621AC0"/>
    <w:rsid w:val="00660679"/>
    <w:rsid w:val="00661BA2"/>
    <w:rsid w:val="006902E0"/>
    <w:rsid w:val="006A1507"/>
    <w:rsid w:val="006B10A9"/>
    <w:rsid w:val="006D18EC"/>
    <w:rsid w:val="006E71F1"/>
    <w:rsid w:val="006F1F48"/>
    <w:rsid w:val="006F6451"/>
    <w:rsid w:val="00711962"/>
    <w:rsid w:val="007131C2"/>
    <w:rsid w:val="007215DB"/>
    <w:rsid w:val="00751661"/>
    <w:rsid w:val="00766C63"/>
    <w:rsid w:val="0078542E"/>
    <w:rsid w:val="00796D54"/>
    <w:rsid w:val="007A60A8"/>
    <w:rsid w:val="007A7144"/>
    <w:rsid w:val="007C79BA"/>
    <w:rsid w:val="007E4990"/>
    <w:rsid w:val="007F2E0D"/>
    <w:rsid w:val="00804AFE"/>
    <w:rsid w:val="00827AFE"/>
    <w:rsid w:val="00845FB3"/>
    <w:rsid w:val="00846753"/>
    <w:rsid w:val="00862993"/>
    <w:rsid w:val="0089276E"/>
    <w:rsid w:val="008C21DE"/>
    <w:rsid w:val="008C3C91"/>
    <w:rsid w:val="008C5B6E"/>
    <w:rsid w:val="008C6603"/>
    <w:rsid w:val="008D184D"/>
    <w:rsid w:val="008D23B8"/>
    <w:rsid w:val="008E46F7"/>
    <w:rsid w:val="008F7CE0"/>
    <w:rsid w:val="00911F78"/>
    <w:rsid w:val="0091676B"/>
    <w:rsid w:val="00924014"/>
    <w:rsid w:val="009312BF"/>
    <w:rsid w:val="00944769"/>
    <w:rsid w:val="00955BF3"/>
    <w:rsid w:val="00973EB5"/>
    <w:rsid w:val="009760C2"/>
    <w:rsid w:val="00985B6C"/>
    <w:rsid w:val="0099651C"/>
    <w:rsid w:val="009A3E64"/>
    <w:rsid w:val="009B0760"/>
    <w:rsid w:val="009C0A33"/>
    <w:rsid w:val="009C6C2E"/>
    <w:rsid w:val="009F4DB9"/>
    <w:rsid w:val="009F5CFE"/>
    <w:rsid w:val="009F7107"/>
    <w:rsid w:val="009F7BF0"/>
    <w:rsid w:val="00A41784"/>
    <w:rsid w:val="00A51294"/>
    <w:rsid w:val="00A60D0C"/>
    <w:rsid w:val="00A6195B"/>
    <w:rsid w:val="00A71E65"/>
    <w:rsid w:val="00A76A6D"/>
    <w:rsid w:val="00AA5994"/>
    <w:rsid w:val="00AB109D"/>
    <w:rsid w:val="00AB1BEA"/>
    <w:rsid w:val="00AB5758"/>
    <w:rsid w:val="00AC20FA"/>
    <w:rsid w:val="00AD46C7"/>
    <w:rsid w:val="00AF3C02"/>
    <w:rsid w:val="00B114B0"/>
    <w:rsid w:val="00B42A9D"/>
    <w:rsid w:val="00B45FB2"/>
    <w:rsid w:val="00B64A32"/>
    <w:rsid w:val="00B95AAB"/>
    <w:rsid w:val="00BA5243"/>
    <w:rsid w:val="00BD0934"/>
    <w:rsid w:val="00BD5DB1"/>
    <w:rsid w:val="00BF091E"/>
    <w:rsid w:val="00BF1635"/>
    <w:rsid w:val="00BF5C45"/>
    <w:rsid w:val="00BF6B59"/>
    <w:rsid w:val="00C177EB"/>
    <w:rsid w:val="00C32D50"/>
    <w:rsid w:val="00C50D5E"/>
    <w:rsid w:val="00C66A84"/>
    <w:rsid w:val="00C71C7A"/>
    <w:rsid w:val="00C775D9"/>
    <w:rsid w:val="00C77C9B"/>
    <w:rsid w:val="00C80C0D"/>
    <w:rsid w:val="00C856E2"/>
    <w:rsid w:val="00C960CF"/>
    <w:rsid w:val="00CB4B1B"/>
    <w:rsid w:val="00CC082E"/>
    <w:rsid w:val="00CC6CE8"/>
    <w:rsid w:val="00CD5688"/>
    <w:rsid w:val="00CD68C4"/>
    <w:rsid w:val="00CF5024"/>
    <w:rsid w:val="00D20687"/>
    <w:rsid w:val="00D234E5"/>
    <w:rsid w:val="00D40AA6"/>
    <w:rsid w:val="00D40BAD"/>
    <w:rsid w:val="00D65606"/>
    <w:rsid w:val="00D860AD"/>
    <w:rsid w:val="00DA1853"/>
    <w:rsid w:val="00DA2212"/>
    <w:rsid w:val="00DB5687"/>
    <w:rsid w:val="00DD6A20"/>
    <w:rsid w:val="00DE54E5"/>
    <w:rsid w:val="00E02D57"/>
    <w:rsid w:val="00E2014F"/>
    <w:rsid w:val="00E34D01"/>
    <w:rsid w:val="00E36BD4"/>
    <w:rsid w:val="00E538B1"/>
    <w:rsid w:val="00E86770"/>
    <w:rsid w:val="00E87E76"/>
    <w:rsid w:val="00E9240D"/>
    <w:rsid w:val="00E93493"/>
    <w:rsid w:val="00E97526"/>
    <w:rsid w:val="00EA54B3"/>
    <w:rsid w:val="00EC55B3"/>
    <w:rsid w:val="00ED66A7"/>
    <w:rsid w:val="00ED77D1"/>
    <w:rsid w:val="00EE2EFF"/>
    <w:rsid w:val="00EE46AE"/>
    <w:rsid w:val="00EF7F31"/>
    <w:rsid w:val="00F20255"/>
    <w:rsid w:val="00F53F24"/>
    <w:rsid w:val="00F60D46"/>
    <w:rsid w:val="00F63112"/>
    <w:rsid w:val="00F70D0C"/>
    <w:rsid w:val="00FA6875"/>
    <w:rsid w:val="00FA70A9"/>
    <w:rsid w:val="00FB373A"/>
    <w:rsid w:val="00FD6A1E"/>
    <w:rsid w:val="00FE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1C910"/>
  <w15:chartTrackingRefBased/>
  <w15:docId w15:val="{95DE4A45-A0FB-4488-9CD1-DC573E08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8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0F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70F82"/>
    <w:pPr>
      <w:tabs>
        <w:tab w:val="center" w:pos="4153"/>
        <w:tab w:val="right" w:pos="8306"/>
      </w:tabs>
      <w:snapToGrid w:val="0"/>
      <w:jc w:val="left"/>
    </w:pPr>
    <w:rPr>
      <w:sz w:val="18"/>
      <w:szCs w:val="18"/>
    </w:rPr>
  </w:style>
  <w:style w:type="character" w:styleId="CommentReference">
    <w:name w:val="annotation reference"/>
    <w:rsid w:val="00392C8C"/>
    <w:rPr>
      <w:sz w:val="16"/>
      <w:szCs w:val="16"/>
    </w:rPr>
  </w:style>
  <w:style w:type="paragraph" w:styleId="CommentText">
    <w:name w:val="annotation text"/>
    <w:basedOn w:val="Normal"/>
    <w:link w:val="CommentTextChar"/>
    <w:rsid w:val="00392C8C"/>
    <w:rPr>
      <w:sz w:val="20"/>
      <w:szCs w:val="20"/>
    </w:rPr>
  </w:style>
  <w:style w:type="character" w:customStyle="1" w:styleId="CommentTextChar">
    <w:name w:val="Comment Text Char"/>
    <w:link w:val="CommentText"/>
    <w:rsid w:val="00392C8C"/>
    <w:rPr>
      <w:kern w:val="2"/>
      <w:lang w:eastAsia="zh-CN"/>
    </w:rPr>
  </w:style>
  <w:style w:type="paragraph" w:styleId="CommentSubject">
    <w:name w:val="annotation subject"/>
    <w:basedOn w:val="CommentText"/>
    <w:next w:val="CommentText"/>
    <w:link w:val="CommentSubjectChar"/>
    <w:rsid w:val="00392C8C"/>
    <w:rPr>
      <w:b/>
      <w:bCs/>
    </w:rPr>
  </w:style>
  <w:style w:type="character" w:customStyle="1" w:styleId="CommentSubjectChar">
    <w:name w:val="Comment Subject Char"/>
    <w:link w:val="CommentSubject"/>
    <w:rsid w:val="00392C8C"/>
    <w:rPr>
      <w:b/>
      <w:bCs/>
      <w:kern w:val="2"/>
      <w:lang w:eastAsia="zh-CN"/>
    </w:rPr>
  </w:style>
  <w:style w:type="paragraph" w:styleId="BalloonText">
    <w:name w:val="Balloon Text"/>
    <w:basedOn w:val="Normal"/>
    <w:link w:val="BalloonTextChar"/>
    <w:rsid w:val="00392C8C"/>
    <w:rPr>
      <w:rFonts w:ascii="Tahoma" w:hAnsi="Tahoma" w:cs="Tahoma"/>
      <w:sz w:val="16"/>
      <w:szCs w:val="16"/>
    </w:rPr>
  </w:style>
  <w:style w:type="character" w:customStyle="1" w:styleId="BalloonTextChar">
    <w:name w:val="Balloon Text Char"/>
    <w:link w:val="BalloonText"/>
    <w:rsid w:val="00392C8C"/>
    <w:rPr>
      <w:rFonts w:ascii="Tahoma" w:hAnsi="Tahoma" w:cs="Tahoma"/>
      <w:kern w:val="2"/>
      <w:sz w:val="16"/>
      <w:szCs w:val="16"/>
      <w:lang w:eastAsia="zh-CN"/>
    </w:rPr>
  </w:style>
  <w:style w:type="character" w:customStyle="1" w:styleId="apple-converted-space">
    <w:name w:val="apple-converted-space"/>
    <w:basedOn w:val="DefaultParagraphFont"/>
    <w:rsid w:val="001D36E4"/>
  </w:style>
  <w:style w:type="character" w:customStyle="1" w:styleId="il">
    <w:name w:val="il"/>
    <w:basedOn w:val="DefaultParagraphFont"/>
    <w:rsid w:val="001D3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5788">
      <w:bodyDiv w:val="1"/>
      <w:marLeft w:val="0"/>
      <w:marRight w:val="0"/>
      <w:marTop w:val="0"/>
      <w:marBottom w:val="0"/>
      <w:divBdr>
        <w:top w:val="none" w:sz="0" w:space="0" w:color="auto"/>
        <w:left w:val="none" w:sz="0" w:space="0" w:color="auto"/>
        <w:bottom w:val="none" w:sz="0" w:space="0" w:color="auto"/>
        <w:right w:val="none" w:sz="0" w:space="0" w:color="auto"/>
      </w:divBdr>
      <w:divsChild>
        <w:div w:id="651065676">
          <w:marLeft w:val="0"/>
          <w:marRight w:val="0"/>
          <w:marTop w:val="0"/>
          <w:marBottom w:val="0"/>
          <w:divBdr>
            <w:top w:val="none" w:sz="0" w:space="0" w:color="auto"/>
            <w:left w:val="none" w:sz="0" w:space="0" w:color="auto"/>
            <w:bottom w:val="none" w:sz="0" w:space="0" w:color="auto"/>
            <w:right w:val="none" w:sz="0" w:space="0" w:color="auto"/>
          </w:divBdr>
        </w:div>
      </w:divsChild>
    </w:div>
    <w:div w:id="536816366">
      <w:bodyDiv w:val="1"/>
      <w:marLeft w:val="0"/>
      <w:marRight w:val="0"/>
      <w:marTop w:val="0"/>
      <w:marBottom w:val="0"/>
      <w:divBdr>
        <w:top w:val="none" w:sz="0" w:space="0" w:color="auto"/>
        <w:left w:val="none" w:sz="0" w:space="0" w:color="auto"/>
        <w:bottom w:val="none" w:sz="0" w:space="0" w:color="auto"/>
        <w:right w:val="none" w:sz="0" w:space="0" w:color="auto"/>
      </w:divBdr>
      <w:divsChild>
        <w:div w:id="1488015683">
          <w:marLeft w:val="0"/>
          <w:marRight w:val="0"/>
          <w:marTop w:val="0"/>
          <w:marBottom w:val="0"/>
          <w:divBdr>
            <w:top w:val="none" w:sz="0" w:space="0" w:color="auto"/>
            <w:left w:val="none" w:sz="0" w:space="0" w:color="auto"/>
            <w:bottom w:val="none" w:sz="0" w:space="0" w:color="auto"/>
            <w:right w:val="none" w:sz="0" w:space="0" w:color="auto"/>
          </w:divBdr>
        </w:div>
      </w:divsChild>
    </w:div>
    <w:div w:id="1276868056">
      <w:bodyDiv w:val="1"/>
      <w:marLeft w:val="0"/>
      <w:marRight w:val="0"/>
      <w:marTop w:val="0"/>
      <w:marBottom w:val="0"/>
      <w:divBdr>
        <w:top w:val="none" w:sz="0" w:space="0" w:color="auto"/>
        <w:left w:val="none" w:sz="0" w:space="0" w:color="auto"/>
        <w:bottom w:val="none" w:sz="0" w:space="0" w:color="auto"/>
        <w:right w:val="none" w:sz="0" w:space="0" w:color="auto"/>
      </w:divBdr>
      <w:divsChild>
        <w:div w:id="90892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Quartly report-20120709</vt:lpstr>
    </vt:vector>
  </TitlesOfParts>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Quartly report-20120709</dc:title>
  <dc:subject/>
  <dc:creator>zyn</dc:creator>
  <cp:keywords/>
  <dc:description/>
  <cp:lastModifiedBy>lbwang-admin</cp:lastModifiedBy>
  <cp:revision>25</cp:revision>
  <dcterms:created xsi:type="dcterms:W3CDTF">2014-04-04T14:42:00Z</dcterms:created>
  <dcterms:modified xsi:type="dcterms:W3CDTF">2014-04-14T16:40:00Z</dcterms:modified>
</cp:coreProperties>
</file>