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1" w:type="dxa"/>
        <w:tblInd w:w="-342" w:type="dxa"/>
        <w:tblLayout w:type="fixed"/>
        <w:tblCellMar>
          <w:left w:w="29" w:type="dxa"/>
          <w:right w:w="29" w:type="dxa"/>
        </w:tblCellMar>
        <w:tblLook w:val="01E0"/>
      </w:tblPr>
      <w:tblGrid>
        <w:gridCol w:w="1901"/>
        <w:gridCol w:w="7650"/>
      </w:tblGrid>
      <w:tr w:rsidR="00281F49" w:rsidRPr="00003B93" w:rsidTr="005D3574">
        <w:tc>
          <w:tcPr>
            <w:tcW w:w="1901" w:type="dxa"/>
            <w:shd w:val="clear" w:color="auto" w:fill="auto"/>
          </w:tcPr>
          <w:p w:rsidR="003F09B5" w:rsidRPr="00003B93" w:rsidRDefault="003F09B5">
            <w:pPr>
              <w:rPr>
                <w:rFonts w:ascii="Arial" w:hAnsi="Arial" w:cs="Arial"/>
                <w:b/>
              </w:rPr>
            </w:pPr>
            <w:r w:rsidRPr="00003B93">
              <w:rPr>
                <w:rFonts w:ascii="Arial" w:hAnsi="Arial" w:cs="Arial"/>
                <w:b/>
              </w:rPr>
              <w:t xml:space="preserve">Solicitation Number:  </w:t>
            </w:r>
            <w:r w:rsidR="009F6A9E">
              <w:rPr>
                <w:rFonts w:ascii="Arial" w:hAnsi="Arial" w:cs="Arial"/>
                <w:b/>
              </w:rPr>
              <w:t xml:space="preserve"> </w:t>
            </w:r>
          </w:p>
          <w:p w:rsidR="009D328F" w:rsidRPr="00003B93" w:rsidRDefault="009D328F">
            <w:pPr>
              <w:rPr>
                <w:rFonts w:ascii="Arial" w:hAnsi="Arial" w:cs="Arial"/>
                <w:b/>
              </w:rPr>
            </w:pPr>
          </w:p>
        </w:tc>
        <w:tc>
          <w:tcPr>
            <w:tcW w:w="7650" w:type="dxa"/>
            <w:shd w:val="clear" w:color="auto" w:fill="auto"/>
          </w:tcPr>
          <w:p w:rsidR="003F09B5" w:rsidRPr="00C01815" w:rsidRDefault="00C01815">
            <w:pPr>
              <w:rPr>
                <w:rFonts w:ascii="Arial" w:hAnsi="Arial" w:cs="Arial"/>
              </w:rPr>
            </w:pPr>
            <w:r w:rsidRPr="00C01815">
              <w:rPr>
                <w:rFonts w:ascii="Arial" w:hAnsi="Arial" w:cs="Arial"/>
              </w:rPr>
              <w:t>1369</w:t>
            </w:r>
          </w:p>
        </w:tc>
      </w:tr>
      <w:tr w:rsidR="00444EF4" w:rsidRPr="00003B93" w:rsidTr="005D3574">
        <w:tc>
          <w:tcPr>
            <w:tcW w:w="1901" w:type="dxa"/>
            <w:shd w:val="clear" w:color="auto" w:fill="auto"/>
          </w:tcPr>
          <w:p w:rsidR="00444EF4" w:rsidRPr="00003B93" w:rsidRDefault="00444EF4">
            <w:pPr>
              <w:rPr>
                <w:rFonts w:ascii="Arial" w:hAnsi="Arial" w:cs="Arial"/>
                <w:b/>
              </w:rPr>
            </w:pPr>
            <w:r w:rsidRPr="00003B93">
              <w:rPr>
                <w:rFonts w:ascii="Arial" w:hAnsi="Arial" w:cs="Arial"/>
                <w:b/>
              </w:rPr>
              <w:t xml:space="preserve">Title:  </w:t>
            </w:r>
          </w:p>
          <w:p w:rsidR="00444EF4" w:rsidRPr="00003B93" w:rsidRDefault="00444EF4">
            <w:pPr>
              <w:rPr>
                <w:rFonts w:ascii="Arial" w:hAnsi="Arial" w:cs="Arial"/>
                <w:b/>
              </w:rPr>
            </w:pPr>
          </w:p>
        </w:tc>
        <w:tc>
          <w:tcPr>
            <w:tcW w:w="7650" w:type="dxa"/>
            <w:shd w:val="clear" w:color="auto" w:fill="auto"/>
          </w:tcPr>
          <w:p w:rsidR="00444EF4" w:rsidRPr="007A41C5" w:rsidRDefault="00444EF4" w:rsidP="001103F0">
            <w:pPr>
              <w:rPr>
                <w:rFonts w:ascii="Arial" w:hAnsi="Arial" w:cs="Arial"/>
              </w:rPr>
            </w:pPr>
            <w:r w:rsidRPr="005A715A">
              <w:rPr>
                <w:rFonts w:ascii="Arial" w:hAnsi="Arial" w:cs="Arial"/>
              </w:rPr>
              <w:t>Performance and Load Response of Rigid Pavement Systems</w:t>
            </w:r>
          </w:p>
        </w:tc>
      </w:tr>
      <w:tr w:rsidR="00444EF4" w:rsidRPr="00003B93" w:rsidTr="005D3574">
        <w:tc>
          <w:tcPr>
            <w:tcW w:w="1901" w:type="dxa"/>
            <w:shd w:val="clear" w:color="auto" w:fill="auto"/>
          </w:tcPr>
          <w:p w:rsidR="00444EF4" w:rsidRPr="00003B93" w:rsidRDefault="00444EF4">
            <w:pPr>
              <w:rPr>
                <w:rFonts w:ascii="Arial" w:hAnsi="Arial" w:cs="Arial"/>
                <w:b/>
              </w:rPr>
            </w:pPr>
            <w:r w:rsidRPr="00003B93">
              <w:rPr>
                <w:rFonts w:ascii="Arial" w:hAnsi="Arial" w:cs="Arial"/>
                <w:b/>
              </w:rPr>
              <w:t>Sponsoring Agency:</w:t>
            </w:r>
          </w:p>
          <w:p w:rsidR="00444EF4" w:rsidRPr="00003B93" w:rsidRDefault="00444EF4">
            <w:pPr>
              <w:rPr>
                <w:rFonts w:ascii="Arial" w:hAnsi="Arial" w:cs="Arial"/>
                <w:b/>
              </w:rPr>
            </w:pPr>
          </w:p>
        </w:tc>
        <w:tc>
          <w:tcPr>
            <w:tcW w:w="7650" w:type="dxa"/>
            <w:shd w:val="clear" w:color="auto" w:fill="auto"/>
          </w:tcPr>
          <w:p w:rsidR="00444EF4" w:rsidRPr="00003B93" w:rsidRDefault="00444EF4">
            <w:pPr>
              <w:rPr>
                <w:rFonts w:ascii="Arial" w:hAnsi="Arial" w:cs="Arial"/>
              </w:rPr>
            </w:pPr>
            <w:r>
              <w:rPr>
                <w:rFonts w:ascii="Arial" w:hAnsi="Arial" w:cs="Arial"/>
              </w:rPr>
              <w:t>Iowa Department of Transportation</w:t>
            </w:r>
          </w:p>
        </w:tc>
      </w:tr>
      <w:tr w:rsidR="00444EF4" w:rsidRPr="00003B93" w:rsidTr="005D3574">
        <w:tc>
          <w:tcPr>
            <w:tcW w:w="1901" w:type="dxa"/>
            <w:shd w:val="clear" w:color="auto" w:fill="auto"/>
          </w:tcPr>
          <w:p w:rsidR="00444EF4" w:rsidRPr="00003B93" w:rsidRDefault="00444EF4">
            <w:pPr>
              <w:rPr>
                <w:rFonts w:ascii="Arial" w:hAnsi="Arial" w:cs="Arial"/>
                <w:b/>
              </w:rPr>
            </w:pPr>
            <w:r w:rsidRPr="00003B93">
              <w:rPr>
                <w:rFonts w:ascii="Arial" w:hAnsi="Arial" w:cs="Arial"/>
                <w:b/>
              </w:rPr>
              <w:t xml:space="preserve">Sponsor Solicitation Contact:  </w:t>
            </w:r>
          </w:p>
          <w:p w:rsidR="00444EF4" w:rsidRPr="00003B93" w:rsidRDefault="00444EF4">
            <w:pPr>
              <w:rPr>
                <w:rFonts w:ascii="Arial" w:hAnsi="Arial" w:cs="Arial"/>
                <w:b/>
              </w:rPr>
            </w:pPr>
          </w:p>
        </w:tc>
        <w:tc>
          <w:tcPr>
            <w:tcW w:w="7650" w:type="dxa"/>
            <w:shd w:val="clear" w:color="auto" w:fill="auto"/>
          </w:tcPr>
          <w:p w:rsidR="00444EF4" w:rsidRDefault="00444EF4" w:rsidP="00ED3129">
            <w:pPr>
              <w:rPr>
                <w:rFonts w:ascii="Arial" w:hAnsi="Arial" w:cs="Arial"/>
              </w:rPr>
            </w:pPr>
            <w:r>
              <w:rPr>
                <w:rFonts w:ascii="Arial" w:hAnsi="Arial" w:cs="Arial"/>
              </w:rPr>
              <w:t>Mark Dunn</w:t>
            </w:r>
          </w:p>
          <w:p w:rsidR="00444EF4" w:rsidRDefault="00444EF4" w:rsidP="00ED3129">
            <w:pPr>
              <w:rPr>
                <w:rFonts w:ascii="Arial" w:hAnsi="Arial" w:cs="Arial"/>
              </w:rPr>
            </w:pPr>
            <w:r>
              <w:rPr>
                <w:rFonts w:ascii="Arial" w:hAnsi="Arial" w:cs="Arial"/>
              </w:rPr>
              <w:t xml:space="preserve">Office of </w:t>
            </w:r>
            <w:r w:rsidRPr="00003B93">
              <w:rPr>
                <w:rFonts w:ascii="Arial" w:hAnsi="Arial" w:cs="Arial"/>
              </w:rPr>
              <w:t xml:space="preserve">Research </w:t>
            </w:r>
            <w:r>
              <w:rPr>
                <w:rFonts w:ascii="Arial" w:hAnsi="Arial" w:cs="Arial"/>
              </w:rPr>
              <w:t>and Analytics</w:t>
            </w:r>
            <w:r w:rsidRPr="00003B93">
              <w:rPr>
                <w:rFonts w:ascii="Arial" w:hAnsi="Arial" w:cs="Arial"/>
              </w:rPr>
              <w:br/>
            </w:r>
            <w:r>
              <w:rPr>
                <w:rFonts w:ascii="Arial" w:hAnsi="Arial" w:cs="Arial"/>
              </w:rPr>
              <w:t>Iowa Department of Transportation</w:t>
            </w:r>
          </w:p>
          <w:p w:rsidR="00444EF4" w:rsidRPr="00EE1377" w:rsidRDefault="00444EF4" w:rsidP="00ED3129">
            <w:pPr>
              <w:rPr>
                <w:rFonts w:ascii="Arial" w:hAnsi="Arial" w:cs="Arial"/>
              </w:rPr>
            </w:pPr>
            <w:r w:rsidRPr="00EE1377">
              <w:rPr>
                <w:rFonts w:ascii="Arial" w:hAnsi="Arial" w:cs="Arial"/>
              </w:rPr>
              <w:t xml:space="preserve">800 Lincoln Way </w:t>
            </w:r>
          </w:p>
          <w:p w:rsidR="00444EF4" w:rsidRPr="00003B93" w:rsidRDefault="00444EF4" w:rsidP="004C2B27">
            <w:pPr>
              <w:rPr>
                <w:rFonts w:ascii="Arial" w:hAnsi="Arial" w:cs="Arial"/>
              </w:rPr>
            </w:pPr>
            <w:r w:rsidRPr="00EE1377">
              <w:rPr>
                <w:rFonts w:ascii="Arial" w:hAnsi="Arial" w:cs="Arial"/>
              </w:rPr>
              <w:t>Ames, IA 50010</w:t>
            </w:r>
            <w:r>
              <w:rPr>
                <w:rFonts w:ascii="Arial" w:hAnsi="Arial" w:cs="Arial"/>
              </w:rPr>
              <w:br/>
            </w:r>
            <w:hyperlink r:id="rId8" w:history="1">
              <w:r w:rsidRPr="00BB0D51">
                <w:rPr>
                  <w:rStyle w:val="Hyperlink"/>
                  <w:rFonts w:ascii="Arial" w:hAnsi="Arial" w:cs="Arial"/>
                </w:rPr>
                <w:t>mark.dunn@dot.iowa.gov</w:t>
              </w:r>
            </w:hyperlink>
            <w:r>
              <w:rPr>
                <w:rFonts w:ascii="Arial" w:hAnsi="Arial" w:cs="Arial"/>
              </w:rPr>
              <w:t>; 515-239-1447</w:t>
            </w:r>
            <w:r>
              <w:rPr>
                <w:rFonts w:ascii="Arial" w:hAnsi="Arial" w:cs="Arial"/>
              </w:rPr>
              <w:br/>
            </w:r>
          </w:p>
        </w:tc>
      </w:tr>
      <w:tr w:rsidR="00444EF4" w:rsidRPr="00003B93" w:rsidTr="005D3574">
        <w:trPr>
          <w:trHeight w:val="1241"/>
        </w:trPr>
        <w:tc>
          <w:tcPr>
            <w:tcW w:w="1901" w:type="dxa"/>
            <w:shd w:val="clear" w:color="auto" w:fill="auto"/>
          </w:tcPr>
          <w:p w:rsidR="00444EF4" w:rsidRPr="007A41C5" w:rsidRDefault="00444EF4">
            <w:pPr>
              <w:rPr>
                <w:rFonts w:ascii="Arial" w:hAnsi="Arial" w:cs="Arial"/>
                <w:b/>
              </w:rPr>
            </w:pPr>
            <w:r w:rsidRPr="007A41C5">
              <w:rPr>
                <w:rFonts w:ascii="Arial" w:hAnsi="Arial" w:cs="Arial"/>
                <w:b/>
              </w:rPr>
              <w:t xml:space="preserve">Lead Agency:  </w:t>
            </w:r>
          </w:p>
          <w:p w:rsidR="00444EF4" w:rsidRPr="007A41C5" w:rsidRDefault="00444EF4">
            <w:pPr>
              <w:rPr>
                <w:rFonts w:ascii="Arial" w:hAnsi="Arial" w:cs="Arial"/>
                <w:b/>
              </w:rPr>
            </w:pPr>
          </w:p>
        </w:tc>
        <w:tc>
          <w:tcPr>
            <w:tcW w:w="7650" w:type="dxa"/>
            <w:shd w:val="clear" w:color="auto" w:fill="auto"/>
          </w:tcPr>
          <w:p w:rsidR="00444EF4" w:rsidRPr="007A41C5" w:rsidRDefault="00444EF4" w:rsidP="00156415">
            <w:pPr>
              <w:rPr>
                <w:rFonts w:ascii="Arial" w:hAnsi="Arial" w:cs="Arial"/>
              </w:rPr>
            </w:pPr>
            <w:r w:rsidRPr="007A41C5">
              <w:rPr>
                <w:rFonts w:ascii="Arial" w:hAnsi="Arial" w:cs="Arial"/>
              </w:rPr>
              <w:t>Iowa Department of Transportation</w:t>
            </w:r>
          </w:p>
        </w:tc>
      </w:tr>
      <w:tr w:rsidR="00444EF4" w:rsidRPr="00003B93" w:rsidTr="005D3574">
        <w:tc>
          <w:tcPr>
            <w:tcW w:w="1901" w:type="dxa"/>
            <w:shd w:val="clear" w:color="auto" w:fill="auto"/>
          </w:tcPr>
          <w:p w:rsidR="00444EF4" w:rsidRPr="00003B93" w:rsidRDefault="00444EF4">
            <w:pPr>
              <w:rPr>
                <w:rFonts w:ascii="Arial" w:hAnsi="Arial" w:cs="Arial"/>
                <w:b/>
              </w:rPr>
            </w:pPr>
            <w:r w:rsidRPr="00003B93">
              <w:rPr>
                <w:rFonts w:ascii="Arial" w:hAnsi="Arial" w:cs="Arial"/>
                <w:b/>
              </w:rPr>
              <w:t>Date Posted:</w:t>
            </w:r>
          </w:p>
          <w:p w:rsidR="00444EF4" w:rsidRPr="00003B93" w:rsidRDefault="00444EF4">
            <w:pPr>
              <w:rPr>
                <w:rFonts w:ascii="Arial" w:hAnsi="Arial" w:cs="Arial"/>
                <w:b/>
              </w:rPr>
            </w:pPr>
          </w:p>
        </w:tc>
        <w:tc>
          <w:tcPr>
            <w:tcW w:w="7650" w:type="dxa"/>
            <w:shd w:val="clear" w:color="auto" w:fill="auto"/>
          </w:tcPr>
          <w:p w:rsidR="00444EF4" w:rsidRPr="00003B93" w:rsidRDefault="00444EF4">
            <w:pPr>
              <w:rPr>
                <w:rFonts w:ascii="Arial" w:hAnsi="Arial" w:cs="Arial"/>
              </w:rPr>
            </w:pPr>
            <w:r>
              <w:rPr>
                <w:rFonts w:ascii="Arial" w:hAnsi="Arial" w:cs="Arial"/>
              </w:rPr>
              <w:t>February 12, 2014</w:t>
            </w:r>
          </w:p>
        </w:tc>
      </w:tr>
      <w:tr w:rsidR="00444EF4" w:rsidRPr="00003B93" w:rsidTr="005D3574">
        <w:tc>
          <w:tcPr>
            <w:tcW w:w="1901" w:type="dxa"/>
            <w:shd w:val="clear" w:color="auto" w:fill="auto"/>
          </w:tcPr>
          <w:p w:rsidR="00444EF4" w:rsidRPr="00003B93" w:rsidRDefault="00444EF4">
            <w:pPr>
              <w:rPr>
                <w:rFonts w:ascii="Arial" w:hAnsi="Arial" w:cs="Arial"/>
                <w:b/>
              </w:rPr>
            </w:pPr>
            <w:r w:rsidRPr="00003B93">
              <w:rPr>
                <w:rFonts w:ascii="Arial" w:hAnsi="Arial" w:cs="Arial"/>
                <w:b/>
              </w:rPr>
              <w:t>Solicitation Expires:</w:t>
            </w:r>
          </w:p>
          <w:p w:rsidR="00444EF4" w:rsidRPr="00003B93" w:rsidRDefault="00444EF4">
            <w:pPr>
              <w:rPr>
                <w:rFonts w:ascii="Arial" w:hAnsi="Arial" w:cs="Arial"/>
                <w:b/>
              </w:rPr>
            </w:pPr>
          </w:p>
        </w:tc>
        <w:tc>
          <w:tcPr>
            <w:tcW w:w="7650" w:type="dxa"/>
            <w:shd w:val="clear" w:color="auto" w:fill="auto"/>
          </w:tcPr>
          <w:p w:rsidR="00444EF4" w:rsidRPr="00003B93" w:rsidRDefault="00444EF4" w:rsidP="00F15B29">
            <w:pPr>
              <w:rPr>
                <w:rFonts w:ascii="Arial" w:hAnsi="Arial" w:cs="Arial"/>
              </w:rPr>
            </w:pPr>
            <w:r>
              <w:rPr>
                <w:rFonts w:ascii="Arial" w:hAnsi="Arial" w:cs="Arial"/>
              </w:rPr>
              <w:t>December 31, 2014</w:t>
            </w:r>
          </w:p>
        </w:tc>
      </w:tr>
      <w:tr w:rsidR="00444EF4" w:rsidRPr="00003B93" w:rsidTr="005D3574">
        <w:tc>
          <w:tcPr>
            <w:tcW w:w="1901" w:type="dxa"/>
            <w:shd w:val="clear" w:color="auto" w:fill="auto"/>
          </w:tcPr>
          <w:p w:rsidR="00444EF4" w:rsidRPr="00003B93" w:rsidRDefault="00444EF4">
            <w:pPr>
              <w:rPr>
                <w:rFonts w:ascii="Arial" w:hAnsi="Arial" w:cs="Arial"/>
                <w:b/>
              </w:rPr>
            </w:pPr>
            <w:r w:rsidRPr="00003B93">
              <w:rPr>
                <w:rFonts w:ascii="Arial" w:hAnsi="Arial" w:cs="Arial"/>
                <w:b/>
              </w:rPr>
              <w:t xml:space="preserve">Commitment Start Year:  </w:t>
            </w:r>
          </w:p>
          <w:p w:rsidR="00444EF4" w:rsidRPr="00003B93" w:rsidRDefault="00444EF4">
            <w:pPr>
              <w:rPr>
                <w:rFonts w:ascii="Arial" w:hAnsi="Arial" w:cs="Arial"/>
                <w:b/>
              </w:rPr>
            </w:pPr>
          </w:p>
        </w:tc>
        <w:tc>
          <w:tcPr>
            <w:tcW w:w="7650" w:type="dxa"/>
            <w:shd w:val="clear" w:color="auto" w:fill="auto"/>
          </w:tcPr>
          <w:p w:rsidR="00444EF4" w:rsidRPr="00003B93" w:rsidRDefault="00444EF4" w:rsidP="00EE1377">
            <w:pPr>
              <w:rPr>
                <w:rFonts w:ascii="Arial" w:hAnsi="Arial" w:cs="Arial"/>
              </w:rPr>
            </w:pPr>
            <w:r>
              <w:rPr>
                <w:rFonts w:ascii="Arial" w:hAnsi="Arial" w:cs="Arial"/>
              </w:rPr>
              <w:t>FY 2014</w:t>
            </w:r>
          </w:p>
        </w:tc>
      </w:tr>
      <w:tr w:rsidR="00444EF4" w:rsidRPr="00003B93" w:rsidTr="005D3574">
        <w:tc>
          <w:tcPr>
            <w:tcW w:w="1901" w:type="dxa"/>
            <w:shd w:val="clear" w:color="auto" w:fill="auto"/>
          </w:tcPr>
          <w:p w:rsidR="00444EF4" w:rsidRPr="00003B93" w:rsidRDefault="00444EF4">
            <w:pPr>
              <w:rPr>
                <w:rFonts w:ascii="Arial" w:hAnsi="Arial" w:cs="Arial"/>
                <w:b/>
              </w:rPr>
            </w:pPr>
            <w:r w:rsidRPr="00003B93">
              <w:rPr>
                <w:rFonts w:ascii="Arial" w:hAnsi="Arial" w:cs="Arial"/>
                <w:b/>
              </w:rPr>
              <w:t>Commitment End Year:</w:t>
            </w:r>
          </w:p>
          <w:p w:rsidR="00444EF4" w:rsidRPr="00003B93" w:rsidRDefault="00444EF4">
            <w:pPr>
              <w:rPr>
                <w:rFonts w:ascii="Arial" w:hAnsi="Arial" w:cs="Arial"/>
                <w:b/>
              </w:rPr>
            </w:pPr>
          </w:p>
        </w:tc>
        <w:tc>
          <w:tcPr>
            <w:tcW w:w="7650" w:type="dxa"/>
            <w:shd w:val="clear" w:color="auto" w:fill="auto"/>
          </w:tcPr>
          <w:p w:rsidR="00444EF4" w:rsidRPr="00003B93" w:rsidRDefault="00444EF4" w:rsidP="00F15B29">
            <w:pPr>
              <w:rPr>
                <w:rFonts w:ascii="Arial" w:hAnsi="Arial" w:cs="Arial"/>
              </w:rPr>
            </w:pPr>
            <w:r>
              <w:rPr>
                <w:rFonts w:ascii="Arial" w:hAnsi="Arial" w:cs="Arial"/>
              </w:rPr>
              <w:t xml:space="preserve">FY </w:t>
            </w:r>
            <w:r w:rsidRPr="00003B93">
              <w:rPr>
                <w:rFonts w:ascii="Arial" w:hAnsi="Arial" w:cs="Arial"/>
              </w:rPr>
              <w:t>201</w:t>
            </w:r>
            <w:r>
              <w:rPr>
                <w:rFonts w:ascii="Arial" w:hAnsi="Arial" w:cs="Arial"/>
              </w:rPr>
              <w:t>8</w:t>
            </w:r>
          </w:p>
        </w:tc>
      </w:tr>
      <w:tr w:rsidR="00444EF4" w:rsidRPr="00003B93" w:rsidTr="005D3574">
        <w:tc>
          <w:tcPr>
            <w:tcW w:w="1901" w:type="dxa"/>
            <w:shd w:val="clear" w:color="auto" w:fill="auto"/>
          </w:tcPr>
          <w:p w:rsidR="00444EF4" w:rsidRPr="00003B93" w:rsidRDefault="00444EF4">
            <w:pPr>
              <w:rPr>
                <w:rFonts w:ascii="Arial" w:hAnsi="Arial" w:cs="Arial"/>
                <w:b/>
              </w:rPr>
            </w:pPr>
            <w:r w:rsidRPr="00003B93">
              <w:rPr>
                <w:rFonts w:ascii="Arial" w:hAnsi="Arial" w:cs="Arial"/>
                <w:b/>
              </w:rPr>
              <w:t>Duration:</w:t>
            </w:r>
          </w:p>
          <w:p w:rsidR="00444EF4" w:rsidRPr="00003B93" w:rsidRDefault="00444EF4">
            <w:pPr>
              <w:rPr>
                <w:rFonts w:ascii="Arial" w:hAnsi="Arial" w:cs="Arial"/>
                <w:b/>
              </w:rPr>
            </w:pPr>
          </w:p>
        </w:tc>
        <w:tc>
          <w:tcPr>
            <w:tcW w:w="7650" w:type="dxa"/>
            <w:shd w:val="clear" w:color="auto" w:fill="auto"/>
          </w:tcPr>
          <w:p w:rsidR="00444EF4" w:rsidRPr="00003B93" w:rsidRDefault="00444EF4" w:rsidP="00EE1377">
            <w:pPr>
              <w:rPr>
                <w:rFonts w:ascii="Arial" w:hAnsi="Arial" w:cs="Arial"/>
              </w:rPr>
            </w:pPr>
            <w:r>
              <w:rPr>
                <w:rFonts w:ascii="Arial" w:hAnsi="Arial" w:cs="Arial"/>
              </w:rPr>
              <w:t>4</w:t>
            </w:r>
            <w:r w:rsidRPr="00003B93">
              <w:rPr>
                <w:rFonts w:ascii="Arial" w:hAnsi="Arial" w:cs="Arial"/>
              </w:rPr>
              <w:t xml:space="preserve"> years</w:t>
            </w:r>
          </w:p>
        </w:tc>
      </w:tr>
      <w:tr w:rsidR="00444EF4" w:rsidRPr="00003B93" w:rsidTr="005D3574">
        <w:tc>
          <w:tcPr>
            <w:tcW w:w="1901" w:type="dxa"/>
            <w:shd w:val="clear" w:color="auto" w:fill="auto"/>
          </w:tcPr>
          <w:p w:rsidR="00444EF4" w:rsidRPr="00003B93" w:rsidRDefault="00444EF4">
            <w:pPr>
              <w:rPr>
                <w:rFonts w:ascii="Arial" w:hAnsi="Arial" w:cs="Arial"/>
                <w:b/>
              </w:rPr>
            </w:pPr>
            <w:r w:rsidRPr="00003B93">
              <w:rPr>
                <w:rFonts w:ascii="Arial" w:hAnsi="Arial" w:cs="Arial"/>
                <w:b/>
              </w:rPr>
              <w:t>100% SP&amp;R Approval:</w:t>
            </w:r>
          </w:p>
          <w:p w:rsidR="00444EF4" w:rsidRPr="00003B93" w:rsidRDefault="00444EF4">
            <w:pPr>
              <w:rPr>
                <w:rFonts w:ascii="Arial" w:hAnsi="Arial" w:cs="Arial"/>
                <w:b/>
              </w:rPr>
            </w:pPr>
          </w:p>
        </w:tc>
        <w:tc>
          <w:tcPr>
            <w:tcW w:w="7650" w:type="dxa"/>
            <w:shd w:val="clear" w:color="auto" w:fill="auto"/>
          </w:tcPr>
          <w:p w:rsidR="00444EF4" w:rsidRPr="00003B93" w:rsidRDefault="00444EF4">
            <w:pPr>
              <w:rPr>
                <w:rFonts w:ascii="Arial" w:hAnsi="Arial" w:cs="Arial"/>
              </w:rPr>
            </w:pPr>
            <w:r w:rsidRPr="00003B93">
              <w:rPr>
                <w:rFonts w:ascii="Arial" w:hAnsi="Arial" w:cs="Arial"/>
              </w:rPr>
              <w:t>Pending Approval</w:t>
            </w:r>
          </w:p>
        </w:tc>
      </w:tr>
      <w:tr w:rsidR="00444EF4" w:rsidRPr="00003B93" w:rsidTr="005D3574">
        <w:tc>
          <w:tcPr>
            <w:tcW w:w="1901" w:type="dxa"/>
            <w:shd w:val="clear" w:color="auto" w:fill="auto"/>
          </w:tcPr>
          <w:p w:rsidR="00444EF4" w:rsidRPr="00003B93" w:rsidRDefault="00444EF4">
            <w:pPr>
              <w:rPr>
                <w:rFonts w:ascii="Arial" w:hAnsi="Arial" w:cs="Arial"/>
                <w:b/>
              </w:rPr>
            </w:pPr>
            <w:r w:rsidRPr="00003B93">
              <w:rPr>
                <w:rFonts w:ascii="Arial" w:hAnsi="Arial" w:cs="Arial"/>
                <w:b/>
              </w:rPr>
              <w:t xml:space="preserve">Commitments Required:  </w:t>
            </w:r>
          </w:p>
          <w:p w:rsidR="00444EF4" w:rsidRPr="00003B93" w:rsidRDefault="00444EF4">
            <w:pPr>
              <w:rPr>
                <w:rFonts w:ascii="Arial" w:hAnsi="Arial" w:cs="Arial"/>
                <w:b/>
              </w:rPr>
            </w:pPr>
          </w:p>
        </w:tc>
        <w:tc>
          <w:tcPr>
            <w:tcW w:w="7650" w:type="dxa"/>
            <w:shd w:val="clear" w:color="auto" w:fill="auto"/>
          </w:tcPr>
          <w:p w:rsidR="00444EF4" w:rsidRPr="007A41C5" w:rsidRDefault="00444EF4" w:rsidP="001943A7">
            <w:pPr>
              <w:rPr>
                <w:rFonts w:ascii="Arial" w:hAnsi="Arial" w:cs="Arial"/>
              </w:rPr>
            </w:pPr>
            <w:r w:rsidRPr="007A41C5">
              <w:rPr>
                <w:rFonts w:ascii="Arial" w:hAnsi="Arial" w:cs="Arial"/>
              </w:rPr>
              <w:t>$</w:t>
            </w:r>
            <w:r>
              <w:rPr>
                <w:rFonts w:ascii="Arial" w:hAnsi="Arial" w:cs="Arial"/>
              </w:rPr>
              <w:t>600</w:t>
            </w:r>
            <w:r w:rsidRPr="007A41C5">
              <w:rPr>
                <w:rFonts w:ascii="Arial" w:hAnsi="Arial" w:cs="Arial"/>
              </w:rPr>
              <w:t xml:space="preserve">,000 </w:t>
            </w:r>
          </w:p>
        </w:tc>
      </w:tr>
      <w:tr w:rsidR="00444EF4" w:rsidRPr="00003B93" w:rsidTr="005D3574">
        <w:tc>
          <w:tcPr>
            <w:tcW w:w="1901" w:type="dxa"/>
            <w:shd w:val="clear" w:color="auto" w:fill="auto"/>
          </w:tcPr>
          <w:p w:rsidR="00444EF4" w:rsidRPr="00003B93" w:rsidRDefault="00444EF4">
            <w:pPr>
              <w:rPr>
                <w:rFonts w:ascii="Arial" w:hAnsi="Arial" w:cs="Arial"/>
                <w:b/>
              </w:rPr>
            </w:pPr>
            <w:r w:rsidRPr="00003B93">
              <w:rPr>
                <w:rFonts w:ascii="Arial" w:hAnsi="Arial" w:cs="Arial"/>
                <w:b/>
              </w:rPr>
              <w:t xml:space="preserve">Background:  </w:t>
            </w:r>
          </w:p>
          <w:p w:rsidR="00444EF4" w:rsidRPr="00003B93" w:rsidRDefault="00444EF4">
            <w:pPr>
              <w:rPr>
                <w:rFonts w:ascii="Arial" w:hAnsi="Arial" w:cs="Arial"/>
                <w:b/>
              </w:rPr>
            </w:pPr>
          </w:p>
        </w:tc>
        <w:tc>
          <w:tcPr>
            <w:tcW w:w="7650" w:type="dxa"/>
            <w:shd w:val="clear" w:color="auto" w:fill="auto"/>
          </w:tcPr>
          <w:p w:rsidR="00444EF4" w:rsidRDefault="00444EF4" w:rsidP="00EE1377">
            <w:pPr>
              <w:rPr>
                <w:rFonts w:ascii="Arial" w:hAnsi="Arial" w:cs="Arial"/>
              </w:rPr>
            </w:pPr>
            <w:r>
              <w:rPr>
                <w:rFonts w:ascii="Arial" w:hAnsi="Arial" w:cs="Arial"/>
              </w:rPr>
              <w:t xml:space="preserve">The modern approach to highway design is embodied in the </w:t>
            </w:r>
            <w:r w:rsidRPr="00003B93">
              <w:rPr>
                <w:rFonts w:ascii="Arial" w:hAnsi="Arial" w:cs="Arial"/>
              </w:rPr>
              <w:t>Mechanistic-Empirical Pavement Design Guide (MEPDG)</w:t>
            </w:r>
            <w:r>
              <w:rPr>
                <w:rFonts w:ascii="Arial" w:hAnsi="Arial" w:cs="Arial"/>
              </w:rPr>
              <w:t xml:space="preserve">, which incorporates models embedded in dedicated software, such as </w:t>
            </w:r>
            <w:proofErr w:type="spellStart"/>
            <w:r>
              <w:rPr>
                <w:rFonts w:ascii="Arial" w:hAnsi="Arial" w:cs="Arial"/>
              </w:rPr>
              <w:t>AASHTOWare</w:t>
            </w:r>
            <w:proofErr w:type="spellEnd"/>
            <w:r>
              <w:rPr>
                <w:rFonts w:ascii="Arial" w:hAnsi="Arial" w:cs="Arial"/>
              </w:rPr>
              <w:t xml:space="preserve"> Pavement ME Design, to predict pavement performance in greater detail than before.  Full implementation of the MEPDG by state departments of transportation requires customizing or calibrating the software to state and local conditions, which in turn requires collecting data on climate, material properties, load response, </w:t>
            </w:r>
            <w:r>
              <w:rPr>
                <w:rFonts w:ascii="Arial" w:hAnsi="Arial" w:cs="Arial"/>
              </w:rPr>
              <w:lastRenderedPageBreak/>
              <w:t xml:space="preserve">and pavement performance. </w:t>
            </w:r>
            <w:r>
              <w:rPr>
                <w:rFonts w:ascii="Arial" w:hAnsi="Arial" w:cs="Arial"/>
              </w:rPr>
              <w:br/>
            </w:r>
          </w:p>
          <w:p w:rsidR="00444EF4" w:rsidRDefault="00444EF4" w:rsidP="00C43C27">
            <w:pPr>
              <w:ind w:hanging="18"/>
              <w:rPr>
                <w:rFonts w:ascii="Arial" w:hAnsi="Arial" w:cs="Arial"/>
              </w:rPr>
            </w:pPr>
            <w:r>
              <w:rPr>
                <w:rFonts w:ascii="Arial" w:hAnsi="Arial" w:cs="Arial"/>
              </w:rPr>
              <w:t xml:space="preserve">The </w:t>
            </w:r>
            <w:r w:rsidRPr="000B7F2D">
              <w:rPr>
                <w:rFonts w:ascii="Arial" w:hAnsi="Arial" w:cs="Arial"/>
              </w:rPr>
              <w:t xml:space="preserve">MEPDG </w:t>
            </w:r>
            <w:r>
              <w:rPr>
                <w:rFonts w:ascii="Arial" w:hAnsi="Arial" w:cs="Arial"/>
              </w:rPr>
              <w:t xml:space="preserve">software uses these data inputs to more accurately </w:t>
            </w:r>
            <w:r w:rsidRPr="000B7F2D">
              <w:rPr>
                <w:rFonts w:ascii="Arial" w:hAnsi="Arial" w:cs="Arial"/>
              </w:rPr>
              <w:t>simulate</w:t>
            </w:r>
            <w:r>
              <w:rPr>
                <w:rFonts w:ascii="Arial" w:hAnsi="Arial" w:cs="Arial"/>
              </w:rPr>
              <w:t xml:space="preserve"> the</w:t>
            </w:r>
            <w:r w:rsidRPr="000B7F2D">
              <w:rPr>
                <w:rFonts w:ascii="Arial" w:hAnsi="Arial" w:cs="Arial"/>
              </w:rPr>
              <w:t xml:space="preserve"> load response</w:t>
            </w:r>
            <w:r>
              <w:rPr>
                <w:rFonts w:ascii="Arial" w:hAnsi="Arial" w:cs="Arial"/>
              </w:rPr>
              <w:t xml:space="preserve"> of pavements and long-term pavement performance</w:t>
            </w:r>
            <w:r w:rsidRPr="000B7F2D">
              <w:rPr>
                <w:rFonts w:ascii="Arial" w:hAnsi="Arial" w:cs="Arial"/>
              </w:rPr>
              <w:t xml:space="preserve">.  </w:t>
            </w:r>
            <w:r>
              <w:rPr>
                <w:rFonts w:ascii="Arial" w:hAnsi="Arial" w:cs="Arial"/>
              </w:rPr>
              <w:t xml:space="preserve">Local calibration of the software involves comparing long-term performance simulation results to actual performance data at local sites if possible or from matching pavements in the LTPP database.  </w:t>
            </w:r>
          </w:p>
          <w:p w:rsidR="00444EF4" w:rsidRDefault="00444EF4" w:rsidP="00C43C27">
            <w:pPr>
              <w:ind w:hanging="18"/>
              <w:rPr>
                <w:rFonts w:ascii="Arial" w:hAnsi="Arial" w:cs="Arial"/>
              </w:rPr>
            </w:pPr>
          </w:p>
          <w:p w:rsidR="00444EF4" w:rsidRPr="00003B93" w:rsidRDefault="00444EF4" w:rsidP="002908B5">
            <w:pPr>
              <w:rPr>
                <w:rFonts w:ascii="Arial" w:hAnsi="Arial" w:cs="Arial"/>
                <w:b/>
              </w:rPr>
            </w:pPr>
          </w:p>
        </w:tc>
      </w:tr>
      <w:tr w:rsidR="00444EF4" w:rsidRPr="00003B93" w:rsidTr="005D3574">
        <w:tc>
          <w:tcPr>
            <w:tcW w:w="1901" w:type="dxa"/>
            <w:shd w:val="clear" w:color="auto" w:fill="auto"/>
          </w:tcPr>
          <w:p w:rsidR="00444EF4" w:rsidRPr="00003B93" w:rsidRDefault="00444EF4" w:rsidP="003F09B5">
            <w:pPr>
              <w:rPr>
                <w:rFonts w:ascii="Arial" w:hAnsi="Arial" w:cs="Arial"/>
                <w:b/>
              </w:rPr>
            </w:pPr>
            <w:r w:rsidRPr="00003B93">
              <w:rPr>
                <w:rFonts w:ascii="Arial" w:hAnsi="Arial" w:cs="Arial"/>
                <w:b/>
              </w:rPr>
              <w:lastRenderedPageBreak/>
              <w:t xml:space="preserve">Objectives:  </w:t>
            </w:r>
          </w:p>
          <w:p w:rsidR="00444EF4" w:rsidRPr="00003B93" w:rsidRDefault="00444EF4" w:rsidP="003F09B5">
            <w:pPr>
              <w:rPr>
                <w:rFonts w:ascii="Arial" w:hAnsi="Arial" w:cs="Arial"/>
                <w:b/>
              </w:rPr>
            </w:pPr>
          </w:p>
        </w:tc>
        <w:tc>
          <w:tcPr>
            <w:tcW w:w="7650" w:type="dxa"/>
            <w:shd w:val="clear" w:color="auto" w:fill="auto"/>
          </w:tcPr>
          <w:p w:rsidR="00444EF4" w:rsidRPr="00A00843" w:rsidRDefault="00444EF4" w:rsidP="008F0509">
            <w:pPr>
              <w:rPr>
                <w:rFonts w:ascii="Arial" w:eastAsia="Calibri" w:hAnsi="Arial" w:cs="Arial"/>
              </w:rPr>
            </w:pPr>
            <w:r w:rsidRPr="00A00843">
              <w:rPr>
                <w:rFonts w:ascii="Arial" w:eastAsia="Calibri" w:hAnsi="Arial" w:cs="Arial"/>
              </w:rPr>
              <w:t>This project has these objectives:</w:t>
            </w:r>
          </w:p>
          <w:p w:rsidR="00444EF4" w:rsidRPr="00A00843" w:rsidRDefault="00444EF4" w:rsidP="008F0509">
            <w:pPr>
              <w:rPr>
                <w:rFonts w:ascii="Arial" w:eastAsia="Calibri" w:hAnsi="Arial" w:cs="Arial"/>
              </w:rPr>
            </w:pPr>
            <w:r w:rsidRPr="00A00843">
              <w:rPr>
                <w:rFonts w:ascii="Arial" w:eastAsia="Calibri" w:hAnsi="Arial" w:cs="Arial"/>
              </w:rPr>
              <w:t xml:space="preserve">  </w:t>
            </w:r>
          </w:p>
          <w:p w:rsidR="00444EF4" w:rsidRDefault="00444EF4" w:rsidP="00A00843">
            <w:pPr>
              <w:pStyle w:val="ListParagraph"/>
              <w:numPr>
                <w:ilvl w:val="0"/>
                <w:numId w:val="10"/>
              </w:numPr>
              <w:spacing w:after="120" w:line="240" w:lineRule="auto"/>
              <w:rPr>
                <w:rFonts w:ascii="Arial" w:hAnsi="Arial" w:cs="Arial"/>
                <w:sz w:val="24"/>
                <w:szCs w:val="24"/>
              </w:rPr>
            </w:pPr>
            <w:r>
              <w:rPr>
                <w:rFonts w:ascii="Arial" w:hAnsi="Arial" w:cs="Arial"/>
                <w:sz w:val="24"/>
                <w:szCs w:val="24"/>
              </w:rPr>
              <w:t>Collecting load response and performance data and environmental monitoring at selected test pavements for four years</w:t>
            </w:r>
            <w:r w:rsidRPr="00A00843">
              <w:rPr>
                <w:rFonts w:ascii="Arial" w:hAnsi="Arial" w:cs="Arial"/>
                <w:sz w:val="24"/>
                <w:szCs w:val="24"/>
              </w:rPr>
              <w:t>.</w:t>
            </w:r>
            <w:r>
              <w:rPr>
                <w:rFonts w:ascii="Arial" w:hAnsi="Arial" w:cs="Arial"/>
                <w:sz w:val="24"/>
                <w:szCs w:val="24"/>
              </w:rPr>
              <w:t xml:space="preserve">  </w:t>
            </w:r>
          </w:p>
          <w:p w:rsidR="00444EF4" w:rsidRPr="00A00843" w:rsidRDefault="00444EF4" w:rsidP="00A00843">
            <w:pPr>
              <w:pStyle w:val="ListParagraph"/>
              <w:numPr>
                <w:ilvl w:val="0"/>
                <w:numId w:val="10"/>
              </w:numPr>
              <w:spacing w:after="120" w:line="240" w:lineRule="auto"/>
              <w:rPr>
                <w:rFonts w:ascii="Arial" w:hAnsi="Arial" w:cs="Arial"/>
                <w:sz w:val="24"/>
                <w:szCs w:val="24"/>
              </w:rPr>
            </w:pPr>
            <w:r>
              <w:rPr>
                <w:rFonts w:ascii="Arial" w:hAnsi="Arial" w:cs="Arial"/>
                <w:sz w:val="24"/>
                <w:szCs w:val="24"/>
              </w:rPr>
              <w:t>Installing new instrumented sections as needed for a better understanding of rigid pavement response, including monitoring for the duration of the project.</w:t>
            </w:r>
          </w:p>
          <w:p w:rsidR="00444EF4" w:rsidRDefault="00444EF4" w:rsidP="00A00843">
            <w:pPr>
              <w:pStyle w:val="ListParagraph"/>
              <w:numPr>
                <w:ilvl w:val="0"/>
                <w:numId w:val="10"/>
              </w:numPr>
              <w:spacing w:after="120" w:line="240" w:lineRule="auto"/>
              <w:rPr>
                <w:rFonts w:ascii="Arial" w:hAnsi="Arial" w:cs="Arial"/>
                <w:sz w:val="24"/>
                <w:szCs w:val="24"/>
              </w:rPr>
            </w:pPr>
            <w:r>
              <w:rPr>
                <w:rFonts w:ascii="Arial" w:hAnsi="Arial" w:cs="Arial"/>
                <w:sz w:val="24"/>
                <w:szCs w:val="24"/>
              </w:rPr>
              <w:t>Determining the impact of a base on long-term performance of rigid pavement utilizing the data acquired and other nationally available data on the topic</w:t>
            </w:r>
            <w:r w:rsidRPr="00A00843">
              <w:rPr>
                <w:rFonts w:ascii="Arial" w:hAnsi="Arial" w:cs="Arial"/>
                <w:sz w:val="24"/>
                <w:szCs w:val="24"/>
              </w:rPr>
              <w:t>.</w:t>
            </w:r>
          </w:p>
          <w:p w:rsidR="00444EF4" w:rsidRDefault="00444EF4" w:rsidP="00A00843">
            <w:pPr>
              <w:pStyle w:val="ListParagraph"/>
              <w:numPr>
                <w:ilvl w:val="0"/>
                <w:numId w:val="10"/>
              </w:numPr>
              <w:spacing w:after="120" w:line="240" w:lineRule="auto"/>
              <w:rPr>
                <w:rFonts w:ascii="Arial" w:hAnsi="Arial" w:cs="Arial"/>
                <w:sz w:val="24"/>
                <w:szCs w:val="24"/>
              </w:rPr>
            </w:pPr>
            <w:r>
              <w:rPr>
                <w:rFonts w:ascii="Arial" w:hAnsi="Arial" w:cs="Arial"/>
                <w:sz w:val="24"/>
                <w:szCs w:val="24"/>
              </w:rPr>
              <w:t>Documentation of the processes, procedures, and findings.</w:t>
            </w:r>
          </w:p>
          <w:p w:rsidR="00444EF4" w:rsidRPr="00A00843" w:rsidRDefault="00444EF4" w:rsidP="00A00843">
            <w:pPr>
              <w:pStyle w:val="ListParagraph"/>
              <w:numPr>
                <w:ilvl w:val="0"/>
                <w:numId w:val="10"/>
              </w:numPr>
              <w:spacing w:after="120" w:line="240" w:lineRule="auto"/>
              <w:rPr>
                <w:rFonts w:ascii="Arial" w:hAnsi="Arial" w:cs="Arial"/>
                <w:sz w:val="24"/>
                <w:szCs w:val="24"/>
              </w:rPr>
            </w:pPr>
            <w:r w:rsidRPr="001943A7">
              <w:rPr>
                <w:rFonts w:ascii="Arial" w:hAnsi="Arial" w:cs="Arial"/>
                <w:sz w:val="24"/>
                <w:szCs w:val="24"/>
              </w:rPr>
              <w:t>Finalization of the rigid pavement design catalog with local validation and calibration of mechanistic-empirical models.</w:t>
            </w:r>
          </w:p>
          <w:p w:rsidR="00444EF4" w:rsidRPr="00A00843" w:rsidRDefault="00444EF4" w:rsidP="00003B93">
            <w:pPr>
              <w:pStyle w:val="BodyText"/>
              <w:jc w:val="both"/>
              <w:rPr>
                <w:rFonts w:ascii="Arial" w:eastAsia="Calibri" w:hAnsi="Arial" w:cs="Arial"/>
                <w:b w:val="0"/>
                <w:bCs w:val="0"/>
              </w:rPr>
            </w:pPr>
          </w:p>
        </w:tc>
      </w:tr>
      <w:tr w:rsidR="00444EF4" w:rsidRPr="00003B93" w:rsidTr="005D3574">
        <w:tc>
          <w:tcPr>
            <w:tcW w:w="1901" w:type="dxa"/>
            <w:shd w:val="clear" w:color="auto" w:fill="auto"/>
          </w:tcPr>
          <w:p w:rsidR="00444EF4" w:rsidRPr="00003B93" w:rsidRDefault="00444EF4" w:rsidP="00B813C1">
            <w:pPr>
              <w:rPr>
                <w:rFonts w:ascii="Arial" w:hAnsi="Arial" w:cs="Arial"/>
                <w:b/>
              </w:rPr>
            </w:pPr>
            <w:r w:rsidRPr="00003B93">
              <w:rPr>
                <w:rFonts w:ascii="Arial" w:hAnsi="Arial" w:cs="Arial"/>
                <w:b/>
              </w:rPr>
              <w:t>Scope of Work:</w:t>
            </w:r>
          </w:p>
          <w:p w:rsidR="00444EF4" w:rsidRPr="00003B93" w:rsidRDefault="00444EF4" w:rsidP="00B813C1">
            <w:pPr>
              <w:rPr>
                <w:rFonts w:ascii="Arial" w:hAnsi="Arial" w:cs="Arial"/>
                <w:b/>
              </w:rPr>
            </w:pPr>
          </w:p>
        </w:tc>
        <w:tc>
          <w:tcPr>
            <w:tcW w:w="7650" w:type="dxa"/>
            <w:shd w:val="clear" w:color="auto" w:fill="auto"/>
          </w:tcPr>
          <w:p w:rsidR="00444EF4" w:rsidRPr="00003B93" w:rsidRDefault="00444EF4" w:rsidP="00B813C1">
            <w:pPr>
              <w:pStyle w:val="BodyText"/>
              <w:jc w:val="left"/>
              <w:rPr>
                <w:rFonts w:ascii="Arial" w:hAnsi="Arial" w:cs="Arial"/>
                <w:b w:val="0"/>
              </w:rPr>
            </w:pPr>
            <w:r w:rsidRPr="00003B93">
              <w:rPr>
                <w:rFonts w:ascii="Arial" w:hAnsi="Arial" w:cs="Arial"/>
                <w:b w:val="0"/>
              </w:rPr>
              <w:t>The</w:t>
            </w:r>
            <w:r w:rsidRPr="00FF4818">
              <w:rPr>
                <w:rFonts w:ascii="Arial" w:hAnsi="Arial" w:cs="Arial"/>
                <w:b w:val="0"/>
              </w:rPr>
              <w:t xml:space="preserve"> </w:t>
            </w:r>
            <w:r w:rsidRPr="00003B93">
              <w:rPr>
                <w:rFonts w:ascii="Arial" w:hAnsi="Arial" w:cs="Arial"/>
                <w:b w:val="0"/>
              </w:rPr>
              <w:t>project</w:t>
            </w:r>
            <w:r>
              <w:rPr>
                <w:rFonts w:ascii="Arial" w:hAnsi="Arial" w:cs="Arial"/>
                <w:b w:val="0"/>
              </w:rPr>
              <w:t xml:space="preserve"> will include the following work</w:t>
            </w:r>
            <w:r w:rsidRPr="00003B93">
              <w:rPr>
                <w:rFonts w:ascii="Arial" w:hAnsi="Arial" w:cs="Arial"/>
                <w:b w:val="0"/>
              </w:rPr>
              <w:t>:</w:t>
            </w:r>
          </w:p>
          <w:p w:rsidR="00444EF4" w:rsidRDefault="00444EF4" w:rsidP="00B813C1">
            <w:pPr>
              <w:pStyle w:val="BodyText"/>
              <w:ind w:firstLine="432"/>
              <w:jc w:val="left"/>
              <w:rPr>
                <w:rFonts w:ascii="Arial" w:hAnsi="Arial" w:cs="Arial"/>
                <w:b w:val="0"/>
              </w:rPr>
            </w:pPr>
          </w:p>
          <w:p w:rsidR="00444EF4" w:rsidRDefault="00444EF4" w:rsidP="00B813C1">
            <w:pPr>
              <w:pStyle w:val="BodyText"/>
              <w:jc w:val="left"/>
              <w:rPr>
                <w:rFonts w:ascii="Arial" w:hAnsi="Arial" w:cs="Arial"/>
                <w:b w:val="0"/>
              </w:rPr>
            </w:pPr>
            <w:r w:rsidRPr="00160DF0">
              <w:rPr>
                <w:rFonts w:ascii="Arial" w:hAnsi="Arial" w:cs="Arial"/>
                <w:b w:val="0"/>
              </w:rPr>
              <w:t xml:space="preserve">New York </w:t>
            </w:r>
            <w:r>
              <w:rPr>
                <w:rFonts w:ascii="Arial" w:hAnsi="Arial" w:cs="Arial"/>
                <w:b w:val="0"/>
              </w:rPr>
              <w:t>State has</w:t>
            </w:r>
            <w:r w:rsidRPr="00160DF0">
              <w:rPr>
                <w:rFonts w:ascii="Arial" w:hAnsi="Arial" w:cs="Arial"/>
                <w:b w:val="0"/>
              </w:rPr>
              <w:t xml:space="preserve"> previously instrumented test pavement sections to acquire local data to improve calibration of the MEPDG software.   The installed sensors are still functioning to an extent that permits collection of additional useful data.</w:t>
            </w:r>
            <w:r>
              <w:rPr>
                <w:rFonts w:ascii="Arial" w:hAnsi="Arial" w:cs="Arial"/>
                <w:b w:val="0"/>
              </w:rPr>
              <w:t xml:space="preserve">  This project will continue monitoring of instrumented field pavements in New York, including </w:t>
            </w:r>
            <w:r w:rsidRPr="00003B93">
              <w:rPr>
                <w:rFonts w:ascii="Arial" w:hAnsi="Arial" w:cs="Arial"/>
                <w:b w:val="0"/>
              </w:rPr>
              <w:t>Interstate 490, In</w:t>
            </w:r>
            <w:r>
              <w:rPr>
                <w:rFonts w:ascii="Arial" w:hAnsi="Arial" w:cs="Arial"/>
                <w:b w:val="0"/>
              </w:rPr>
              <w:t xml:space="preserve">terstate 90, and Interstate 86 </w:t>
            </w:r>
            <w:r w:rsidRPr="00003B93">
              <w:rPr>
                <w:rFonts w:ascii="Arial" w:hAnsi="Arial" w:cs="Arial"/>
                <w:b w:val="0"/>
              </w:rPr>
              <w:t xml:space="preserve">in New York using SHRP protocols.  </w:t>
            </w:r>
            <w:r>
              <w:rPr>
                <w:rFonts w:ascii="Arial" w:hAnsi="Arial" w:cs="Arial"/>
                <w:b w:val="0"/>
              </w:rPr>
              <w:t>Additional sites may be added at the request of funding agencies.</w:t>
            </w:r>
          </w:p>
          <w:p w:rsidR="00444EF4" w:rsidRDefault="00444EF4" w:rsidP="00B813C1">
            <w:pPr>
              <w:pStyle w:val="BodyText"/>
              <w:jc w:val="left"/>
              <w:rPr>
                <w:rFonts w:ascii="Arial" w:hAnsi="Arial" w:cs="Arial"/>
                <w:b w:val="0"/>
              </w:rPr>
            </w:pPr>
          </w:p>
          <w:p w:rsidR="00444EF4" w:rsidRPr="00003B93" w:rsidRDefault="00444EF4" w:rsidP="00B813C1">
            <w:pPr>
              <w:pStyle w:val="BodyText"/>
              <w:ind w:hanging="18"/>
              <w:jc w:val="left"/>
              <w:rPr>
                <w:rFonts w:ascii="Arial" w:hAnsi="Arial" w:cs="Arial"/>
                <w:b w:val="0"/>
              </w:rPr>
            </w:pPr>
            <w:r>
              <w:rPr>
                <w:rFonts w:ascii="Arial" w:hAnsi="Arial" w:cs="Arial"/>
                <w:b w:val="0"/>
              </w:rPr>
              <w:t xml:space="preserve">These efforts will include:  </w:t>
            </w:r>
          </w:p>
          <w:p w:rsidR="00444EF4" w:rsidRPr="006112BE" w:rsidRDefault="00444EF4" w:rsidP="00B813C1">
            <w:pPr>
              <w:pStyle w:val="BodyText"/>
              <w:numPr>
                <w:ilvl w:val="0"/>
                <w:numId w:val="7"/>
              </w:numPr>
              <w:ind w:left="612"/>
              <w:jc w:val="left"/>
              <w:rPr>
                <w:rFonts w:ascii="Arial" w:hAnsi="Arial" w:cs="Arial"/>
                <w:b w:val="0"/>
              </w:rPr>
            </w:pPr>
            <w:r>
              <w:rPr>
                <w:rFonts w:ascii="Arial" w:hAnsi="Arial" w:cs="Arial"/>
                <w:b w:val="0"/>
              </w:rPr>
              <w:t xml:space="preserve">Pavement surveys and controlled vehicle load tests conducted two times per year at each site.  </w:t>
            </w:r>
            <w:r w:rsidRPr="006112BE">
              <w:rPr>
                <w:rFonts w:ascii="Arial" w:hAnsi="Arial" w:cs="Arial"/>
                <w:b w:val="0"/>
              </w:rPr>
              <w:t>Monitoring of instrumentation already installed at existing test pavements, including (</w:t>
            </w:r>
            <w:r>
              <w:rPr>
                <w:rFonts w:ascii="Arial" w:hAnsi="Arial" w:cs="Arial"/>
                <w:b w:val="0"/>
              </w:rPr>
              <w:t>depending on functionality of sensors</w:t>
            </w:r>
            <w:r w:rsidRPr="006112BE">
              <w:rPr>
                <w:rFonts w:ascii="Arial" w:hAnsi="Arial" w:cs="Arial"/>
                <w:b w:val="0"/>
              </w:rPr>
              <w:t xml:space="preserve">): </w:t>
            </w:r>
          </w:p>
          <w:p w:rsidR="00444EF4" w:rsidRPr="00003B93" w:rsidRDefault="00444EF4" w:rsidP="00B813C1">
            <w:pPr>
              <w:pStyle w:val="BodyText"/>
              <w:numPr>
                <w:ilvl w:val="0"/>
                <w:numId w:val="9"/>
              </w:numPr>
              <w:ind w:left="1422" w:hanging="270"/>
              <w:jc w:val="left"/>
              <w:rPr>
                <w:rFonts w:ascii="Arial" w:hAnsi="Arial" w:cs="Arial"/>
                <w:b w:val="0"/>
              </w:rPr>
            </w:pPr>
            <w:r w:rsidRPr="00003B93">
              <w:rPr>
                <w:rFonts w:ascii="Arial" w:hAnsi="Arial" w:cs="Arial"/>
                <w:b w:val="0"/>
              </w:rPr>
              <w:t>load response parameters: surface and intermediate layer deflection, horizontal pavement strain, and subgrade pressure</w:t>
            </w:r>
          </w:p>
          <w:p w:rsidR="00444EF4" w:rsidRPr="00003B93" w:rsidRDefault="00444EF4" w:rsidP="00B813C1">
            <w:pPr>
              <w:pStyle w:val="BodyText"/>
              <w:numPr>
                <w:ilvl w:val="0"/>
                <w:numId w:val="9"/>
              </w:numPr>
              <w:ind w:left="1422"/>
              <w:jc w:val="left"/>
              <w:rPr>
                <w:rFonts w:ascii="Arial" w:hAnsi="Arial" w:cs="Arial"/>
                <w:b w:val="0"/>
              </w:rPr>
            </w:pPr>
            <w:r w:rsidRPr="00003B93">
              <w:rPr>
                <w:rFonts w:ascii="Arial" w:hAnsi="Arial" w:cs="Arial"/>
                <w:b w:val="0"/>
              </w:rPr>
              <w:t xml:space="preserve">traffic load data </w:t>
            </w:r>
            <w:r>
              <w:rPr>
                <w:rFonts w:ascii="Arial" w:hAnsi="Arial" w:cs="Arial"/>
                <w:b w:val="0"/>
              </w:rPr>
              <w:t>gather</w:t>
            </w:r>
            <w:r w:rsidRPr="00003B93">
              <w:rPr>
                <w:rFonts w:ascii="Arial" w:hAnsi="Arial" w:cs="Arial"/>
                <w:b w:val="0"/>
              </w:rPr>
              <w:t xml:space="preserve">ed by weigh-in-motion </w:t>
            </w:r>
            <w:r>
              <w:rPr>
                <w:rFonts w:ascii="Arial" w:hAnsi="Arial" w:cs="Arial"/>
                <w:b w:val="0"/>
              </w:rPr>
              <w:t>sensors or other traffic counters</w:t>
            </w:r>
            <w:r w:rsidRPr="00003B93">
              <w:rPr>
                <w:rFonts w:ascii="Arial" w:hAnsi="Arial" w:cs="Arial"/>
                <w:b w:val="0"/>
              </w:rPr>
              <w:t xml:space="preserve"> </w:t>
            </w:r>
          </w:p>
          <w:p w:rsidR="00444EF4" w:rsidRPr="00003B93" w:rsidRDefault="00444EF4" w:rsidP="00B813C1">
            <w:pPr>
              <w:pStyle w:val="BodyText"/>
              <w:numPr>
                <w:ilvl w:val="0"/>
                <w:numId w:val="9"/>
              </w:numPr>
              <w:ind w:left="1422" w:hanging="270"/>
              <w:jc w:val="left"/>
              <w:rPr>
                <w:rFonts w:ascii="Arial" w:hAnsi="Arial" w:cs="Arial"/>
                <w:b w:val="0"/>
              </w:rPr>
            </w:pPr>
            <w:r w:rsidRPr="00003B93">
              <w:rPr>
                <w:rFonts w:ascii="Arial" w:hAnsi="Arial" w:cs="Arial"/>
                <w:b w:val="0"/>
              </w:rPr>
              <w:t>weather parameters</w:t>
            </w:r>
            <w:r>
              <w:rPr>
                <w:rFonts w:ascii="Arial" w:hAnsi="Arial" w:cs="Arial"/>
                <w:b w:val="0"/>
              </w:rPr>
              <w:t xml:space="preserve"> such as</w:t>
            </w:r>
            <w:r w:rsidRPr="00003B93">
              <w:rPr>
                <w:rFonts w:ascii="Arial" w:hAnsi="Arial" w:cs="Arial"/>
                <w:b w:val="0"/>
              </w:rPr>
              <w:t xml:space="preserve"> air temperature, rainfall, </w:t>
            </w:r>
            <w:r w:rsidRPr="00003B93">
              <w:rPr>
                <w:rFonts w:ascii="Arial" w:hAnsi="Arial" w:cs="Arial"/>
                <w:b w:val="0"/>
              </w:rPr>
              <w:lastRenderedPageBreak/>
              <w:t xml:space="preserve">relative humidity, solar radiation, wind speed, and wind direction </w:t>
            </w:r>
          </w:p>
          <w:p w:rsidR="00444EF4" w:rsidRPr="00003B93" w:rsidRDefault="00444EF4" w:rsidP="00B813C1">
            <w:pPr>
              <w:pStyle w:val="BodyText"/>
              <w:numPr>
                <w:ilvl w:val="0"/>
                <w:numId w:val="9"/>
              </w:numPr>
              <w:ind w:left="1512"/>
              <w:jc w:val="left"/>
              <w:rPr>
                <w:rFonts w:ascii="Arial" w:hAnsi="Arial" w:cs="Arial"/>
                <w:b w:val="0"/>
              </w:rPr>
            </w:pPr>
            <w:r w:rsidRPr="00003B93">
              <w:rPr>
                <w:rFonts w:ascii="Arial" w:hAnsi="Arial" w:cs="Arial"/>
                <w:b w:val="0"/>
              </w:rPr>
              <w:t>pavement and soil temperature</w:t>
            </w:r>
            <w:r>
              <w:rPr>
                <w:rFonts w:ascii="Arial" w:hAnsi="Arial" w:cs="Arial"/>
                <w:b w:val="0"/>
              </w:rPr>
              <w:t>s</w:t>
            </w:r>
            <w:r w:rsidRPr="00003B93">
              <w:rPr>
                <w:rFonts w:ascii="Arial" w:hAnsi="Arial" w:cs="Arial"/>
                <w:b w:val="0"/>
              </w:rPr>
              <w:t xml:space="preserve"> </w:t>
            </w:r>
          </w:p>
          <w:p w:rsidR="00444EF4" w:rsidRPr="00003B93" w:rsidRDefault="00444EF4" w:rsidP="00B813C1">
            <w:pPr>
              <w:pStyle w:val="BodyText"/>
              <w:numPr>
                <w:ilvl w:val="0"/>
                <w:numId w:val="9"/>
              </w:numPr>
              <w:ind w:left="1512"/>
              <w:jc w:val="left"/>
              <w:rPr>
                <w:rFonts w:ascii="Arial" w:hAnsi="Arial" w:cs="Arial"/>
                <w:b w:val="0"/>
              </w:rPr>
            </w:pPr>
            <w:r w:rsidRPr="00003B93">
              <w:rPr>
                <w:rFonts w:ascii="Arial" w:hAnsi="Arial" w:cs="Arial"/>
                <w:b w:val="0"/>
              </w:rPr>
              <w:t xml:space="preserve">volumetric moisture content </w:t>
            </w:r>
            <w:r>
              <w:rPr>
                <w:rFonts w:ascii="Arial" w:hAnsi="Arial" w:cs="Arial"/>
                <w:b w:val="0"/>
              </w:rPr>
              <w:t xml:space="preserve">in </w:t>
            </w:r>
            <w:r w:rsidRPr="00003B93">
              <w:rPr>
                <w:rFonts w:ascii="Arial" w:hAnsi="Arial" w:cs="Arial"/>
                <w:b w:val="0"/>
              </w:rPr>
              <w:t>base and subgrade</w:t>
            </w:r>
          </w:p>
          <w:p w:rsidR="00444EF4" w:rsidRPr="002C2E4A" w:rsidRDefault="00444EF4" w:rsidP="00B813C1">
            <w:pPr>
              <w:pStyle w:val="BodyText"/>
              <w:numPr>
                <w:ilvl w:val="0"/>
                <w:numId w:val="9"/>
              </w:numPr>
              <w:ind w:left="1512"/>
              <w:jc w:val="left"/>
              <w:rPr>
                <w:rFonts w:ascii="Arial" w:hAnsi="Arial" w:cs="Arial"/>
                <w:b w:val="0"/>
              </w:rPr>
            </w:pPr>
            <w:r>
              <w:rPr>
                <w:rFonts w:ascii="Arial" w:hAnsi="Arial" w:cs="Arial"/>
                <w:b w:val="0"/>
              </w:rPr>
              <w:t>strain due to environmental factors</w:t>
            </w:r>
            <w:r>
              <w:rPr>
                <w:rFonts w:ascii="Arial" w:hAnsi="Arial" w:cs="Arial"/>
                <w:b w:val="0"/>
              </w:rPr>
              <w:br/>
            </w:r>
          </w:p>
          <w:p w:rsidR="00444EF4" w:rsidRPr="006112BE" w:rsidRDefault="00444EF4" w:rsidP="00B813C1">
            <w:pPr>
              <w:pStyle w:val="BodyText"/>
              <w:numPr>
                <w:ilvl w:val="0"/>
                <w:numId w:val="7"/>
              </w:numPr>
              <w:ind w:left="612"/>
              <w:jc w:val="left"/>
              <w:rPr>
                <w:rFonts w:ascii="Arial" w:hAnsi="Arial" w:cs="Arial"/>
                <w:b w:val="0"/>
              </w:rPr>
            </w:pPr>
            <w:r>
              <w:rPr>
                <w:rFonts w:ascii="Arial" w:hAnsi="Arial" w:cs="Arial"/>
                <w:b w:val="0"/>
              </w:rPr>
              <w:t>Collection of core specimens as needed at test sites. L</w:t>
            </w:r>
            <w:r w:rsidRPr="00003B93">
              <w:rPr>
                <w:rFonts w:ascii="Arial" w:hAnsi="Arial" w:cs="Arial"/>
                <w:b w:val="0"/>
              </w:rPr>
              <w:t xml:space="preserve">aboratory testing of </w:t>
            </w:r>
            <w:r>
              <w:rPr>
                <w:rFonts w:ascii="Arial" w:hAnsi="Arial" w:cs="Arial"/>
                <w:b w:val="0"/>
              </w:rPr>
              <w:t>cores to determine all</w:t>
            </w:r>
            <w:r w:rsidRPr="00003B93">
              <w:rPr>
                <w:rFonts w:ascii="Arial" w:hAnsi="Arial" w:cs="Arial"/>
                <w:b w:val="0"/>
              </w:rPr>
              <w:t xml:space="preserve"> material </w:t>
            </w:r>
            <w:r>
              <w:rPr>
                <w:rFonts w:ascii="Arial" w:hAnsi="Arial" w:cs="Arial"/>
                <w:b w:val="0"/>
              </w:rPr>
              <w:t>parameters required by the MEPDG, including those for Portland cement concrete, base, and subgrade.</w:t>
            </w:r>
            <w:r w:rsidRPr="00003B93">
              <w:rPr>
                <w:rFonts w:ascii="Arial" w:hAnsi="Arial" w:cs="Arial"/>
                <w:b w:val="0"/>
              </w:rPr>
              <w:t xml:space="preserve">  </w:t>
            </w:r>
            <w:r w:rsidRPr="006112BE">
              <w:rPr>
                <w:rFonts w:ascii="Arial" w:hAnsi="Arial" w:cs="Arial"/>
                <w:b w:val="0"/>
              </w:rPr>
              <w:t xml:space="preserve">   </w:t>
            </w:r>
            <w:r>
              <w:rPr>
                <w:rFonts w:ascii="Arial" w:hAnsi="Arial" w:cs="Arial"/>
                <w:b w:val="0"/>
              </w:rPr>
              <w:br/>
            </w:r>
          </w:p>
          <w:p w:rsidR="00444EF4" w:rsidRDefault="00444EF4" w:rsidP="00B813C1">
            <w:pPr>
              <w:pStyle w:val="BodyText"/>
              <w:numPr>
                <w:ilvl w:val="0"/>
                <w:numId w:val="7"/>
              </w:numPr>
              <w:ind w:left="612"/>
              <w:jc w:val="left"/>
              <w:rPr>
                <w:rFonts w:ascii="Arial" w:hAnsi="Arial" w:cs="Arial"/>
                <w:b w:val="0"/>
              </w:rPr>
            </w:pPr>
            <w:r>
              <w:rPr>
                <w:rFonts w:ascii="Arial" w:hAnsi="Arial" w:cs="Arial"/>
                <w:b w:val="0"/>
              </w:rPr>
              <w:t>Updating of m</w:t>
            </w:r>
            <w:r w:rsidRPr="00A00843">
              <w:rPr>
                <w:rFonts w:ascii="Arial" w:hAnsi="Arial" w:cs="Arial"/>
                <w:b w:val="0"/>
              </w:rPr>
              <w:t xml:space="preserve">aterials </w:t>
            </w:r>
            <w:r>
              <w:rPr>
                <w:rFonts w:ascii="Arial" w:hAnsi="Arial" w:cs="Arial"/>
                <w:b w:val="0"/>
              </w:rPr>
              <w:t>c</w:t>
            </w:r>
            <w:r w:rsidRPr="00A00843">
              <w:rPr>
                <w:rFonts w:ascii="Arial" w:hAnsi="Arial" w:cs="Arial"/>
                <w:b w:val="0"/>
              </w:rPr>
              <w:t xml:space="preserve">haracterization </w:t>
            </w:r>
            <w:r>
              <w:rPr>
                <w:rFonts w:ascii="Arial" w:hAnsi="Arial" w:cs="Arial"/>
                <w:b w:val="0"/>
              </w:rPr>
              <w:t>d</w:t>
            </w:r>
            <w:r w:rsidRPr="00A00843">
              <w:rPr>
                <w:rFonts w:ascii="Arial" w:hAnsi="Arial" w:cs="Arial"/>
                <w:b w:val="0"/>
              </w:rPr>
              <w:t>atabase</w:t>
            </w:r>
            <w:r>
              <w:rPr>
                <w:rFonts w:ascii="Arial" w:hAnsi="Arial" w:cs="Arial"/>
                <w:b w:val="0"/>
              </w:rPr>
              <w:t>.</w:t>
            </w:r>
            <w:r w:rsidRPr="00A00843">
              <w:rPr>
                <w:rFonts w:ascii="Arial" w:hAnsi="Arial" w:cs="Arial"/>
                <w:b w:val="0"/>
              </w:rPr>
              <w:t xml:space="preserve"> </w:t>
            </w:r>
            <w:r>
              <w:rPr>
                <w:rFonts w:ascii="Arial" w:hAnsi="Arial" w:cs="Arial"/>
                <w:b w:val="0"/>
              </w:rPr>
              <w:t>E</w:t>
            </w:r>
            <w:r w:rsidRPr="00A00843">
              <w:rPr>
                <w:rFonts w:ascii="Arial" w:hAnsi="Arial" w:cs="Arial"/>
                <w:b w:val="0"/>
              </w:rPr>
              <w:t xml:space="preserve">xpand </w:t>
            </w:r>
            <w:r>
              <w:rPr>
                <w:rFonts w:ascii="Arial" w:hAnsi="Arial" w:cs="Arial"/>
                <w:b w:val="0"/>
              </w:rPr>
              <w:t xml:space="preserve">the </w:t>
            </w:r>
            <w:r w:rsidRPr="002E4253">
              <w:rPr>
                <w:rFonts w:ascii="Arial" w:hAnsi="Arial" w:cs="Arial"/>
                <w:b w:val="0"/>
              </w:rPr>
              <w:t>materials characterization</w:t>
            </w:r>
            <w:r w:rsidRPr="00A00843">
              <w:rPr>
                <w:rFonts w:ascii="Arial" w:hAnsi="Arial" w:cs="Arial"/>
                <w:b w:val="0"/>
              </w:rPr>
              <w:t xml:space="preserve"> database with additional data from </w:t>
            </w:r>
            <w:r>
              <w:rPr>
                <w:rFonts w:ascii="Arial" w:hAnsi="Arial" w:cs="Arial"/>
                <w:b w:val="0"/>
              </w:rPr>
              <w:t>test sites</w:t>
            </w:r>
            <w:r w:rsidRPr="00A00843">
              <w:rPr>
                <w:rFonts w:ascii="Arial" w:hAnsi="Arial" w:cs="Arial"/>
                <w:b w:val="0"/>
              </w:rPr>
              <w:t>.  Th</w:t>
            </w:r>
            <w:r>
              <w:rPr>
                <w:rFonts w:ascii="Arial" w:hAnsi="Arial" w:cs="Arial"/>
                <w:b w:val="0"/>
              </w:rPr>
              <w:t>e</w:t>
            </w:r>
            <w:r w:rsidRPr="00A00843">
              <w:rPr>
                <w:rFonts w:ascii="Arial" w:hAnsi="Arial" w:cs="Arial"/>
                <w:b w:val="0"/>
              </w:rPr>
              <w:t>s</w:t>
            </w:r>
            <w:r>
              <w:rPr>
                <w:rFonts w:ascii="Arial" w:hAnsi="Arial" w:cs="Arial"/>
                <w:b w:val="0"/>
              </w:rPr>
              <w:t>e</w:t>
            </w:r>
            <w:r w:rsidRPr="00A00843">
              <w:rPr>
                <w:rFonts w:ascii="Arial" w:hAnsi="Arial" w:cs="Arial"/>
                <w:b w:val="0"/>
              </w:rPr>
              <w:t xml:space="preserve"> data can be formatted to </w:t>
            </w:r>
            <w:r>
              <w:rPr>
                <w:rFonts w:ascii="Arial" w:hAnsi="Arial" w:cs="Arial"/>
                <w:b w:val="0"/>
              </w:rPr>
              <w:t>serve</w:t>
            </w:r>
            <w:r w:rsidRPr="00A00843">
              <w:rPr>
                <w:rFonts w:ascii="Arial" w:hAnsi="Arial" w:cs="Arial"/>
                <w:b w:val="0"/>
              </w:rPr>
              <w:t xml:space="preserve"> as input to </w:t>
            </w:r>
            <w:proofErr w:type="spellStart"/>
            <w:r>
              <w:rPr>
                <w:rFonts w:ascii="Arial" w:hAnsi="Arial" w:cs="Arial"/>
                <w:b w:val="0"/>
              </w:rPr>
              <w:t>AASHTOWare</w:t>
            </w:r>
            <w:proofErr w:type="spellEnd"/>
            <w:r>
              <w:rPr>
                <w:rFonts w:ascii="Arial" w:hAnsi="Arial" w:cs="Arial"/>
                <w:b w:val="0"/>
              </w:rPr>
              <w:t xml:space="preserve"> ME Pavement Design</w:t>
            </w:r>
            <w:r w:rsidRPr="00A00843">
              <w:rPr>
                <w:rFonts w:ascii="Arial" w:hAnsi="Arial" w:cs="Arial"/>
                <w:b w:val="0"/>
              </w:rPr>
              <w:t xml:space="preserve">, </w:t>
            </w:r>
            <w:r>
              <w:rPr>
                <w:rFonts w:ascii="Arial" w:hAnsi="Arial" w:cs="Arial"/>
                <w:b w:val="0"/>
              </w:rPr>
              <w:t>and may also be used</w:t>
            </w:r>
            <w:r w:rsidRPr="00A00843">
              <w:rPr>
                <w:rFonts w:ascii="Arial" w:hAnsi="Arial" w:cs="Arial"/>
                <w:b w:val="0"/>
              </w:rPr>
              <w:t xml:space="preserve"> to evaluate other emerging test methods and models</w:t>
            </w:r>
            <w:r>
              <w:rPr>
                <w:rFonts w:ascii="Arial" w:hAnsi="Arial" w:cs="Arial"/>
                <w:b w:val="0"/>
              </w:rPr>
              <w:t>.</w:t>
            </w:r>
            <w:r>
              <w:rPr>
                <w:rFonts w:ascii="Arial" w:hAnsi="Arial" w:cs="Arial"/>
                <w:b w:val="0"/>
              </w:rPr>
              <w:br/>
            </w:r>
          </w:p>
          <w:p w:rsidR="00444EF4" w:rsidRDefault="00444EF4" w:rsidP="00B813C1">
            <w:pPr>
              <w:pStyle w:val="BodyText"/>
              <w:numPr>
                <w:ilvl w:val="0"/>
                <w:numId w:val="7"/>
              </w:numPr>
              <w:ind w:left="612"/>
              <w:jc w:val="left"/>
              <w:rPr>
                <w:rFonts w:ascii="Arial" w:hAnsi="Arial" w:cs="Arial"/>
                <w:b w:val="0"/>
              </w:rPr>
            </w:pPr>
            <w:r>
              <w:rPr>
                <w:rFonts w:ascii="Arial" w:hAnsi="Arial" w:cs="Arial"/>
                <w:b w:val="0"/>
              </w:rPr>
              <w:t>F</w:t>
            </w:r>
            <w:r w:rsidRPr="00A00843">
              <w:rPr>
                <w:rFonts w:ascii="Arial" w:hAnsi="Arial" w:cs="Arial"/>
                <w:b w:val="0"/>
              </w:rPr>
              <w:t xml:space="preserve">orensic investigations to </w:t>
            </w:r>
            <w:r>
              <w:rPr>
                <w:rFonts w:ascii="Arial" w:hAnsi="Arial" w:cs="Arial"/>
                <w:b w:val="0"/>
              </w:rPr>
              <w:t xml:space="preserve">determine </w:t>
            </w:r>
            <w:r w:rsidRPr="00A00843">
              <w:rPr>
                <w:rFonts w:ascii="Arial" w:hAnsi="Arial" w:cs="Arial"/>
                <w:b w:val="0"/>
              </w:rPr>
              <w:t>the cause</w:t>
            </w:r>
            <w:r>
              <w:rPr>
                <w:rFonts w:ascii="Arial" w:hAnsi="Arial" w:cs="Arial"/>
                <w:b w:val="0"/>
              </w:rPr>
              <w:t>s</w:t>
            </w:r>
            <w:r w:rsidRPr="00A00843">
              <w:rPr>
                <w:rFonts w:ascii="Arial" w:hAnsi="Arial" w:cs="Arial"/>
                <w:b w:val="0"/>
              </w:rPr>
              <w:t xml:space="preserve"> </w:t>
            </w:r>
            <w:r>
              <w:rPr>
                <w:rFonts w:ascii="Arial" w:hAnsi="Arial" w:cs="Arial"/>
                <w:b w:val="0"/>
              </w:rPr>
              <w:t>of and mechanisms involved in</w:t>
            </w:r>
            <w:r w:rsidRPr="00A00843">
              <w:rPr>
                <w:rFonts w:ascii="Arial" w:hAnsi="Arial" w:cs="Arial"/>
                <w:b w:val="0"/>
              </w:rPr>
              <w:t xml:space="preserve"> any observed </w:t>
            </w:r>
            <w:r>
              <w:rPr>
                <w:rFonts w:ascii="Arial" w:hAnsi="Arial" w:cs="Arial"/>
                <w:b w:val="0"/>
              </w:rPr>
              <w:t xml:space="preserve">premature </w:t>
            </w:r>
            <w:r w:rsidRPr="00A00843">
              <w:rPr>
                <w:rFonts w:ascii="Arial" w:hAnsi="Arial" w:cs="Arial"/>
                <w:b w:val="0"/>
              </w:rPr>
              <w:t>failures</w:t>
            </w:r>
            <w:r>
              <w:rPr>
                <w:rFonts w:ascii="Arial" w:hAnsi="Arial" w:cs="Arial"/>
                <w:b w:val="0"/>
              </w:rPr>
              <w:t>.</w:t>
            </w:r>
            <w:r>
              <w:rPr>
                <w:rFonts w:ascii="Arial" w:hAnsi="Arial" w:cs="Arial"/>
                <w:b w:val="0"/>
              </w:rPr>
              <w:br/>
            </w:r>
          </w:p>
          <w:p w:rsidR="00444EF4" w:rsidRPr="00003B93" w:rsidRDefault="00444EF4" w:rsidP="00B813C1">
            <w:pPr>
              <w:pStyle w:val="BodyText"/>
              <w:numPr>
                <w:ilvl w:val="0"/>
                <w:numId w:val="7"/>
              </w:numPr>
              <w:ind w:left="612"/>
              <w:jc w:val="left"/>
              <w:rPr>
                <w:rFonts w:ascii="Arial" w:hAnsi="Arial" w:cs="Arial"/>
                <w:b w:val="0"/>
              </w:rPr>
            </w:pPr>
            <w:r w:rsidRPr="00003B93">
              <w:rPr>
                <w:rFonts w:ascii="Arial" w:hAnsi="Arial" w:cs="Arial"/>
                <w:b w:val="0"/>
              </w:rPr>
              <w:t>Annual reports summarizing data</w:t>
            </w:r>
            <w:r>
              <w:rPr>
                <w:rFonts w:ascii="Arial" w:hAnsi="Arial" w:cs="Arial"/>
                <w:b w:val="0"/>
              </w:rPr>
              <w:t xml:space="preserve"> and including</w:t>
            </w:r>
            <w:r w:rsidRPr="00003B93">
              <w:rPr>
                <w:rFonts w:ascii="Arial" w:hAnsi="Arial" w:cs="Arial"/>
                <w:b w:val="0"/>
              </w:rPr>
              <w:t xml:space="preserve"> analyses of environmental data.</w:t>
            </w:r>
            <w:r>
              <w:rPr>
                <w:rFonts w:ascii="Arial" w:hAnsi="Arial" w:cs="Arial"/>
                <w:b w:val="0"/>
              </w:rPr>
              <w:br/>
            </w:r>
          </w:p>
          <w:p w:rsidR="00444EF4" w:rsidRPr="00003B93" w:rsidRDefault="00444EF4" w:rsidP="00B813C1">
            <w:pPr>
              <w:pStyle w:val="BodyText"/>
              <w:numPr>
                <w:ilvl w:val="0"/>
                <w:numId w:val="7"/>
              </w:numPr>
              <w:ind w:left="612"/>
              <w:jc w:val="left"/>
              <w:rPr>
                <w:rFonts w:ascii="Arial" w:hAnsi="Arial" w:cs="Arial"/>
                <w:b w:val="0"/>
              </w:rPr>
            </w:pPr>
            <w:r w:rsidRPr="00003B93">
              <w:rPr>
                <w:rFonts w:ascii="Arial" w:hAnsi="Arial" w:cs="Arial"/>
                <w:b w:val="0"/>
              </w:rPr>
              <w:t xml:space="preserve">Generation of a data summary and environmental data analysis related to pavement distress.  </w:t>
            </w:r>
            <w:r>
              <w:rPr>
                <w:rFonts w:ascii="Arial" w:hAnsi="Arial" w:cs="Arial"/>
                <w:b w:val="0"/>
              </w:rPr>
              <w:br/>
            </w:r>
          </w:p>
          <w:p w:rsidR="00444EF4" w:rsidRDefault="00444EF4" w:rsidP="00B813C1">
            <w:pPr>
              <w:pStyle w:val="BodyText"/>
              <w:numPr>
                <w:ilvl w:val="0"/>
                <w:numId w:val="7"/>
              </w:numPr>
              <w:ind w:left="612"/>
              <w:jc w:val="left"/>
              <w:rPr>
                <w:rFonts w:ascii="Arial" w:hAnsi="Arial" w:cs="Arial"/>
                <w:b w:val="0"/>
              </w:rPr>
            </w:pPr>
            <w:r w:rsidRPr="00003B93">
              <w:rPr>
                <w:rFonts w:ascii="Arial" w:hAnsi="Arial" w:cs="Arial"/>
                <w:b w:val="0"/>
              </w:rPr>
              <w:t xml:space="preserve">Updating </w:t>
            </w:r>
            <w:r>
              <w:rPr>
                <w:rFonts w:ascii="Arial" w:hAnsi="Arial" w:cs="Arial"/>
                <w:b w:val="0"/>
              </w:rPr>
              <w:t>and populating</w:t>
            </w:r>
            <w:r w:rsidRPr="00003B93">
              <w:rPr>
                <w:rFonts w:ascii="Arial" w:hAnsi="Arial" w:cs="Arial"/>
                <w:b w:val="0"/>
              </w:rPr>
              <w:t xml:space="preserve"> database, data summary and environmental data analysis.</w:t>
            </w:r>
            <w:r>
              <w:rPr>
                <w:rFonts w:ascii="Arial" w:hAnsi="Arial" w:cs="Arial"/>
                <w:b w:val="0"/>
              </w:rPr>
              <w:br/>
            </w:r>
          </w:p>
          <w:p w:rsidR="00444EF4" w:rsidRDefault="00444EF4" w:rsidP="00B813C1">
            <w:pPr>
              <w:pStyle w:val="BodyText"/>
              <w:numPr>
                <w:ilvl w:val="0"/>
                <w:numId w:val="7"/>
              </w:numPr>
              <w:ind w:left="612"/>
              <w:jc w:val="left"/>
              <w:rPr>
                <w:rFonts w:ascii="Arial" w:hAnsi="Arial" w:cs="Arial"/>
                <w:b w:val="0"/>
              </w:rPr>
            </w:pPr>
            <w:r>
              <w:rPr>
                <w:rFonts w:ascii="Arial" w:hAnsi="Arial" w:cs="Arial"/>
                <w:b w:val="0"/>
              </w:rPr>
              <w:t>Full instrumentation of a new test section that will be constructed to collect data evaluating the performance of rigid pavement on different foundations.  Once constructed, data will be collected as per Tasks 1 and 2 above and incorporated in the deliverables.</w:t>
            </w:r>
          </w:p>
          <w:p w:rsidR="00444EF4" w:rsidRDefault="00444EF4" w:rsidP="00AE577F">
            <w:pPr>
              <w:pStyle w:val="BodyText"/>
              <w:ind w:left="612"/>
              <w:jc w:val="left"/>
              <w:rPr>
                <w:rFonts w:ascii="Arial" w:hAnsi="Arial" w:cs="Arial"/>
                <w:b w:val="0"/>
              </w:rPr>
            </w:pPr>
          </w:p>
          <w:p w:rsidR="00444EF4" w:rsidRPr="001E76DC" w:rsidRDefault="00444EF4" w:rsidP="00B813C1">
            <w:pPr>
              <w:pStyle w:val="BodyText"/>
              <w:numPr>
                <w:ilvl w:val="0"/>
                <w:numId w:val="7"/>
              </w:numPr>
              <w:ind w:left="612"/>
              <w:jc w:val="left"/>
              <w:rPr>
                <w:rFonts w:ascii="Arial" w:hAnsi="Arial" w:cs="Arial"/>
                <w:b w:val="0"/>
              </w:rPr>
            </w:pPr>
            <w:r>
              <w:rPr>
                <w:rFonts w:ascii="Arial" w:hAnsi="Arial" w:cs="Arial"/>
                <w:b w:val="0"/>
              </w:rPr>
              <w:t>Development of r</w:t>
            </w:r>
            <w:r w:rsidRPr="001E76DC">
              <w:rPr>
                <w:rFonts w:ascii="Arial" w:hAnsi="Arial" w:cs="Arial"/>
                <w:b w:val="0"/>
              </w:rPr>
              <w:t>ecommendations for the type of pavement design foundation to be used for rehabilitated rigid pavements based on the modeling and field performance data.</w:t>
            </w:r>
          </w:p>
          <w:p w:rsidR="00444EF4" w:rsidRPr="00FF4818" w:rsidRDefault="00444EF4" w:rsidP="00C43C27">
            <w:pPr>
              <w:pStyle w:val="ListParagraph"/>
              <w:spacing w:after="0" w:line="240" w:lineRule="auto"/>
              <w:ind w:hanging="360"/>
              <w:rPr>
                <w:rFonts w:ascii="Arial" w:hAnsi="Arial" w:cs="Arial"/>
                <w:bCs/>
              </w:rPr>
            </w:pPr>
          </w:p>
        </w:tc>
      </w:tr>
      <w:tr w:rsidR="00444EF4" w:rsidRPr="00003B93" w:rsidTr="005D3574">
        <w:tc>
          <w:tcPr>
            <w:tcW w:w="1901" w:type="dxa"/>
            <w:shd w:val="clear" w:color="auto" w:fill="auto"/>
          </w:tcPr>
          <w:p w:rsidR="00444EF4" w:rsidRPr="00003B93" w:rsidRDefault="00444EF4" w:rsidP="00B813C1">
            <w:pPr>
              <w:rPr>
                <w:rFonts w:ascii="Arial" w:hAnsi="Arial" w:cs="Arial"/>
                <w:b/>
              </w:rPr>
            </w:pPr>
            <w:r>
              <w:rPr>
                <w:rFonts w:ascii="Arial" w:hAnsi="Arial" w:cs="Arial"/>
                <w:b/>
              </w:rPr>
              <w:lastRenderedPageBreak/>
              <w:t>Deliverables:</w:t>
            </w:r>
          </w:p>
        </w:tc>
        <w:tc>
          <w:tcPr>
            <w:tcW w:w="7650" w:type="dxa"/>
            <w:shd w:val="clear" w:color="auto" w:fill="auto"/>
          </w:tcPr>
          <w:p w:rsidR="00444EF4" w:rsidRDefault="00444EF4" w:rsidP="00C43C27">
            <w:pPr>
              <w:pStyle w:val="ListParagraph"/>
              <w:spacing w:after="0" w:line="240" w:lineRule="auto"/>
              <w:ind w:hanging="360"/>
              <w:rPr>
                <w:rFonts w:ascii="Arial" w:eastAsia="Times New Roman" w:hAnsi="Arial" w:cs="Arial"/>
                <w:bCs/>
                <w:sz w:val="24"/>
                <w:szCs w:val="24"/>
              </w:rPr>
            </w:pPr>
            <w:r>
              <w:rPr>
                <w:rFonts w:ascii="Arial" w:eastAsia="Times New Roman" w:hAnsi="Arial" w:cs="Arial"/>
                <w:bCs/>
                <w:sz w:val="24"/>
                <w:szCs w:val="24"/>
              </w:rPr>
              <w:t>Project deliverables include:</w:t>
            </w:r>
            <w:r>
              <w:rPr>
                <w:rFonts w:ascii="Arial" w:eastAsia="Times New Roman" w:hAnsi="Arial" w:cs="Arial"/>
                <w:bCs/>
                <w:sz w:val="24"/>
                <w:szCs w:val="24"/>
              </w:rPr>
              <w:br/>
            </w:r>
          </w:p>
          <w:p w:rsidR="00444EF4" w:rsidRPr="00FF4818" w:rsidRDefault="00444EF4" w:rsidP="00C43C27">
            <w:pPr>
              <w:pStyle w:val="ListParagraph"/>
              <w:spacing w:after="0" w:line="240" w:lineRule="auto"/>
              <w:ind w:hanging="360"/>
              <w:rPr>
                <w:rFonts w:ascii="Arial" w:eastAsia="Times New Roman" w:hAnsi="Arial" w:cs="Arial"/>
                <w:bCs/>
                <w:sz w:val="24"/>
                <w:szCs w:val="24"/>
              </w:rPr>
            </w:pPr>
            <w:r w:rsidRPr="00FF4818">
              <w:rPr>
                <w:rFonts w:ascii="Arial" w:eastAsia="Times New Roman" w:hAnsi="Arial" w:cs="Arial"/>
                <w:bCs/>
                <w:sz w:val="24"/>
                <w:szCs w:val="24"/>
              </w:rPr>
              <w:t>1.  </w:t>
            </w:r>
            <w:r>
              <w:rPr>
                <w:rFonts w:ascii="Arial" w:eastAsia="Times New Roman" w:hAnsi="Arial" w:cs="Arial"/>
                <w:bCs/>
                <w:sz w:val="24"/>
                <w:szCs w:val="24"/>
              </w:rPr>
              <w:t>A</w:t>
            </w:r>
            <w:r w:rsidRPr="00FF4818">
              <w:rPr>
                <w:rFonts w:ascii="Arial" w:eastAsia="Times New Roman" w:hAnsi="Arial" w:cs="Arial"/>
                <w:bCs/>
                <w:sz w:val="24"/>
                <w:szCs w:val="24"/>
              </w:rPr>
              <w:t xml:space="preserve">dditional data </w:t>
            </w:r>
            <w:r>
              <w:rPr>
                <w:rFonts w:ascii="Arial" w:eastAsia="Times New Roman" w:hAnsi="Arial" w:cs="Arial"/>
                <w:bCs/>
                <w:sz w:val="24"/>
                <w:szCs w:val="24"/>
              </w:rPr>
              <w:t xml:space="preserve">collected </w:t>
            </w:r>
            <w:r w:rsidRPr="00FF4818">
              <w:rPr>
                <w:rFonts w:ascii="Arial" w:eastAsia="Times New Roman" w:hAnsi="Arial" w:cs="Arial"/>
                <w:bCs/>
                <w:sz w:val="24"/>
                <w:szCs w:val="24"/>
              </w:rPr>
              <w:t>for calibration of pavement performance</w:t>
            </w:r>
            <w:r>
              <w:rPr>
                <w:rFonts w:ascii="Arial" w:eastAsia="Times New Roman" w:hAnsi="Arial" w:cs="Arial"/>
                <w:bCs/>
                <w:sz w:val="24"/>
                <w:szCs w:val="24"/>
              </w:rPr>
              <w:t>.</w:t>
            </w:r>
            <w:r>
              <w:rPr>
                <w:rFonts w:ascii="Arial" w:eastAsia="Times New Roman" w:hAnsi="Arial" w:cs="Arial"/>
                <w:bCs/>
                <w:sz w:val="24"/>
                <w:szCs w:val="24"/>
              </w:rPr>
              <w:br/>
            </w:r>
          </w:p>
          <w:p w:rsidR="00444EF4" w:rsidRPr="00FF4818" w:rsidRDefault="00444EF4" w:rsidP="00C43C27">
            <w:pPr>
              <w:pStyle w:val="ListParagraph"/>
              <w:spacing w:after="0" w:line="240" w:lineRule="auto"/>
              <w:ind w:hanging="360"/>
              <w:rPr>
                <w:rFonts w:ascii="Arial" w:eastAsia="Times New Roman" w:hAnsi="Arial" w:cs="Arial"/>
                <w:bCs/>
                <w:sz w:val="24"/>
                <w:szCs w:val="24"/>
              </w:rPr>
            </w:pPr>
            <w:r w:rsidRPr="00FF4818">
              <w:rPr>
                <w:rFonts w:ascii="Arial" w:eastAsia="Times New Roman" w:hAnsi="Arial" w:cs="Arial"/>
                <w:bCs/>
                <w:sz w:val="24"/>
                <w:szCs w:val="24"/>
              </w:rPr>
              <w:t>2.  </w:t>
            </w:r>
            <w:r>
              <w:rPr>
                <w:rFonts w:ascii="Arial" w:eastAsia="Times New Roman" w:hAnsi="Arial" w:cs="Arial"/>
                <w:bCs/>
                <w:sz w:val="24"/>
                <w:szCs w:val="24"/>
              </w:rPr>
              <w:t xml:space="preserve">Finalization of </w:t>
            </w:r>
            <w:r w:rsidRPr="00FF4818">
              <w:rPr>
                <w:rFonts w:ascii="Arial" w:eastAsia="Times New Roman" w:hAnsi="Arial" w:cs="Arial"/>
                <w:bCs/>
                <w:sz w:val="24"/>
                <w:szCs w:val="24"/>
              </w:rPr>
              <w:t>the rigid pavement design</w:t>
            </w:r>
            <w:r>
              <w:rPr>
                <w:rFonts w:ascii="Arial" w:eastAsia="Times New Roman" w:hAnsi="Arial" w:cs="Arial"/>
                <w:bCs/>
                <w:sz w:val="24"/>
                <w:szCs w:val="24"/>
              </w:rPr>
              <w:t xml:space="preserve"> catalog to incorporate mechanistic-empirical methods.</w:t>
            </w:r>
            <w:r>
              <w:rPr>
                <w:rFonts w:ascii="Arial" w:eastAsia="Times New Roman" w:hAnsi="Arial" w:cs="Arial"/>
                <w:bCs/>
                <w:sz w:val="24"/>
                <w:szCs w:val="24"/>
              </w:rPr>
              <w:br/>
            </w:r>
          </w:p>
          <w:p w:rsidR="00444EF4" w:rsidRPr="00FF4818" w:rsidRDefault="00444EF4" w:rsidP="00C43C27">
            <w:pPr>
              <w:pStyle w:val="ListParagraph"/>
              <w:spacing w:after="0" w:line="240" w:lineRule="auto"/>
              <w:ind w:hanging="360"/>
              <w:rPr>
                <w:rFonts w:ascii="Arial" w:eastAsia="Times New Roman" w:hAnsi="Arial" w:cs="Arial"/>
                <w:bCs/>
                <w:sz w:val="24"/>
                <w:szCs w:val="24"/>
              </w:rPr>
            </w:pPr>
            <w:r w:rsidRPr="00FF4818">
              <w:rPr>
                <w:rFonts w:ascii="Arial" w:eastAsia="Times New Roman" w:hAnsi="Arial" w:cs="Arial"/>
                <w:bCs/>
                <w:sz w:val="24"/>
                <w:szCs w:val="24"/>
              </w:rPr>
              <w:lastRenderedPageBreak/>
              <w:t>3.  Populate the N</w:t>
            </w:r>
            <w:r>
              <w:rPr>
                <w:rFonts w:ascii="Arial" w:eastAsia="Times New Roman" w:hAnsi="Arial" w:cs="Arial"/>
                <w:bCs/>
                <w:sz w:val="24"/>
                <w:szCs w:val="24"/>
              </w:rPr>
              <w:t xml:space="preserve">ew </w:t>
            </w:r>
            <w:r w:rsidRPr="00FF4818">
              <w:rPr>
                <w:rFonts w:ascii="Arial" w:eastAsia="Times New Roman" w:hAnsi="Arial" w:cs="Arial"/>
                <w:bCs/>
                <w:sz w:val="24"/>
                <w:szCs w:val="24"/>
              </w:rPr>
              <w:t>Y</w:t>
            </w:r>
            <w:r>
              <w:rPr>
                <w:rFonts w:ascii="Arial" w:eastAsia="Times New Roman" w:hAnsi="Arial" w:cs="Arial"/>
                <w:bCs/>
                <w:sz w:val="24"/>
                <w:szCs w:val="24"/>
              </w:rPr>
              <w:t>ork</w:t>
            </w:r>
            <w:r w:rsidRPr="00FF4818">
              <w:rPr>
                <w:rFonts w:ascii="Arial" w:eastAsia="Times New Roman" w:hAnsi="Arial" w:cs="Arial"/>
                <w:bCs/>
                <w:sz w:val="24"/>
                <w:szCs w:val="24"/>
              </w:rPr>
              <w:t xml:space="preserve"> DOT database with additional performance data and material testing data</w:t>
            </w:r>
            <w:r>
              <w:rPr>
                <w:rFonts w:ascii="Arial" w:eastAsia="Times New Roman" w:hAnsi="Arial" w:cs="Arial"/>
                <w:bCs/>
                <w:sz w:val="24"/>
                <w:szCs w:val="24"/>
              </w:rPr>
              <w:t>.</w:t>
            </w:r>
            <w:r>
              <w:rPr>
                <w:rFonts w:ascii="Arial" w:eastAsia="Times New Roman" w:hAnsi="Arial" w:cs="Arial"/>
                <w:bCs/>
                <w:sz w:val="24"/>
                <w:szCs w:val="24"/>
              </w:rPr>
              <w:br/>
            </w:r>
          </w:p>
          <w:p w:rsidR="00444EF4" w:rsidRDefault="00444EF4" w:rsidP="00C43C27">
            <w:pPr>
              <w:pStyle w:val="ListParagraph"/>
              <w:spacing w:after="0" w:line="240" w:lineRule="auto"/>
              <w:ind w:hanging="360"/>
              <w:rPr>
                <w:rFonts w:ascii="Arial" w:eastAsia="Times New Roman" w:hAnsi="Arial" w:cs="Arial"/>
                <w:bCs/>
                <w:sz w:val="24"/>
                <w:szCs w:val="24"/>
              </w:rPr>
            </w:pPr>
            <w:r w:rsidRPr="00FF4818">
              <w:rPr>
                <w:rFonts w:ascii="Arial" w:eastAsia="Times New Roman" w:hAnsi="Arial" w:cs="Arial"/>
                <w:bCs/>
                <w:sz w:val="24"/>
                <w:szCs w:val="24"/>
              </w:rPr>
              <w:t>4.  </w:t>
            </w:r>
            <w:r>
              <w:rPr>
                <w:rFonts w:ascii="Arial" w:eastAsia="Times New Roman" w:hAnsi="Arial" w:cs="Arial"/>
                <w:bCs/>
                <w:sz w:val="24"/>
                <w:szCs w:val="24"/>
              </w:rPr>
              <w:t>R</w:t>
            </w:r>
            <w:r w:rsidRPr="00FF4818">
              <w:rPr>
                <w:rFonts w:ascii="Arial" w:eastAsia="Times New Roman" w:hAnsi="Arial" w:cs="Arial"/>
                <w:bCs/>
                <w:sz w:val="24"/>
                <w:szCs w:val="24"/>
              </w:rPr>
              <w:t xml:space="preserve">ecommendations </w:t>
            </w:r>
            <w:r>
              <w:rPr>
                <w:rFonts w:ascii="Arial" w:eastAsia="Times New Roman" w:hAnsi="Arial" w:cs="Arial"/>
                <w:bCs/>
                <w:sz w:val="24"/>
                <w:szCs w:val="24"/>
              </w:rPr>
              <w:t>for</w:t>
            </w:r>
            <w:r w:rsidRPr="00FF4818">
              <w:rPr>
                <w:rFonts w:ascii="Arial" w:eastAsia="Times New Roman" w:hAnsi="Arial" w:cs="Arial"/>
                <w:bCs/>
                <w:sz w:val="24"/>
                <w:szCs w:val="24"/>
              </w:rPr>
              <w:t xml:space="preserve"> the type of pavement design foundation to be used for rehab</w:t>
            </w:r>
            <w:r>
              <w:rPr>
                <w:rFonts w:ascii="Arial" w:eastAsia="Times New Roman" w:hAnsi="Arial" w:cs="Arial"/>
                <w:bCs/>
                <w:sz w:val="24"/>
                <w:szCs w:val="24"/>
              </w:rPr>
              <w:t>ilitate</w:t>
            </w:r>
            <w:r w:rsidRPr="00FF4818">
              <w:rPr>
                <w:rFonts w:ascii="Arial" w:eastAsia="Times New Roman" w:hAnsi="Arial" w:cs="Arial"/>
                <w:bCs/>
                <w:sz w:val="24"/>
                <w:szCs w:val="24"/>
              </w:rPr>
              <w:t xml:space="preserve">d </w:t>
            </w:r>
            <w:r>
              <w:rPr>
                <w:rFonts w:ascii="Arial" w:eastAsia="Times New Roman" w:hAnsi="Arial" w:cs="Arial"/>
                <w:bCs/>
                <w:sz w:val="24"/>
                <w:szCs w:val="24"/>
              </w:rPr>
              <w:t xml:space="preserve">rigid </w:t>
            </w:r>
            <w:r w:rsidRPr="00FF4818">
              <w:rPr>
                <w:rFonts w:ascii="Arial" w:eastAsia="Times New Roman" w:hAnsi="Arial" w:cs="Arial"/>
                <w:bCs/>
                <w:sz w:val="24"/>
                <w:szCs w:val="24"/>
              </w:rPr>
              <w:t>pavements</w:t>
            </w:r>
            <w:r>
              <w:rPr>
                <w:rFonts w:ascii="Arial" w:eastAsia="Times New Roman" w:hAnsi="Arial" w:cs="Arial"/>
                <w:bCs/>
                <w:sz w:val="24"/>
                <w:szCs w:val="24"/>
              </w:rPr>
              <w:t xml:space="preserve"> b</w:t>
            </w:r>
            <w:r w:rsidRPr="00FF4818">
              <w:rPr>
                <w:rFonts w:ascii="Arial" w:eastAsia="Times New Roman" w:hAnsi="Arial" w:cs="Arial"/>
                <w:bCs/>
                <w:sz w:val="24"/>
                <w:szCs w:val="24"/>
              </w:rPr>
              <w:t>ased on the modeling and field performance data.</w:t>
            </w:r>
            <w:r>
              <w:rPr>
                <w:rFonts w:ascii="Arial" w:eastAsia="Times New Roman" w:hAnsi="Arial" w:cs="Arial"/>
                <w:bCs/>
                <w:sz w:val="24"/>
                <w:szCs w:val="24"/>
              </w:rPr>
              <w:br/>
            </w:r>
          </w:p>
          <w:p w:rsidR="00444EF4" w:rsidRDefault="00444EF4" w:rsidP="00183FA8">
            <w:pPr>
              <w:pStyle w:val="ListParagraph"/>
              <w:spacing w:after="0" w:line="240" w:lineRule="auto"/>
              <w:ind w:hanging="360"/>
              <w:rPr>
                <w:rFonts w:ascii="Arial" w:eastAsia="Times New Roman" w:hAnsi="Arial" w:cs="Arial"/>
                <w:bCs/>
                <w:sz w:val="24"/>
                <w:szCs w:val="24"/>
              </w:rPr>
            </w:pPr>
            <w:r>
              <w:rPr>
                <w:rFonts w:ascii="Arial" w:eastAsia="Times New Roman" w:hAnsi="Arial" w:cs="Arial"/>
                <w:bCs/>
                <w:sz w:val="24"/>
                <w:szCs w:val="24"/>
              </w:rPr>
              <w:t xml:space="preserve">5.  Recommendations regarding the impact of dowel </w:t>
            </w:r>
            <w:proofErr w:type="gramStart"/>
            <w:r>
              <w:rPr>
                <w:rFonts w:ascii="Arial" w:eastAsia="Times New Roman" w:hAnsi="Arial" w:cs="Arial"/>
                <w:bCs/>
                <w:sz w:val="24"/>
                <w:szCs w:val="24"/>
              </w:rPr>
              <w:t>bars</w:t>
            </w:r>
            <w:proofErr w:type="gramEnd"/>
            <w:r>
              <w:rPr>
                <w:rFonts w:ascii="Arial" w:eastAsia="Times New Roman" w:hAnsi="Arial" w:cs="Arial"/>
                <w:bCs/>
                <w:sz w:val="24"/>
                <w:szCs w:val="24"/>
              </w:rPr>
              <w:t xml:space="preserve"> and tie bars on the long-term performance of rigid pavements.</w:t>
            </w:r>
          </w:p>
          <w:p w:rsidR="00444EF4" w:rsidRPr="00183FA8" w:rsidRDefault="00444EF4" w:rsidP="00183FA8">
            <w:pPr>
              <w:pStyle w:val="ListParagraph"/>
              <w:spacing w:after="0" w:line="240" w:lineRule="auto"/>
              <w:ind w:hanging="360"/>
              <w:rPr>
                <w:rFonts w:ascii="Arial" w:eastAsia="Times New Roman" w:hAnsi="Arial" w:cs="Arial"/>
                <w:bCs/>
                <w:sz w:val="24"/>
                <w:szCs w:val="24"/>
              </w:rPr>
            </w:pPr>
          </w:p>
        </w:tc>
      </w:tr>
      <w:tr w:rsidR="00444EF4" w:rsidRPr="00003B93" w:rsidTr="005D3574">
        <w:tc>
          <w:tcPr>
            <w:tcW w:w="1901" w:type="dxa"/>
            <w:shd w:val="clear" w:color="auto" w:fill="auto"/>
          </w:tcPr>
          <w:p w:rsidR="00444EF4" w:rsidRDefault="00444EF4" w:rsidP="00B813C1">
            <w:pPr>
              <w:rPr>
                <w:rFonts w:ascii="Arial" w:hAnsi="Arial" w:cs="Arial"/>
                <w:b/>
              </w:rPr>
            </w:pPr>
            <w:r>
              <w:rPr>
                <w:rFonts w:ascii="Arial" w:hAnsi="Arial" w:cs="Arial"/>
                <w:b/>
              </w:rPr>
              <w:lastRenderedPageBreak/>
              <w:t>Comments:</w:t>
            </w:r>
          </w:p>
        </w:tc>
        <w:tc>
          <w:tcPr>
            <w:tcW w:w="7650" w:type="dxa"/>
            <w:shd w:val="clear" w:color="auto" w:fill="auto"/>
          </w:tcPr>
          <w:p w:rsidR="00444EF4" w:rsidRDefault="00444EF4" w:rsidP="00926238">
            <w:pPr>
              <w:rPr>
                <w:rFonts w:ascii="Arial" w:hAnsi="Arial" w:cs="Arial"/>
                <w:bCs/>
              </w:rPr>
            </w:pPr>
            <w:r w:rsidRPr="00926238">
              <w:rPr>
                <w:rFonts w:ascii="Arial" w:hAnsi="Arial" w:cs="Arial"/>
                <w:bCs/>
              </w:rPr>
              <w:t>BUDGET AND SPONSORSHIP</w:t>
            </w:r>
          </w:p>
          <w:p w:rsidR="00444EF4" w:rsidRPr="00926238" w:rsidRDefault="00444EF4" w:rsidP="00926238">
            <w:pPr>
              <w:rPr>
                <w:rFonts w:ascii="Arial" w:hAnsi="Arial" w:cs="Arial"/>
                <w:bCs/>
              </w:rPr>
            </w:pPr>
          </w:p>
          <w:p w:rsidR="00444EF4" w:rsidRDefault="00444EF4" w:rsidP="00926238">
            <w:pPr>
              <w:rPr>
                <w:rFonts w:ascii="Arial" w:hAnsi="Arial" w:cs="Arial"/>
                <w:bCs/>
              </w:rPr>
            </w:pPr>
            <w:r>
              <w:rPr>
                <w:rFonts w:ascii="Arial" w:hAnsi="Arial" w:cs="Arial"/>
                <w:bCs/>
              </w:rPr>
              <w:t>It is requested that project sponsors p</w:t>
            </w:r>
            <w:r w:rsidRPr="00926238">
              <w:rPr>
                <w:rFonts w:ascii="Arial" w:hAnsi="Arial" w:cs="Arial"/>
                <w:bCs/>
              </w:rPr>
              <w:t>rovide a minimum of $5,000 per year for</w:t>
            </w:r>
            <w:r>
              <w:rPr>
                <w:rFonts w:ascii="Arial" w:hAnsi="Arial" w:cs="Arial"/>
                <w:bCs/>
              </w:rPr>
              <w:t xml:space="preserve"> 4 years and that an agency representative s</w:t>
            </w:r>
            <w:r w:rsidRPr="00926238">
              <w:rPr>
                <w:rFonts w:ascii="Arial" w:hAnsi="Arial" w:cs="Arial"/>
                <w:bCs/>
              </w:rPr>
              <w:t xml:space="preserve">erve on </w:t>
            </w:r>
            <w:r>
              <w:rPr>
                <w:rFonts w:ascii="Arial" w:hAnsi="Arial" w:cs="Arial"/>
                <w:bCs/>
              </w:rPr>
              <w:t>the t</w:t>
            </w:r>
            <w:r w:rsidRPr="00926238">
              <w:rPr>
                <w:rFonts w:ascii="Arial" w:hAnsi="Arial" w:cs="Arial"/>
                <w:bCs/>
              </w:rPr>
              <w:t xml:space="preserve">echnical </w:t>
            </w:r>
            <w:r>
              <w:rPr>
                <w:rFonts w:ascii="Arial" w:hAnsi="Arial" w:cs="Arial"/>
                <w:bCs/>
              </w:rPr>
              <w:t>a</w:t>
            </w:r>
            <w:r w:rsidRPr="00926238">
              <w:rPr>
                <w:rFonts w:ascii="Arial" w:hAnsi="Arial" w:cs="Arial"/>
                <w:bCs/>
              </w:rPr>
              <w:t xml:space="preserve">dvisory </w:t>
            </w:r>
            <w:r>
              <w:rPr>
                <w:rFonts w:ascii="Arial" w:hAnsi="Arial" w:cs="Arial"/>
                <w:bCs/>
              </w:rPr>
              <w:t>c</w:t>
            </w:r>
            <w:r w:rsidRPr="00926238">
              <w:rPr>
                <w:rFonts w:ascii="Arial" w:hAnsi="Arial" w:cs="Arial"/>
                <w:bCs/>
              </w:rPr>
              <w:t>ommittee (TAC)</w:t>
            </w:r>
            <w:r>
              <w:rPr>
                <w:rFonts w:ascii="Arial" w:hAnsi="Arial" w:cs="Arial"/>
                <w:bCs/>
              </w:rPr>
              <w:t>.</w:t>
            </w:r>
          </w:p>
          <w:p w:rsidR="00444EF4" w:rsidRDefault="00444EF4" w:rsidP="00926238">
            <w:pPr>
              <w:rPr>
                <w:rFonts w:ascii="Arial" w:hAnsi="Arial" w:cs="Arial"/>
                <w:bCs/>
              </w:rPr>
            </w:pPr>
          </w:p>
          <w:p w:rsidR="00444EF4" w:rsidRPr="00926238" w:rsidRDefault="00444EF4" w:rsidP="00926238">
            <w:pPr>
              <w:rPr>
                <w:rFonts w:ascii="Arial" w:hAnsi="Arial" w:cs="Arial"/>
                <w:bCs/>
              </w:rPr>
            </w:pPr>
            <w:r>
              <w:rPr>
                <w:rFonts w:ascii="Arial" w:hAnsi="Arial" w:cs="Arial"/>
                <w:bCs/>
              </w:rPr>
              <w:t xml:space="preserve">The estimated total project cost for four years of data collection will be $1,200,000.  The project will begin when commitments have been received to fund the first two years of data collection, $600,000.  </w:t>
            </w:r>
          </w:p>
          <w:p w:rsidR="00444EF4" w:rsidRPr="00926238" w:rsidRDefault="00444EF4" w:rsidP="00926238">
            <w:pPr>
              <w:rPr>
                <w:rFonts w:ascii="Arial" w:hAnsi="Arial" w:cs="Arial"/>
                <w:bCs/>
              </w:rPr>
            </w:pPr>
          </w:p>
          <w:p w:rsidR="00444EF4" w:rsidRPr="00926238" w:rsidRDefault="00444EF4" w:rsidP="00926238">
            <w:pPr>
              <w:rPr>
                <w:rFonts w:ascii="Arial" w:hAnsi="Arial" w:cs="Arial"/>
                <w:bCs/>
              </w:rPr>
            </w:pPr>
            <w:r w:rsidRPr="00926238">
              <w:rPr>
                <w:rFonts w:ascii="Arial" w:hAnsi="Arial" w:cs="Arial"/>
                <w:bCs/>
              </w:rPr>
              <w:t>PROJECT ADMINISTRATION</w:t>
            </w:r>
          </w:p>
          <w:p w:rsidR="00444EF4" w:rsidRDefault="00444EF4" w:rsidP="00926238">
            <w:pPr>
              <w:rPr>
                <w:rFonts w:ascii="Arial" w:hAnsi="Arial" w:cs="Arial"/>
                <w:bCs/>
              </w:rPr>
            </w:pPr>
          </w:p>
          <w:p w:rsidR="00444EF4" w:rsidRPr="00926238" w:rsidRDefault="00444EF4" w:rsidP="00926238">
            <w:pPr>
              <w:rPr>
                <w:rFonts w:ascii="Arial" w:hAnsi="Arial" w:cs="Arial"/>
                <w:bCs/>
              </w:rPr>
            </w:pPr>
            <w:r w:rsidRPr="005F10B6">
              <w:rPr>
                <w:rFonts w:ascii="Arial" w:hAnsi="Arial" w:cs="Arial"/>
                <w:bCs/>
              </w:rPr>
              <w:t>The Iowa Department of Transportation</w:t>
            </w:r>
            <w:r>
              <w:rPr>
                <w:rFonts w:ascii="Arial" w:hAnsi="Arial" w:cs="Arial"/>
                <w:bCs/>
              </w:rPr>
              <w:t xml:space="preserve"> will serve as lead state; administrative duties will be handled</w:t>
            </w:r>
            <w:r w:rsidRPr="005F10B6">
              <w:rPr>
                <w:rFonts w:ascii="Arial" w:hAnsi="Arial" w:cs="Arial"/>
                <w:bCs/>
              </w:rPr>
              <w:t xml:space="preserve"> through the </w:t>
            </w:r>
            <w:r>
              <w:rPr>
                <w:rFonts w:ascii="Arial" w:hAnsi="Arial" w:cs="Arial"/>
                <w:bCs/>
              </w:rPr>
              <w:t>National Concrete Pavement Technology Center at Iowa State University. Iowa State University will be collaborating with Ohio University for the execution of the project.</w:t>
            </w:r>
          </w:p>
          <w:p w:rsidR="00444EF4" w:rsidRPr="00926238" w:rsidRDefault="00444EF4" w:rsidP="00926238">
            <w:pPr>
              <w:rPr>
                <w:rFonts w:ascii="Arial" w:hAnsi="Arial" w:cs="Arial"/>
                <w:bCs/>
              </w:rPr>
            </w:pPr>
          </w:p>
        </w:tc>
      </w:tr>
      <w:tr w:rsidR="00444EF4" w:rsidRPr="00003B93" w:rsidTr="005D3574">
        <w:trPr>
          <w:trHeight w:val="1250"/>
        </w:trPr>
        <w:tc>
          <w:tcPr>
            <w:tcW w:w="1901" w:type="dxa"/>
            <w:shd w:val="clear" w:color="auto" w:fill="auto"/>
          </w:tcPr>
          <w:p w:rsidR="00444EF4" w:rsidRDefault="00444EF4" w:rsidP="00B813C1">
            <w:pPr>
              <w:rPr>
                <w:rFonts w:ascii="Arial" w:hAnsi="Arial" w:cs="Arial"/>
                <w:b/>
              </w:rPr>
            </w:pPr>
          </w:p>
        </w:tc>
        <w:tc>
          <w:tcPr>
            <w:tcW w:w="7650" w:type="dxa"/>
            <w:shd w:val="clear" w:color="auto" w:fill="auto"/>
          </w:tcPr>
          <w:p w:rsidR="00444EF4" w:rsidRPr="00926238" w:rsidRDefault="00444EF4" w:rsidP="00926238">
            <w:pPr>
              <w:rPr>
                <w:rFonts w:ascii="Arial" w:hAnsi="Arial" w:cs="Arial"/>
                <w:bCs/>
              </w:rPr>
            </w:pPr>
          </w:p>
        </w:tc>
      </w:tr>
      <w:tr w:rsidR="00444EF4" w:rsidRPr="00003B93" w:rsidTr="005D3574">
        <w:trPr>
          <w:trHeight w:val="1250"/>
        </w:trPr>
        <w:tc>
          <w:tcPr>
            <w:tcW w:w="1901" w:type="dxa"/>
            <w:shd w:val="clear" w:color="auto" w:fill="auto"/>
          </w:tcPr>
          <w:p w:rsidR="00444EF4" w:rsidRDefault="00444EF4" w:rsidP="00B813C1">
            <w:pPr>
              <w:rPr>
                <w:rFonts w:ascii="Arial" w:hAnsi="Arial" w:cs="Arial"/>
                <w:b/>
              </w:rPr>
            </w:pPr>
          </w:p>
        </w:tc>
        <w:tc>
          <w:tcPr>
            <w:tcW w:w="7650" w:type="dxa"/>
            <w:shd w:val="clear" w:color="auto" w:fill="auto"/>
          </w:tcPr>
          <w:p w:rsidR="00444EF4" w:rsidRPr="00926238" w:rsidRDefault="00444EF4" w:rsidP="00926238">
            <w:pPr>
              <w:rPr>
                <w:rFonts w:ascii="Arial" w:hAnsi="Arial" w:cs="Arial"/>
                <w:bCs/>
              </w:rPr>
            </w:pPr>
          </w:p>
        </w:tc>
      </w:tr>
    </w:tbl>
    <w:p w:rsidR="003F09B5" w:rsidRDefault="003F09B5" w:rsidP="00183FA8">
      <w:pPr>
        <w:rPr>
          <w:rFonts w:ascii="Arial" w:hAnsi="Arial" w:cs="Arial"/>
        </w:rPr>
      </w:pPr>
    </w:p>
    <w:sectPr w:rsidR="003F09B5" w:rsidSect="006F4E6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25" w:rsidRDefault="003E1E25">
      <w:r>
        <w:separator/>
      </w:r>
    </w:p>
  </w:endnote>
  <w:endnote w:type="continuationSeparator" w:id="0">
    <w:p w:rsidR="003E1E25" w:rsidRDefault="003E1E2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FEA" w:rsidRPr="009D328F" w:rsidRDefault="00220595" w:rsidP="009D328F">
    <w:pPr>
      <w:pStyle w:val="Footer"/>
      <w:jc w:val="right"/>
      <w:rPr>
        <w:rFonts w:ascii="Arial" w:hAnsi="Arial" w:cs="Arial"/>
      </w:rPr>
    </w:pPr>
    <w:r w:rsidRPr="009D328F">
      <w:rPr>
        <w:rStyle w:val="PageNumber"/>
        <w:rFonts w:ascii="Arial" w:hAnsi="Arial" w:cs="Arial"/>
      </w:rPr>
      <w:fldChar w:fldCharType="begin"/>
    </w:r>
    <w:r w:rsidR="001A3FEA" w:rsidRPr="009D328F">
      <w:rPr>
        <w:rStyle w:val="PageNumber"/>
        <w:rFonts w:ascii="Arial" w:hAnsi="Arial" w:cs="Arial"/>
      </w:rPr>
      <w:instrText xml:space="preserve"> PAGE </w:instrText>
    </w:r>
    <w:r w:rsidRPr="009D328F">
      <w:rPr>
        <w:rStyle w:val="PageNumber"/>
        <w:rFonts w:ascii="Arial" w:hAnsi="Arial" w:cs="Arial"/>
      </w:rPr>
      <w:fldChar w:fldCharType="separate"/>
    </w:r>
    <w:r w:rsidR="00444EF4">
      <w:rPr>
        <w:rStyle w:val="PageNumber"/>
        <w:rFonts w:ascii="Arial" w:hAnsi="Arial" w:cs="Arial"/>
        <w:noProof/>
      </w:rPr>
      <w:t>4</w:t>
    </w:r>
    <w:r w:rsidRPr="009D328F">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25" w:rsidRDefault="003E1E25">
      <w:r>
        <w:separator/>
      </w:r>
    </w:p>
  </w:footnote>
  <w:footnote w:type="continuationSeparator" w:id="0">
    <w:p w:rsidR="003E1E25" w:rsidRDefault="003E1E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71A"/>
    <w:multiLevelType w:val="hybridMultilevel"/>
    <w:tmpl w:val="5E28993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8B681A"/>
    <w:multiLevelType w:val="hybridMultilevel"/>
    <w:tmpl w:val="D4848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5D467B"/>
    <w:multiLevelType w:val="hybridMultilevel"/>
    <w:tmpl w:val="27984A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AE260A"/>
    <w:multiLevelType w:val="multilevel"/>
    <w:tmpl w:val="9EDC09B2"/>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748"/>
        </w:tabs>
        <w:ind w:left="74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19713F30"/>
    <w:multiLevelType w:val="hybridMultilevel"/>
    <w:tmpl w:val="52AA942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D242BF2"/>
    <w:multiLevelType w:val="hybridMultilevel"/>
    <w:tmpl w:val="125486F6"/>
    <w:lvl w:ilvl="0" w:tplc="5316E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1C2B3E"/>
    <w:multiLevelType w:val="hybridMultilevel"/>
    <w:tmpl w:val="3E583D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049E6"/>
    <w:multiLevelType w:val="hybridMultilevel"/>
    <w:tmpl w:val="5C5804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7D7895"/>
    <w:multiLevelType w:val="hybridMultilevel"/>
    <w:tmpl w:val="FCC6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9A168C"/>
    <w:multiLevelType w:val="hybridMultilevel"/>
    <w:tmpl w:val="7B2E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4D1C90"/>
    <w:multiLevelType w:val="hybridMultilevel"/>
    <w:tmpl w:val="8DCC4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3817A0"/>
    <w:multiLevelType w:val="hybridMultilevel"/>
    <w:tmpl w:val="F6B2A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115D2A"/>
    <w:multiLevelType w:val="hybridMultilevel"/>
    <w:tmpl w:val="E0388068"/>
    <w:lvl w:ilvl="0" w:tplc="D8BE8A4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54305B"/>
    <w:multiLevelType w:val="hybridMultilevel"/>
    <w:tmpl w:val="4EB63176"/>
    <w:lvl w:ilvl="0" w:tplc="9482C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0"/>
  </w:num>
  <w:num w:numId="4">
    <w:abstractNumId w:val="3"/>
  </w:num>
  <w:num w:numId="5">
    <w:abstractNumId w:val="9"/>
  </w:num>
  <w:num w:numId="6">
    <w:abstractNumId w:val="11"/>
  </w:num>
  <w:num w:numId="7">
    <w:abstractNumId w:val="2"/>
  </w:num>
  <w:num w:numId="8">
    <w:abstractNumId w:val="1"/>
  </w:num>
  <w:num w:numId="9">
    <w:abstractNumId w:val="7"/>
  </w:num>
  <w:num w:numId="10">
    <w:abstractNumId w:val="13"/>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3F09B5"/>
    <w:rsid w:val="000037A1"/>
    <w:rsid w:val="00003B93"/>
    <w:rsid w:val="0001394D"/>
    <w:rsid w:val="000246BA"/>
    <w:rsid w:val="00071167"/>
    <w:rsid w:val="00074708"/>
    <w:rsid w:val="00096ECF"/>
    <w:rsid w:val="000B7F2D"/>
    <w:rsid w:val="000C2687"/>
    <w:rsid w:val="000D4889"/>
    <w:rsid w:val="001000AA"/>
    <w:rsid w:val="001015E7"/>
    <w:rsid w:val="001103F0"/>
    <w:rsid w:val="00124BC4"/>
    <w:rsid w:val="00132C89"/>
    <w:rsid w:val="00156415"/>
    <w:rsid w:val="00160DF0"/>
    <w:rsid w:val="0017019F"/>
    <w:rsid w:val="00177C9E"/>
    <w:rsid w:val="00183FA8"/>
    <w:rsid w:val="001937C1"/>
    <w:rsid w:val="001943A7"/>
    <w:rsid w:val="001A3FEA"/>
    <w:rsid w:val="001C59F9"/>
    <w:rsid w:val="001E76DC"/>
    <w:rsid w:val="00211830"/>
    <w:rsid w:val="00220595"/>
    <w:rsid w:val="00224B02"/>
    <w:rsid w:val="00231366"/>
    <w:rsid w:val="0023195C"/>
    <w:rsid w:val="00281F49"/>
    <w:rsid w:val="002908B5"/>
    <w:rsid w:val="002C2E4A"/>
    <w:rsid w:val="002E69D5"/>
    <w:rsid w:val="00304F2A"/>
    <w:rsid w:val="0031621F"/>
    <w:rsid w:val="00346E77"/>
    <w:rsid w:val="00353EB7"/>
    <w:rsid w:val="0035738C"/>
    <w:rsid w:val="003625D9"/>
    <w:rsid w:val="003718CA"/>
    <w:rsid w:val="00373F5E"/>
    <w:rsid w:val="003A2219"/>
    <w:rsid w:val="003E1E25"/>
    <w:rsid w:val="003F09B5"/>
    <w:rsid w:val="00416A01"/>
    <w:rsid w:val="004406DB"/>
    <w:rsid w:val="00444EF4"/>
    <w:rsid w:val="004566C6"/>
    <w:rsid w:val="004654D8"/>
    <w:rsid w:val="00476837"/>
    <w:rsid w:val="004C2B27"/>
    <w:rsid w:val="004C6EC0"/>
    <w:rsid w:val="004D1F56"/>
    <w:rsid w:val="004D2C79"/>
    <w:rsid w:val="004E40FD"/>
    <w:rsid w:val="005057F6"/>
    <w:rsid w:val="005065BD"/>
    <w:rsid w:val="0051770D"/>
    <w:rsid w:val="0053653E"/>
    <w:rsid w:val="00544740"/>
    <w:rsid w:val="00547F3A"/>
    <w:rsid w:val="00572584"/>
    <w:rsid w:val="00585D1C"/>
    <w:rsid w:val="005A715A"/>
    <w:rsid w:val="005B3857"/>
    <w:rsid w:val="005D3574"/>
    <w:rsid w:val="005D3590"/>
    <w:rsid w:val="005F10B6"/>
    <w:rsid w:val="006002D1"/>
    <w:rsid w:val="00602B65"/>
    <w:rsid w:val="00603FAB"/>
    <w:rsid w:val="00606523"/>
    <w:rsid w:val="006112BE"/>
    <w:rsid w:val="00621B98"/>
    <w:rsid w:val="00633BEE"/>
    <w:rsid w:val="00645B4B"/>
    <w:rsid w:val="006558A1"/>
    <w:rsid w:val="00664F0B"/>
    <w:rsid w:val="0067012F"/>
    <w:rsid w:val="00693A6F"/>
    <w:rsid w:val="006E4EB7"/>
    <w:rsid w:val="006F4E68"/>
    <w:rsid w:val="006F6C56"/>
    <w:rsid w:val="00701DAD"/>
    <w:rsid w:val="00710BCF"/>
    <w:rsid w:val="00717829"/>
    <w:rsid w:val="00726B93"/>
    <w:rsid w:val="007323A0"/>
    <w:rsid w:val="007422E9"/>
    <w:rsid w:val="00754A3D"/>
    <w:rsid w:val="00766C76"/>
    <w:rsid w:val="00770860"/>
    <w:rsid w:val="00772288"/>
    <w:rsid w:val="00787659"/>
    <w:rsid w:val="007A41C5"/>
    <w:rsid w:val="007A76B4"/>
    <w:rsid w:val="007C2617"/>
    <w:rsid w:val="007D1723"/>
    <w:rsid w:val="007D49EB"/>
    <w:rsid w:val="007E0E70"/>
    <w:rsid w:val="007F6458"/>
    <w:rsid w:val="008053A8"/>
    <w:rsid w:val="00810D1A"/>
    <w:rsid w:val="008130B0"/>
    <w:rsid w:val="00816DCA"/>
    <w:rsid w:val="00820492"/>
    <w:rsid w:val="00822A54"/>
    <w:rsid w:val="00823928"/>
    <w:rsid w:val="00825567"/>
    <w:rsid w:val="008405C2"/>
    <w:rsid w:val="00855614"/>
    <w:rsid w:val="008619A2"/>
    <w:rsid w:val="0086331C"/>
    <w:rsid w:val="00864532"/>
    <w:rsid w:val="00884C0C"/>
    <w:rsid w:val="008A4035"/>
    <w:rsid w:val="008C645C"/>
    <w:rsid w:val="008D26FA"/>
    <w:rsid w:val="008F0509"/>
    <w:rsid w:val="008F0C38"/>
    <w:rsid w:val="0090389A"/>
    <w:rsid w:val="00926238"/>
    <w:rsid w:val="00946337"/>
    <w:rsid w:val="0095337C"/>
    <w:rsid w:val="00954861"/>
    <w:rsid w:val="009566AE"/>
    <w:rsid w:val="00957EC3"/>
    <w:rsid w:val="009801B7"/>
    <w:rsid w:val="009A2F29"/>
    <w:rsid w:val="009A3FFF"/>
    <w:rsid w:val="009B4863"/>
    <w:rsid w:val="009B55E9"/>
    <w:rsid w:val="009D328F"/>
    <w:rsid w:val="009E39E3"/>
    <w:rsid w:val="009F1789"/>
    <w:rsid w:val="009F6A9E"/>
    <w:rsid w:val="00A00843"/>
    <w:rsid w:val="00A02F44"/>
    <w:rsid w:val="00A30755"/>
    <w:rsid w:val="00A45148"/>
    <w:rsid w:val="00A617FD"/>
    <w:rsid w:val="00A73EA5"/>
    <w:rsid w:val="00A75C3C"/>
    <w:rsid w:val="00AB2075"/>
    <w:rsid w:val="00AD490B"/>
    <w:rsid w:val="00AE577F"/>
    <w:rsid w:val="00AE72CA"/>
    <w:rsid w:val="00AF2428"/>
    <w:rsid w:val="00B07642"/>
    <w:rsid w:val="00B149FF"/>
    <w:rsid w:val="00B37244"/>
    <w:rsid w:val="00B813C1"/>
    <w:rsid w:val="00B96282"/>
    <w:rsid w:val="00BA33F1"/>
    <w:rsid w:val="00BC1985"/>
    <w:rsid w:val="00C01815"/>
    <w:rsid w:val="00C03846"/>
    <w:rsid w:val="00C0693E"/>
    <w:rsid w:val="00C101DD"/>
    <w:rsid w:val="00C142E6"/>
    <w:rsid w:val="00C14E13"/>
    <w:rsid w:val="00C20AF7"/>
    <w:rsid w:val="00C321EF"/>
    <w:rsid w:val="00C43C27"/>
    <w:rsid w:val="00C605AA"/>
    <w:rsid w:val="00C70998"/>
    <w:rsid w:val="00C82B49"/>
    <w:rsid w:val="00CB4869"/>
    <w:rsid w:val="00CC53F8"/>
    <w:rsid w:val="00CC7DA5"/>
    <w:rsid w:val="00CD6DD0"/>
    <w:rsid w:val="00CE22A0"/>
    <w:rsid w:val="00CE49E5"/>
    <w:rsid w:val="00CF3162"/>
    <w:rsid w:val="00D3084D"/>
    <w:rsid w:val="00D34FFE"/>
    <w:rsid w:val="00D35902"/>
    <w:rsid w:val="00DA5197"/>
    <w:rsid w:val="00DE51B7"/>
    <w:rsid w:val="00DE7BC6"/>
    <w:rsid w:val="00DF6CA3"/>
    <w:rsid w:val="00E03739"/>
    <w:rsid w:val="00E077CC"/>
    <w:rsid w:val="00E4290C"/>
    <w:rsid w:val="00E509EE"/>
    <w:rsid w:val="00EA0971"/>
    <w:rsid w:val="00EA3468"/>
    <w:rsid w:val="00EA5247"/>
    <w:rsid w:val="00ED3129"/>
    <w:rsid w:val="00EE1377"/>
    <w:rsid w:val="00F003D3"/>
    <w:rsid w:val="00F0258A"/>
    <w:rsid w:val="00F15B29"/>
    <w:rsid w:val="00F32026"/>
    <w:rsid w:val="00F64C3B"/>
    <w:rsid w:val="00F7187F"/>
    <w:rsid w:val="00F92146"/>
    <w:rsid w:val="00FD4328"/>
    <w:rsid w:val="00FD63C8"/>
    <w:rsid w:val="00FF32AB"/>
    <w:rsid w:val="00FF4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E68"/>
    <w:rPr>
      <w:sz w:val="24"/>
      <w:szCs w:val="24"/>
    </w:rPr>
  </w:style>
  <w:style w:type="paragraph" w:styleId="Heading1">
    <w:name w:val="heading 1"/>
    <w:basedOn w:val="Normal"/>
    <w:next w:val="Normal"/>
    <w:link w:val="Heading1Char"/>
    <w:qFormat/>
    <w:rsid w:val="0035738C"/>
    <w:pPr>
      <w:keepNext/>
      <w:numPr>
        <w:numId w:val="4"/>
      </w:numPr>
      <w:spacing w:before="240" w:after="60"/>
      <w:outlineLvl w:val="0"/>
    </w:pPr>
    <w:rPr>
      <w:b/>
      <w:bCs/>
      <w:kern w:val="32"/>
    </w:rPr>
  </w:style>
  <w:style w:type="paragraph" w:styleId="Heading2">
    <w:name w:val="heading 2"/>
    <w:basedOn w:val="Normal"/>
    <w:next w:val="Normal"/>
    <w:link w:val="Heading2Char"/>
    <w:qFormat/>
    <w:rsid w:val="0035738C"/>
    <w:pPr>
      <w:keepNext/>
      <w:numPr>
        <w:ilvl w:val="1"/>
        <w:numId w:val="4"/>
      </w:numPr>
      <w:spacing w:before="240" w:after="60"/>
      <w:outlineLvl w:val="1"/>
    </w:pPr>
    <w:rPr>
      <w:b/>
      <w:szCs w:val="28"/>
    </w:rPr>
  </w:style>
  <w:style w:type="paragraph" w:styleId="Heading3">
    <w:name w:val="heading 3"/>
    <w:basedOn w:val="Normal"/>
    <w:next w:val="Normal"/>
    <w:link w:val="Heading3Char"/>
    <w:qFormat/>
    <w:rsid w:val="0035738C"/>
    <w:pPr>
      <w:keepNext/>
      <w:numPr>
        <w:ilvl w:val="2"/>
        <w:numId w:val="4"/>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35738C"/>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35738C"/>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35738C"/>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35738C"/>
    <w:pPr>
      <w:numPr>
        <w:ilvl w:val="6"/>
        <w:numId w:val="4"/>
      </w:numPr>
      <w:spacing w:before="240" w:after="60"/>
      <w:outlineLvl w:val="6"/>
    </w:pPr>
  </w:style>
  <w:style w:type="paragraph" w:styleId="Heading8">
    <w:name w:val="heading 8"/>
    <w:basedOn w:val="Normal"/>
    <w:next w:val="Normal"/>
    <w:link w:val="Heading8Char"/>
    <w:qFormat/>
    <w:rsid w:val="0035738C"/>
    <w:pPr>
      <w:numPr>
        <w:ilvl w:val="7"/>
        <w:numId w:val="4"/>
      </w:numPr>
      <w:spacing w:before="240" w:after="60"/>
      <w:outlineLvl w:val="7"/>
    </w:pPr>
    <w:rPr>
      <w:i/>
      <w:iCs/>
    </w:rPr>
  </w:style>
  <w:style w:type="paragraph" w:styleId="Heading9">
    <w:name w:val="heading 9"/>
    <w:basedOn w:val="Normal"/>
    <w:next w:val="Normal"/>
    <w:link w:val="Heading9Char"/>
    <w:qFormat/>
    <w:rsid w:val="0035738C"/>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F09B5"/>
    <w:pPr>
      <w:jc w:val="center"/>
    </w:pPr>
    <w:rPr>
      <w:b/>
      <w:bCs/>
    </w:rPr>
  </w:style>
  <w:style w:type="paragraph" w:styleId="BodyTextIndent3">
    <w:name w:val="Body Text Indent 3"/>
    <w:basedOn w:val="Normal"/>
    <w:rsid w:val="003F09B5"/>
    <w:pPr>
      <w:spacing w:after="120"/>
      <w:ind w:left="360"/>
    </w:pPr>
    <w:rPr>
      <w:sz w:val="16"/>
      <w:szCs w:val="16"/>
    </w:rPr>
  </w:style>
  <w:style w:type="paragraph" w:styleId="Header">
    <w:name w:val="header"/>
    <w:basedOn w:val="Normal"/>
    <w:rsid w:val="009D328F"/>
    <w:pPr>
      <w:tabs>
        <w:tab w:val="center" w:pos="4320"/>
        <w:tab w:val="right" w:pos="8640"/>
      </w:tabs>
    </w:pPr>
  </w:style>
  <w:style w:type="paragraph" w:styleId="Footer">
    <w:name w:val="footer"/>
    <w:basedOn w:val="Normal"/>
    <w:rsid w:val="009D328F"/>
    <w:pPr>
      <w:tabs>
        <w:tab w:val="center" w:pos="4320"/>
        <w:tab w:val="right" w:pos="8640"/>
      </w:tabs>
    </w:pPr>
  </w:style>
  <w:style w:type="character" w:styleId="PageNumber">
    <w:name w:val="page number"/>
    <w:basedOn w:val="DefaultParagraphFont"/>
    <w:rsid w:val="009D328F"/>
  </w:style>
  <w:style w:type="paragraph" w:styleId="BalloonText">
    <w:name w:val="Balloon Text"/>
    <w:basedOn w:val="Normal"/>
    <w:link w:val="BalloonTextChar"/>
    <w:rsid w:val="00E03739"/>
    <w:rPr>
      <w:rFonts w:ascii="Tahoma" w:hAnsi="Tahoma" w:cs="Tahoma"/>
      <w:sz w:val="16"/>
      <w:szCs w:val="16"/>
    </w:rPr>
  </w:style>
  <w:style w:type="character" w:customStyle="1" w:styleId="BalloonTextChar">
    <w:name w:val="Balloon Text Char"/>
    <w:link w:val="BalloonText"/>
    <w:rsid w:val="00E03739"/>
    <w:rPr>
      <w:rFonts w:ascii="Tahoma" w:hAnsi="Tahoma" w:cs="Tahoma"/>
      <w:sz w:val="16"/>
      <w:szCs w:val="16"/>
    </w:rPr>
  </w:style>
  <w:style w:type="character" w:customStyle="1" w:styleId="Heading1Char">
    <w:name w:val="Heading 1 Char"/>
    <w:link w:val="Heading1"/>
    <w:rsid w:val="0035738C"/>
    <w:rPr>
      <w:b/>
      <w:bCs/>
      <w:kern w:val="32"/>
      <w:sz w:val="24"/>
      <w:szCs w:val="24"/>
    </w:rPr>
  </w:style>
  <w:style w:type="character" w:customStyle="1" w:styleId="Heading2Char">
    <w:name w:val="Heading 2 Char"/>
    <w:link w:val="Heading2"/>
    <w:rsid w:val="0035738C"/>
    <w:rPr>
      <w:b/>
      <w:sz w:val="24"/>
      <w:szCs w:val="28"/>
    </w:rPr>
  </w:style>
  <w:style w:type="character" w:customStyle="1" w:styleId="Heading3Char">
    <w:name w:val="Heading 3 Char"/>
    <w:link w:val="Heading3"/>
    <w:rsid w:val="0035738C"/>
    <w:rPr>
      <w:rFonts w:ascii="Arial" w:hAnsi="Arial"/>
      <w:b/>
      <w:bCs/>
      <w:sz w:val="26"/>
      <w:szCs w:val="26"/>
    </w:rPr>
  </w:style>
  <w:style w:type="character" w:customStyle="1" w:styleId="Heading4Char">
    <w:name w:val="Heading 4 Char"/>
    <w:link w:val="Heading4"/>
    <w:rsid w:val="0035738C"/>
    <w:rPr>
      <w:b/>
      <w:bCs/>
      <w:sz w:val="28"/>
      <w:szCs w:val="28"/>
    </w:rPr>
  </w:style>
  <w:style w:type="character" w:customStyle="1" w:styleId="Heading5Char">
    <w:name w:val="Heading 5 Char"/>
    <w:link w:val="Heading5"/>
    <w:rsid w:val="0035738C"/>
    <w:rPr>
      <w:b/>
      <w:bCs/>
      <w:i/>
      <w:iCs/>
      <w:sz w:val="26"/>
      <w:szCs w:val="26"/>
    </w:rPr>
  </w:style>
  <w:style w:type="character" w:customStyle="1" w:styleId="Heading6Char">
    <w:name w:val="Heading 6 Char"/>
    <w:link w:val="Heading6"/>
    <w:rsid w:val="0035738C"/>
    <w:rPr>
      <w:b/>
      <w:bCs/>
      <w:sz w:val="22"/>
      <w:szCs w:val="22"/>
    </w:rPr>
  </w:style>
  <w:style w:type="character" w:customStyle="1" w:styleId="Heading7Char">
    <w:name w:val="Heading 7 Char"/>
    <w:link w:val="Heading7"/>
    <w:rsid w:val="0035738C"/>
    <w:rPr>
      <w:sz w:val="24"/>
      <w:szCs w:val="24"/>
    </w:rPr>
  </w:style>
  <w:style w:type="character" w:customStyle="1" w:styleId="Heading8Char">
    <w:name w:val="Heading 8 Char"/>
    <w:link w:val="Heading8"/>
    <w:rsid w:val="0035738C"/>
    <w:rPr>
      <w:i/>
      <w:iCs/>
      <w:sz w:val="24"/>
      <w:szCs w:val="24"/>
    </w:rPr>
  </w:style>
  <w:style w:type="character" w:customStyle="1" w:styleId="Heading9Char">
    <w:name w:val="Heading 9 Char"/>
    <w:link w:val="Heading9"/>
    <w:rsid w:val="0035738C"/>
    <w:rPr>
      <w:rFonts w:ascii="Arial" w:hAnsi="Arial" w:cs="Arial"/>
      <w:sz w:val="22"/>
      <w:szCs w:val="22"/>
    </w:rPr>
  </w:style>
  <w:style w:type="paragraph" w:styleId="ListParagraph">
    <w:name w:val="List Paragraph"/>
    <w:basedOn w:val="Normal"/>
    <w:uiPriority w:val="34"/>
    <w:qFormat/>
    <w:rsid w:val="008F0509"/>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281F49"/>
    <w:rPr>
      <w:rFonts w:ascii="Consolas" w:eastAsia="Calibri" w:hAnsi="Consolas"/>
      <w:sz w:val="21"/>
      <w:szCs w:val="21"/>
    </w:rPr>
  </w:style>
  <w:style w:type="character" w:customStyle="1" w:styleId="PlainTextChar">
    <w:name w:val="Plain Text Char"/>
    <w:link w:val="PlainText"/>
    <w:uiPriority w:val="99"/>
    <w:rsid w:val="00281F49"/>
    <w:rPr>
      <w:rFonts w:ascii="Consolas" w:eastAsia="Calibri" w:hAnsi="Consolas"/>
      <w:sz w:val="21"/>
      <w:szCs w:val="21"/>
    </w:rPr>
  </w:style>
  <w:style w:type="character" w:styleId="Hyperlink">
    <w:name w:val="Hyperlink"/>
    <w:uiPriority w:val="99"/>
    <w:unhideWhenUsed/>
    <w:rsid w:val="00822A54"/>
    <w:rPr>
      <w:color w:val="0000FF"/>
      <w:u w:val="single"/>
    </w:rPr>
  </w:style>
</w:styles>
</file>

<file path=word/webSettings.xml><?xml version="1.0" encoding="utf-8"?>
<w:webSettings xmlns:r="http://schemas.openxmlformats.org/officeDocument/2006/relationships" xmlns:w="http://schemas.openxmlformats.org/wordprocessingml/2006/main">
  <w:divs>
    <w:div w:id="535897089">
      <w:bodyDiv w:val="1"/>
      <w:marLeft w:val="0"/>
      <w:marRight w:val="0"/>
      <w:marTop w:val="0"/>
      <w:marBottom w:val="0"/>
      <w:divBdr>
        <w:top w:val="none" w:sz="0" w:space="0" w:color="auto"/>
        <w:left w:val="none" w:sz="0" w:space="0" w:color="auto"/>
        <w:bottom w:val="none" w:sz="0" w:space="0" w:color="auto"/>
        <w:right w:val="none" w:sz="0" w:space="0" w:color="auto"/>
      </w:divBdr>
    </w:div>
    <w:div w:id="16405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dunn@dot.iow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8B3DE-838C-4339-B2B2-E7C36A9D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861</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Solicitation Number:</vt:lpstr>
    </vt:vector>
  </TitlesOfParts>
  <Company>Ohio University</Company>
  <LinksUpToDate>false</LinksUpToDate>
  <CharactersWithSpaces>6083</CharactersWithSpaces>
  <SharedDoc>false</SharedDoc>
  <HLinks>
    <vt:vector size="6" baseType="variant">
      <vt:variant>
        <vt:i4>458786</vt:i4>
      </vt:variant>
      <vt:variant>
        <vt:i4>0</vt:i4>
      </vt:variant>
      <vt:variant>
        <vt:i4>0</vt:i4>
      </vt:variant>
      <vt:variant>
        <vt:i4>5</vt:i4>
      </vt:variant>
      <vt:variant>
        <vt:lpwstr>mailto:mark.dunn@dot.iowa.gov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Number:</dc:title>
  <dc:subject/>
  <dc:creator>Civil Engineering</dc:creator>
  <cp:keywords/>
  <cp:lastModifiedBy>lnarigo</cp:lastModifiedBy>
  <cp:revision>19</cp:revision>
  <cp:lastPrinted>2014-01-29T18:45:00Z</cp:lastPrinted>
  <dcterms:created xsi:type="dcterms:W3CDTF">2014-01-28T18:50:00Z</dcterms:created>
  <dcterms:modified xsi:type="dcterms:W3CDTF">2014-02-12T21:25:00Z</dcterms:modified>
</cp:coreProperties>
</file>