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00981"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900981" w:rsidRPr="00900981">
              <w:rPr>
                <w:rFonts w:ascii="Arial" w:hAnsi="Arial" w:cs="Arial"/>
                <w:sz w:val="36"/>
                <w:szCs w:val="36"/>
              </w:rPr>
              <w:t>_</w:t>
            </w:r>
            <w:r w:rsidRPr="00900981">
              <w:rPr>
                <w:rFonts w:ascii="Arial" w:hAnsi="Arial" w:cs="Arial"/>
                <w:sz w:val="36"/>
                <w:szCs w:val="36"/>
              </w:rPr>
              <w:t xml:space="preserve"> </w:t>
            </w:r>
            <w:r w:rsidRPr="00900981">
              <w:rPr>
                <w:rFonts w:ascii="Arial" w:hAnsi="Arial" w:cs="Arial"/>
                <w:sz w:val="20"/>
                <w:szCs w:val="20"/>
              </w:rPr>
              <w:t>Quarter 1 (January 1 – March 31</w:t>
            </w:r>
            <w:r w:rsidR="005C75FE" w:rsidRPr="00900981">
              <w:rPr>
                <w:rFonts w:ascii="Arial" w:hAnsi="Arial" w:cs="Arial"/>
                <w:sz w:val="20"/>
                <w:szCs w:val="20"/>
              </w:rPr>
              <w:t>, 201</w:t>
            </w:r>
            <w:r w:rsidR="00EC7DFE" w:rsidRPr="00900981">
              <w:rPr>
                <w:rFonts w:ascii="Arial" w:hAnsi="Arial" w:cs="Arial"/>
                <w:sz w:val="20"/>
                <w:szCs w:val="20"/>
              </w:rPr>
              <w:t>3</w:t>
            </w:r>
            <w:r w:rsidRPr="00900981">
              <w:rPr>
                <w:rFonts w:ascii="Arial" w:hAnsi="Arial" w:cs="Arial"/>
                <w:sz w:val="20"/>
                <w:szCs w:val="20"/>
              </w:rPr>
              <w:t>)</w:t>
            </w:r>
          </w:p>
          <w:p w:rsidR="000C209F" w:rsidRPr="00C47C4A"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47C4A" w:rsidRPr="00C47C4A">
              <w:rPr>
                <w:rFonts w:ascii="Arial" w:hAnsi="Arial" w:cs="Arial"/>
                <w:sz w:val="36"/>
                <w:szCs w:val="36"/>
              </w:rPr>
              <w:t xml:space="preserve">_ </w:t>
            </w:r>
            <w:r w:rsidRPr="00C47C4A">
              <w:rPr>
                <w:rFonts w:ascii="Arial" w:hAnsi="Arial" w:cs="Arial"/>
                <w:sz w:val="20"/>
                <w:szCs w:val="20"/>
              </w:rPr>
              <w:t>Quarter 2 (April 1 – June 30</w:t>
            </w:r>
            <w:r w:rsidR="002C4321" w:rsidRPr="00C47C4A">
              <w:rPr>
                <w:rFonts w:ascii="Arial" w:hAnsi="Arial" w:cs="Arial"/>
                <w:sz w:val="20"/>
                <w:szCs w:val="20"/>
              </w:rPr>
              <w:t>, 201</w:t>
            </w:r>
            <w:r w:rsidR="00EC7DFE" w:rsidRPr="00C47C4A">
              <w:rPr>
                <w:rFonts w:ascii="Arial" w:hAnsi="Arial" w:cs="Arial"/>
                <w:sz w:val="20"/>
                <w:szCs w:val="20"/>
              </w:rPr>
              <w:t>3</w:t>
            </w:r>
            <w:r w:rsidRPr="00C47C4A">
              <w:rPr>
                <w:rFonts w:ascii="Arial" w:hAnsi="Arial" w:cs="Arial"/>
                <w:sz w:val="20"/>
                <w:szCs w:val="20"/>
              </w:rPr>
              <w:t>)</w:t>
            </w:r>
          </w:p>
          <w:p w:rsidR="000C209F" w:rsidRPr="00C26570" w:rsidRDefault="00C26570" w:rsidP="00360664">
            <w:pPr>
              <w:spacing w:after="0" w:line="240" w:lineRule="auto"/>
              <w:ind w:right="-720"/>
              <w:rPr>
                <w:rFonts w:ascii="Arial" w:hAnsi="Arial" w:cs="Arial"/>
                <w:sz w:val="20"/>
                <w:szCs w:val="20"/>
              </w:rPr>
            </w:pPr>
            <w:r w:rsidRPr="00C26570">
              <w:rPr>
                <w:rFonts w:ascii="Arial" w:hAnsi="Arial" w:cs="Arial"/>
                <w:sz w:val="36"/>
                <w:szCs w:val="36"/>
              </w:rPr>
              <w:t>_</w:t>
            </w:r>
            <w:r w:rsidR="001D763A" w:rsidRPr="00C26570">
              <w:rPr>
                <w:rFonts w:ascii="Arial" w:hAnsi="Arial" w:cs="Arial"/>
                <w:sz w:val="36"/>
                <w:szCs w:val="36"/>
              </w:rPr>
              <w:t xml:space="preserve"> </w:t>
            </w:r>
            <w:r w:rsidR="000C209F" w:rsidRPr="00C26570">
              <w:rPr>
                <w:rFonts w:ascii="Arial" w:hAnsi="Arial" w:cs="Arial"/>
                <w:sz w:val="20"/>
                <w:szCs w:val="20"/>
              </w:rPr>
              <w:t>Quarter 3 (July 1 – September 30</w:t>
            </w:r>
            <w:r w:rsidR="002C4321" w:rsidRPr="00C26570">
              <w:rPr>
                <w:rFonts w:ascii="Arial" w:hAnsi="Arial" w:cs="Arial"/>
                <w:sz w:val="20"/>
                <w:szCs w:val="20"/>
              </w:rPr>
              <w:t>, 201</w:t>
            </w:r>
            <w:r w:rsidR="00EC7DFE" w:rsidRPr="00C26570">
              <w:rPr>
                <w:rFonts w:ascii="Arial" w:hAnsi="Arial" w:cs="Arial"/>
                <w:sz w:val="20"/>
                <w:szCs w:val="20"/>
              </w:rPr>
              <w:t>3</w:t>
            </w:r>
            <w:r w:rsidR="000C209F" w:rsidRPr="00C26570">
              <w:rPr>
                <w:rFonts w:ascii="Arial" w:hAnsi="Arial" w:cs="Arial"/>
                <w:sz w:val="20"/>
                <w:szCs w:val="20"/>
              </w:rPr>
              <w:t>)</w:t>
            </w:r>
          </w:p>
          <w:p w:rsidR="000C209F" w:rsidRPr="00C26570" w:rsidRDefault="00C26570" w:rsidP="00C26570">
            <w:pPr>
              <w:spacing w:after="0" w:line="240" w:lineRule="auto"/>
              <w:ind w:right="-720"/>
              <w:rPr>
                <w:rFonts w:ascii="Arial" w:hAnsi="Arial" w:cs="Arial"/>
                <w:b/>
                <w:sz w:val="20"/>
                <w:szCs w:val="20"/>
              </w:rPr>
            </w:pPr>
            <w:r>
              <w:rPr>
                <w:rFonts w:ascii="Arial" w:hAnsi="Arial" w:cs="Arial"/>
                <w:b/>
                <w:sz w:val="36"/>
                <w:szCs w:val="36"/>
                <w:u w:val="single"/>
              </w:rPr>
              <w:t>x</w:t>
            </w:r>
            <w:r w:rsidR="00532264" w:rsidRPr="00C26570">
              <w:rPr>
                <w:rFonts w:ascii="Arial" w:hAnsi="Arial" w:cs="Arial"/>
                <w:b/>
                <w:sz w:val="36"/>
                <w:szCs w:val="36"/>
              </w:rPr>
              <w:t xml:space="preserve"> </w:t>
            </w:r>
            <w:r w:rsidR="000C209F" w:rsidRPr="00C26570">
              <w:rPr>
                <w:rFonts w:ascii="Arial" w:hAnsi="Arial" w:cs="Arial"/>
                <w:b/>
                <w:sz w:val="20"/>
                <w:szCs w:val="20"/>
              </w:rPr>
              <w:t xml:space="preserve">Quarter </w:t>
            </w:r>
            <w:r w:rsidR="005C75FE" w:rsidRPr="00C26570">
              <w:rPr>
                <w:rFonts w:ascii="Arial" w:hAnsi="Arial" w:cs="Arial"/>
                <w:b/>
                <w:sz w:val="20"/>
                <w:szCs w:val="20"/>
              </w:rPr>
              <w:t>4 (October 1 – December 31</w:t>
            </w:r>
            <w:r w:rsidR="002C4321" w:rsidRPr="00C26570">
              <w:rPr>
                <w:rFonts w:ascii="Arial" w:hAnsi="Arial" w:cs="Arial"/>
                <w:b/>
                <w:sz w:val="20"/>
                <w:szCs w:val="20"/>
              </w:rPr>
              <w:t>, 201</w:t>
            </w:r>
            <w:r w:rsidR="00EC7DFE" w:rsidRPr="00C26570">
              <w:rPr>
                <w:rFonts w:ascii="Arial" w:hAnsi="Arial" w:cs="Arial"/>
                <w:b/>
                <w:sz w:val="20"/>
                <w:szCs w:val="20"/>
              </w:rPr>
              <w:t>3</w:t>
            </w:r>
            <w:r w:rsidR="000C209F" w:rsidRPr="00C2657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420</w:t>
            </w:r>
            <w:r w:rsidR="00C1079D">
              <w:rPr>
                <w:rFonts w:ascii="Arial" w:hAnsi="Arial" w:cs="Arial"/>
                <w:sz w:val="20"/>
                <w:szCs w:val="20"/>
              </w:rPr>
              <w:t>65</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P</w:t>
            </w:r>
            <w:r w:rsidR="00C1079D">
              <w:rPr>
                <w:rFonts w:ascii="Arial" w:hAnsi="Arial" w:cs="Arial"/>
                <w:sz w:val="20"/>
                <w:szCs w:val="20"/>
              </w:rPr>
              <w:t>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7D695F" w:rsidRPr="00360664">
              <w:rPr>
                <w:rFonts w:ascii="Arial" w:hAnsi="Arial" w:cs="Arial"/>
                <w:sz w:val="20"/>
                <w:szCs w:val="20"/>
              </w:rPr>
              <w:t>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7D695F" w:rsidRPr="00360664" w:rsidRDefault="007D695F" w:rsidP="007D695F">
            <w:pPr>
              <w:spacing w:after="0" w:line="240" w:lineRule="auto"/>
              <w:ind w:right="-108"/>
              <w:rPr>
                <w:rFonts w:ascii="Arial" w:hAnsi="Arial" w:cs="Arial"/>
                <w:sz w:val="20"/>
                <w:szCs w:val="20"/>
              </w:rPr>
            </w:pPr>
            <w:r w:rsidRPr="00360664">
              <w:rPr>
                <w:rFonts w:ascii="Arial" w:hAnsi="Arial" w:cs="Arial"/>
                <w:sz w:val="20"/>
                <w:szCs w:val="20"/>
              </w:rPr>
              <w:t>Contract in Preparation</w:t>
            </w:r>
          </w:p>
          <w:p w:rsidR="000C209F" w:rsidRPr="00360664" w:rsidRDefault="000C209F" w:rsidP="00360664">
            <w:pPr>
              <w:spacing w:after="0" w:line="240" w:lineRule="auto"/>
              <w:ind w:right="-108"/>
              <w:rPr>
                <w:rFonts w:ascii="Arial" w:hAnsi="Arial" w:cs="Arial"/>
                <w:sz w:val="20"/>
                <w:szCs w:val="20"/>
              </w:rPr>
            </w:pP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7D695F" w:rsidRPr="00360664">
              <w:rPr>
                <w:rFonts w:ascii="Arial" w:hAnsi="Arial" w:cs="Arial"/>
                <w:sz w:val="20"/>
                <w:szCs w:val="20"/>
              </w:rPr>
              <w:t>Contract in Preparation</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D9396F" w:rsidRPr="00360664" w:rsidRDefault="00D9396F" w:rsidP="006F1879">
            <w:pPr>
              <w:spacing w:after="0" w:line="240" w:lineRule="auto"/>
              <w:ind w:right="-108"/>
              <w:jc w:val="center"/>
              <w:rPr>
                <w:rFonts w:ascii="Arial" w:hAnsi="Arial" w:cs="Arial"/>
                <w:sz w:val="20"/>
                <w:szCs w:val="20"/>
              </w:rPr>
            </w:pPr>
            <w:r>
              <w:rPr>
                <w:rFonts w:ascii="Arial" w:hAnsi="Arial" w:cs="Arial"/>
                <w:sz w:val="20"/>
                <w:szCs w:val="20"/>
              </w:rPr>
              <w:t>$</w:t>
            </w:r>
            <w:r w:rsidR="006F1879">
              <w:rPr>
                <w:rFonts w:ascii="Arial" w:hAnsi="Arial" w:cs="Arial"/>
                <w:sz w:val="20"/>
                <w:szCs w:val="20"/>
              </w:rPr>
              <w:t>122,000</w:t>
            </w:r>
          </w:p>
        </w:tc>
        <w:tc>
          <w:tcPr>
            <w:tcW w:w="3330" w:type="dxa"/>
            <w:vAlign w:val="center"/>
          </w:tcPr>
          <w:p w:rsidR="000C209F" w:rsidRPr="00360664" w:rsidRDefault="006F1879" w:rsidP="00360664">
            <w:pPr>
              <w:spacing w:after="0" w:line="240" w:lineRule="auto"/>
              <w:ind w:left="-108" w:right="-108"/>
              <w:jc w:val="center"/>
              <w:rPr>
                <w:rFonts w:ascii="Arial" w:hAnsi="Arial" w:cs="Arial"/>
                <w:sz w:val="20"/>
                <w:szCs w:val="20"/>
              </w:rPr>
            </w:pPr>
            <w:r>
              <w:rPr>
                <w:rFonts w:ascii="Arial" w:hAnsi="Arial" w:cs="Arial"/>
                <w:sz w:val="20"/>
                <w:szCs w:val="20"/>
              </w:rPr>
              <w:t>$0</w:t>
            </w:r>
          </w:p>
        </w:tc>
        <w:tc>
          <w:tcPr>
            <w:tcW w:w="3420" w:type="dxa"/>
            <w:vAlign w:val="center"/>
          </w:tcPr>
          <w:p w:rsidR="000C209F" w:rsidRPr="00360664" w:rsidRDefault="006F1879" w:rsidP="00360664">
            <w:pPr>
              <w:spacing w:after="0" w:line="240" w:lineRule="auto"/>
              <w:ind w:left="-108" w:right="-108"/>
              <w:jc w:val="center"/>
              <w:rPr>
                <w:rFonts w:ascii="Arial" w:hAnsi="Arial" w:cs="Arial"/>
                <w:sz w:val="20"/>
                <w:szCs w:val="20"/>
              </w:rPr>
            </w:pPr>
            <w:r>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F1879" w:rsidP="00360664">
            <w:pPr>
              <w:spacing w:after="0" w:line="240" w:lineRule="auto"/>
              <w:ind w:right="-108"/>
              <w:jc w:val="center"/>
              <w:rPr>
                <w:rFonts w:ascii="Arial" w:hAnsi="Arial" w:cs="Arial"/>
                <w:sz w:val="20"/>
                <w:szCs w:val="20"/>
              </w:rPr>
            </w:pPr>
            <w:r>
              <w:rPr>
                <w:rFonts w:ascii="Arial" w:hAnsi="Arial" w:cs="Arial"/>
                <w:sz w:val="20"/>
                <w:szCs w:val="20"/>
              </w:rPr>
              <w:t>0</w:t>
            </w:r>
          </w:p>
        </w:tc>
        <w:tc>
          <w:tcPr>
            <w:tcW w:w="3330" w:type="dxa"/>
          </w:tcPr>
          <w:p w:rsidR="000C209F" w:rsidRPr="00360664" w:rsidRDefault="006F1879" w:rsidP="00360664">
            <w:pPr>
              <w:spacing w:after="0" w:line="240" w:lineRule="auto"/>
              <w:ind w:right="-108"/>
              <w:jc w:val="center"/>
              <w:rPr>
                <w:rFonts w:ascii="Arial" w:hAnsi="Arial" w:cs="Arial"/>
                <w:sz w:val="20"/>
                <w:szCs w:val="20"/>
              </w:rPr>
            </w:pPr>
            <w:r>
              <w:rPr>
                <w:rFonts w:ascii="Arial" w:hAnsi="Arial" w:cs="Arial"/>
                <w:sz w:val="20"/>
                <w:szCs w:val="20"/>
              </w:rPr>
              <w:t>$</w:t>
            </w:r>
            <w:r w:rsidR="00366877">
              <w:rPr>
                <w:rFonts w:ascii="Arial" w:hAnsi="Arial" w:cs="Arial"/>
                <w:sz w:val="20"/>
                <w:szCs w:val="20"/>
              </w:rPr>
              <w:t>0</w:t>
            </w:r>
          </w:p>
        </w:tc>
        <w:tc>
          <w:tcPr>
            <w:tcW w:w="3420" w:type="dxa"/>
          </w:tcPr>
          <w:p w:rsidR="000C209F" w:rsidRPr="00360664" w:rsidRDefault="006F1879" w:rsidP="00360664">
            <w:pPr>
              <w:spacing w:after="0" w:line="240" w:lineRule="auto"/>
              <w:ind w:left="-108" w:right="-108"/>
              <w:jc w:val="center"/>
              <w:rPr>
                <w:rFonts w:ascii="Arial" w:hAnsi="Arial" w:cs="Arial"/>
                <w:sz w:val="20"/>
                <w:szCs w:val="20"/>
              </w:rPr>
            </w:pPr>
            <w:r>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Development of code-compatible simplified approximations of performance-based standard penetration test (SPT) analysis methods for liquefaction and its effects could be a viable solution</w:t>
            </w:r>
            <w:r>
              <w:rPr>
                <w:rFonts w:ascii="Arial" w:hAnsi="Arial" w:cs="Arial"/>
                <w:sz w:val="20"/>
                <w:szCs w:val="20"/>
              </w:rPr>
              <w:t xml:space="preserve"> to overcome these challenges, and will be completed for this project.</w:t>
            </w:r>
          </w:p>
          <w:p w:rsidR="00C26502" w:rsidRDefault="00C26502"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1. Develop simplified performance-based procedures for the SPT modeled after recently published methods (Mayfield et al. 2010) to closely approximate the performance-based analysis results for liquefaction triggering, lateral spread displacement, post-liquefaction free-field settlement, and seismic slope displacement at select return periods (475, 1033, and 2475 years).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2. Develop the tools and analysis necessary to validate and perform the new simplified liquefaction evaluation procedures in each of the participating states.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1. Derive new simplified performance-based procedures for assessing liquefaction triggering, lateral spread displacement, free-field liquefaction settlement, and lateral seismic slope displacement (Year 1).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2. Develop liquefaction parameter maps at the return periods of interest for liquefaction triggering and lateral spread displacement (Year 1).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3. Develop liquefaction parameter maps at the return periods of interest for volumetric strain and lateral seismic slope displacement (Year 2).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4. Develop a user-friendly analysis spreadsheet for designers to use in conjunction with the new liquefaction parameter maps. The spreadsheet will include deterministic analysis options in addition to performance-based analysis options (Year 1 and 2).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5. Select 5-10 sites in each participating state to analyze with a fictional soil profile in order to compare the new simplified performance-based analysis methods with conventional analysis methods (Year 1 and 2).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6. Develop a site-specific liquefaction design procedure that will envelope performance-based analysis results with deterministic liquefaction results in order to prevent “unrealistic” assessments of liquefaction hazard. (Year 2). </w:t>
            </w:r>
          </w:p>
          <w:p w:rsidR="00C26502" w:rsidRP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7. Prepare a technical report to document the results of the research (Year 1 and 2). </w:t>
            </w:r>
          </w:p>
          <w:p w:rsidR="00C26502" w:rsidRDefault="00C26502" w:rsidP="00C26502">
            <w:pPr>
              <w:spacing w:after="0" w:line="240" w:lineRule="auto"/>
              <w:rPr>
                <w:rFonts w:ascii="Arial" w:hAnsi="Arial" w:cs="Arial"/>
                <w:sz w:val="20"/>
                <w:szCs w:val="20"/>
              </w:rPr>
            </w:pPr>
            <w:r w:rsidRPr="00C26502">
              <w:rPr>
                <w:rFonts w:ascii="Arial" w:hAnsi="Arial" w:cs="Arial"/>
                <w:sz w:val="20"/>
                <w:szCs w:val="20"/>
              </w:rPr>
              <w:t xml:space="preserve">8. Hold a workshop at the end of the research project to introduce state DOT and invited consulting engineers to the new simplified performance-based liquefaction methods and to answer questions (end of project).  </w:t>
            </w:r>
          </w:p>
          <w:p w:rsidR="000C209F" w:rsidRDefault="000C209F" w:rsidP="00360664">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w:t>
            </w:r>
            <w:proofErr w:type="spellStart"/>
            <w:r w:rsidR="00C26502">
              <w:rPr>
                <w:rFonts w:ascii="Arial" w:hAnsi="Arial" w:cs="Arial"/>
                <w:sz w:val="20"/>
                <w:szCs w:val="20"/>
              </w:rPr>
              <w:t>Franke</w:t>
            </w:r>
            <w:proofErr w:type="spellEnd"/>
            <w:r w:rsidR="00C26502">
              <w:rPr>
                <w:rFonts w:ascii="Arial" w:hAnsi="Arial" w:cs="Arial"/>
                <w:sz w:val="20"/>
                <w:szCs w:val="20"/>
              </w:rPr>
              <w:t xml:space="preserve"> </w:t>
            </w:r>
            <w:r>
              <w:rPr>
                <w:rFonts w:ascii="Arial" w:hAnsi="Arial" w:cs="Arial"/>
                <w:sz w:val="20"/>
                <w:szCs w:val="20"/>
              </w:rPr>
              <w:t>of BYU is the Principal Investigator for this research project.</w:t>
            </w:r>
          </w:p>
          <w:p w:rsidR="00CA1FBA" w:rsidRPr="00360664" w:rsidRDefault="00CA1FBA"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9E245A" w:rsidRDefault="009E245A" w:rsidP="00341D76">
            <w:pPr>
              <w:spacing w:after="0" w:line="240" w:lineRule="auto"/>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Franke</w:t>
            </w:r>
            <w:proofErr w:type="spellEnd"/>
            <w:r>
              <w:rPr>
                <w:rFonts w:ascii="Arial" w:hAnsi="Arial" w:cs="Arial"/>
                <w:sz w:val="20"/>
                <w:szCs w:val="20"/>
              </w:rPr>
              <w:t xml:space="preserve"> prepared the draft project work plan.  </w:t>
            </w:r>
            <w:r w:rsidRPr="001A7398">
              <w:rPr>
                <w:rFonts w:ascii="Arial" w:hAnsi="Arial" w:cs="Arial"/>
                <w:sz w:val="20"/>
                <w:szCs w:val="20"/>
              </w:rPr>
              <w:t>The technical advisory committee was established with the study partners</w:t>
            </w:r>
            <w:r>
              <w:rPr>
                <w:rFonts w:ascii="Arial" w:hAnsi="Arial" w:cs="Arial"/>
                <w:sz w:val="20"/>
                <w:szCs w:val="20"/>
              </w:rPr>
              <w:t>,</w:t>
            </w:r>
            <w:r w:rsidRPr="001A7398">
              <w:rPr>
                <w:rFonts w:ascii="Arial" w:hAnsi="Arial" w:cs="Arial"/>
                <w:sz w:val="20"/>
                <w:szCs w:val="20"/>
              </w:rPr>
              <w:t xml:space="preserve"> and </w:t>
            </w:r>
            <w:r>
              <w:rPr>
                <w:rFonts w:ascii="Arial" w:hAnsi="Arial" w:cs="Arial"/>
                <w:sz w:val="20"/>
                <w:szCs w:val="20"/>
              </w:rPr>
              <w:t>the draft work plan was distributed to them for review.</w:t>
            </w:r>
            <w:r w:rsidR="00B12771">
              <w:rPr>
                <w:rFonts w:ascii="Arial" w:hAnsi="Arial" w:cs="Arial"/>
                <w:sz w:val="20"/>
                <w:szCs w:val="20"/>
              </w:rPr>
              <w:t xml:space="preserve">  A kickoff meeting was scheduled for January 2014 with the technical advisory committee.</w:t>
            </w:r>
          </w:p>
          <w:p w:rsidR="009E245A" w:rsidRDefault="009E245A" w:rsidP="009E245A">
            <w:pPr>
              <w:spacing w:after="0" w:line="240" w:lineRule="auto"/>
              <w:rPr>
                <w:rFonts w:ascii="Arial" w:hAnsi="Arial" w:cs="Arial"/>
                <w:sz w:val="20"/>
                <w:szCs w:val="20"/>
              </w:rPr>
            </w:pPr>
          </w:p>
          <w:p w:rsidR="009E245A" w:rsidRDefault="009E245A" w:rsidP="009E245A">
            <w:pPr>
              <w:spacing w:after="0" w:line="240" w:lineRule="auto"/>
              <w:rPr>
                <w:rFonts w:ascii="Arial" w:hAnsi="Arial" w:cs="Arial"/>
                <w:sz w:val="20"/>
                <w:szCs w:val="20"/>
              </w:rPr>
            </w:pP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F7DCA" w:rsidRDefault="00935EEF" w:rsidP="00926E5F">
            <w:pPr>
              <w:spacing w:after="0" w:line="240" w:lineRule="auto"/>
              <w:rPr>
                <w:rFonts w:ascii="Arial" w:hAnsi="Arial" w:cs="Arial"/>
                <w:sz w:val="20"/>
                <w:szCs w:val="20"/>
              </w:rPr>
            </w:pPr>
            <w:r w:rsidRPr="001A7398">
              <w:rPr>
                <w:rFonts w:ascii="Arial" w:hAnsi="Arial" w:cs="Arial"/>
                <w:sz w:val="20"/>
                <w:szCs w:val="20"/>
              </w:rPr>
              <w:t xml:space="preserve">A </w:t>
            </w:r>
            <w:r w:rsidR="002D60CF" w:rsidRPr="001A7398">
              <w:rPr>
                <w:rFonts w:ascii="Arial" w:hAnsi="Arial" w:cs="Arial"/>
                <w:sz w:val="20"/>
                <w:szCs w:val="20"/>
              </w:rPr>
              <w:t xml:space="preserve">kickoff </w:t>
            </w:r>
            <w:proofErr w:type="spellStart"/>
            <w:r w:rsidRPr="001A7398">
              <w:rPr>
                <w:rFonts w:ascii="Arial" w:hAnsi="Arial" w:cs="Arial"/>
                <w:sz w:val="20"/>
                <w:szCs w:val="20"/>
              </w:rPr>
              <w:t>tele</w:t>
            </w:r>
            <w:proofErr w:type="spellEnd"/>
            <w:r w:rsidRPr="001A7398">
              <w:rPr>
                <w:rFonts w:ascii="Arial" w:hAnsi="Arial" w:cs="Arial"/>
                <w:sz w:val="20"/>
                <w:szCs w:val="20"/>
              </w:rPr>
              <w:t>-conference or web meeting will be held with the technical advisory committee</w:t>
            </w:r>
            <w:r w:rsidR="00CD00EA">
              <w:rPr>
                <w:rFonts w:ascii="Arial" w:hAnsi="Arial" w:cs="Arial"/>
                <w:sz w:val="20"/>
                <w:szCs w:val="20"/>
              </w:rPr>
              <w:t xml:space="preserve"> for discussion of the draft work plan</w:t>
            </w:r>
            <w:r w:rsidRPr="001A7398">
              <w:rPr>
                <w:rFonts w:ascii="Arial" w:hAnsi="Arial" w:cs="Arial"/>
                <w:sz w:val="20"/>
                <w:szCs w:val="20"/>
              </w:rPr>
              <w:t>.</w:t>
            </w:r>
            <w:r w:rsidR="00CD00EA">
              <w:rPr>
                <w:rFonts w:ascii="Arial" w:hAnsi="Arial" w:cs="Arial"/>
                <w:sz w:val="20"/>
                <w:szCs w:val="20"/>
              </w:rPr>
              <w:t xml:space="preserve">  </w:t>
            </w:r>
            <w:r w:rsidR="00CD00EA" w:rsidRPr="001A7398">
              <w:rPr>
                <w:rFonts w:ascii="Arial" w:hAnsi="Arial" w:cs="Arial"/>
                <w:sz w:val="20"/>
                <w:szCs w:val="20"/>
              </w:rPr>
              <w:t xml:space="preserve">The approved work plan will be utilized to establish a UDOT research contract with BYU.  </w:t>
            </w:r>
          </w:p>
          <w:p w:rsidR="000F7DCA" w:rsidRDefault="000F7DCA" w:rsidP="00926E5F">
            <w:pPr>
              <w:spacing w:after="0" w:line="240" w:lineRule="auto"/>
              <w:rPr>
                <w:rFonts w:ascii="Arial" w:hAnsi="Arial" w:cs="Arial"/>
                <w:sz w:val="20"/>
                <w:szCs w:val="20"/>
              </w:rPr>
            </w:pPr>
          </w:p>
          <w:p w:rsidR="000C209F" w:rsidRPr="00186107" w:rsidRDefault="00CD00EA" w:rsidP="00926E5F">
            <w:pPr>
              <w:spacing w:after="0" w:line="240" w:lineRule="auto"/>
              <w:rPr>
                <w:rFonts w:ascii="Arial" w:hAnsi="Arial" w:cs="Arial"/>
                <w:sz w:val="20"/>
                <w:szCs w:val="20"/>
              </w:rPr>
            </w:pPr>
            <w:r>
              <w:rPr>
                <w:rFonts w:ascii="Arial" w:hAnsi="Arial" w:cs="Arial"/>
                <w:sz w:val="20"/>
                <w:szCs w:val="20"/>
              </w:rPr>
              <w:t>BYU w</w:t>
            </w:r>
            <w:r w:rsidR="00FB7ED8">
              <w:rPr>
                <w:rFonts w:ascii="Arial" w:hAnsi="Arial" w:cs="Arial"/>
                <w:sz w:val="20"/>
                <w:szCs w:val="20"/>
              </w:rPr>
              <w:t>ill begin work</w:t>
            </w:r>
            <w:r w:rsidR="00281C9D">
              <w:rPr>
                <w:rFonts w:ascii="Arial" w:hAnsi="Arial" w:cs="Arial"/>
                <w:sz w:val="20"/>
                <w:szCs w:val="20"/>
              </w:rPr>
              <w:t xml:space="preserve"> on the initial tasks of the project: d</w:t>
            </w:r>
            <w:r w:rsidR="00281C9D" w:rsidRPr="00281C9D">
              <w:rPr>
                <w:rFonts w:ascii="Arial" w:hAnsi="Arial" w:cs="Arial"/>
                <w:sz w:val="20"/>
                <w:szCs w:val="20"/>
              </w:rPr>
              <w:t>erivation and validation of a new simplified liquefaction triggering model</w:t>
            </w:r>
            <w:r w:rsidR="00B97F67">
              <w:rPr>
                <w:rFonts w:ascii="Arial" w:hAnsi="Arial" w:cs="Arial"/>
                <w:sz w:val="20"/>
                <w:szCs w:val="20"/>
              </w:rPr>
              <w:t xml:space="preserve"> and new si</w:t>
            </w:r>
            <w:r w:rsidR="00281C9D" w:rsidRPr="00281C9D">
              <w:rPr>
                <w:rFonts w:ascii="Arial" w:hAnsi="Arial" w:cs="Arial"/>
                <w:sz w:val="20"/>
                <w:szCs w:val="20"/>
              </w:rPr>
              <w:t>mplified lateral spread displacement models</w:t>
            </w:r>
            <w:r w:rsidR="00281C9D">
              <w:rPr>
                <w:rFonts w:ascii="Arial" w:hAnsi="Arial" w:cs="Arial"/>
                <w:sz w:val="20"/>
                <w:szCs w:val="20"/>
              </w:rPr>
              <w:t>.</w:t>
            </w:r>
            <w:r w:rsidR="001536F4">
              <w:rPr>
                <w:rFonts w:ascii="Arial" w:hAnsi="Arial" w:cs="Arial"/>
                <w:sz w:val="20"/>
                <w:szCs w:val="20"/>
              </w:rPr>
              <w:t xml:space="preserve">  A quarterly </w:t>
            </w:r>
            <w:r w:rsidR="00B97F67">
              <w:rPr>
                <w:rFonts w:ascii="Arial" w:hAnsi="Arial" w:cs="Arial"/>
                <w:sz w:val="20"/>
                <w:szCs w:val="20"/>
              </w:rPr>
              <w:t>report will be prepared on these tasks</w:t>
            </w:r>
            <w:r w:rsidR="0023315F">
              <w:rPr>
                <w:rFonts w:ascii="Arial" w:hAnsi="Arial" w:cs="Arial"/>
                <w:sz w:val="20"/>
                <w:szCs w:val="20"/>
              </w:rPr>
              <w:t xml:space="preserve"> and shared with the technical advisory committee.  A</w:t>
            </w:r>
            <w:r w:rsidR="00B97F67">
              <w:rPr>
                <w:rFonts w:ascii="Arial" w:hAnsi="Arial" w:cs="Arial"/>
                <w:sz w:val="20"/>
                <w:szCs w:val="20"/>
              </w:rPr>
              <w:t xml:space="preserve"> </w:t>
            </w:r>
            <w:proofErr w:type="spellStart"/>
            <w:r w:rsidR="00B97F67">
              <w:rPr>
                <w:rFonts w:ascii="Arial" w:hAnsi="Arial" w:cs="Arial"/>
                <w:sz w:val="20"/>
                <w:szCs w:val="20"/>
              </w:rPr>
              <w:t>tele</w:t>
            </w:r>
            <w:proofErr w:type="spellEnd"/>
            <w:r w:rsidR="00B97F67">
              <w:rPr>
                <w:rFonts w:ascii="Arial" w:hAnsi="Arial" w:cs="Arial"/>
                <w:sz w:val="20"/>
                <w:szCs w:val="20"/>
              </w:rPr>
              <w:t>-conference or web meeting will be scheduled near the end of the quarter to discuss progress</w:t>
            </w:r>
            <w:r w:rsidR="00E14146">
              <w:rPr>
                <w:rFonts w:ascii="Arial" w:hAnsi="Arial" w:cs="Arial"/>
                <w:sz w:val="20"/>
                <w:szCs w:val="20"/>
              </w:rPr>
              <w:t xml:space="preserve"> with the committee</w:t>
            </w:r>
            <w:r w:rsidR="00B97F67">
              <w:rPr>
                <w:rFonts w:ascii="Arial" w:hAnsi="Arial" w:cs="Arial"/>
                <w:sz w:val="20"/>
                <w:szCs w:val="20"/>
              </w:rPr>
              <w:t>.</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r w:rsidR="006B7448">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36" w:rsidRDefault="00164E36" w:rsidP="00106C83">
      <w:pPr>
        <w:spacing w:after="0" w:line="240" w:lineRule="auto"/>
      </w:pPr>
      <w:r>
        <w:separator/>
      </w:r>
    </w:p>
  </w:endnote>
  <w:endnote w:type="continuationSeparator" w:id="0">
    <w:p w:rsidR="00164E36" w:rsidRDefault="00164E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36" w:rsidRDefault="00164E36" w:rsidP="00106C83">
      <w:pPr>
        <w:spacing w:after="0" w:line="240" w:lineRule="auto"/>
      </w:pPr>
      <w:r>
        <w:separator/>
      </w:r>
    </w:p>
  </w:footnote>
  <w:footnote w:type="continuationSeparator" w:id="0">
    <w:p w:rsidR="00164E36" w:rsidRDefault="00164E3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335CC"/>
    <w:rsid w:val="000342EB"/>
    <w:rsid w:val="00035DAD"/>
    <w:rsid w:val="00037FBC"/>
    <w:rsid w:val="00040795"/>
    <w:rsid w:val="00046DCA"/>
    <w:rsid w:val="00060908"/>
    <w:rsid w:val="00060DDA"/>
    <w:rsid w:val="00061A91"/>
    <w:rsid w:val="000632E0"/>
    <w:rsid w:val="00064DBC"/>
    <w:rsid w:val="00071797"/>
    <w:rsid w:val="000736BB"/>
    <w:rsid w:val="00087DC0"/>
    <w:rsid w:val="000A0D23"/>
    <w:rsid w:val="000A7C22"/>
    <w:rsid w:val="000B665A"/>
    <w:rsid w:val="000C209F"/>
    <w:rsid w:val="000C4AC9"/>
    <w:rsid w:val="000D1273"/>
    <w:rsid w:val="000E112D"/>
    <w:rsid w:val="000E1C3A"/>
    <w:rsid w:val="000F752B"/>
    <w:rsid w:val="000F7DCA"/>
    <w:rsid w:val="00103835"/>
    <w:rsid w:val="00106C83"/>
    <w:rsid w:val="001147C8"/>
    <w:rsid w:val="00121037"/>
    <w:rsid w:val="00122DE0"/>
    <w:rsid w:val="001336E7"/>
    <w:rsid w:val="001428DF"/>
    <w:rsid w:val="001429F4"/>
    <w:rsid w:val="001536F4"/>
    <w:rsid w:val="001547D0"/>
    <w:rsid w:val="00161153"/>
    <w:rsid w:val="00164E36"/>
    <w:rsid w:val="00165AF3"/>
    <w:rsid w:val="0018433C"/>
    <w:rsid w:val="00186107"/>
    <w:rsid w:val="00186B05"/>
    <w:rsid w:val="00190459"/>
    <w:rsid w:val="00191F1F"/>
    <w:rsid w:val="00194CD6"/>
    <w:rsid w:val="001A2E6F"/>
    <w:rsid w:val="001A3095"/>
    <w:rsid w:val="001A3467"/>
    <w:rsid w:val="001A46FD"/>
    <w:rsid w:val="001A7398"/>
    <w:rsid w:val="001C03A1"/>
    <w:rsid w:val="001C0A2C"/>
    <w:rsid w:val="001C0E72"/>
    <w:rsid w:val="001C1E3F"/>
    <w:rsid w:val="001C6EFD"/>
    <w:rsid w:val="001C7724"/>
    <w:rsid w:val="001D2FB4"/>
    <w:rsid w:val="001D763A"/>
    <w:rsid w:val="001E7777"/>
    <w:rsid w:val="001F10B5"/>
    <w:rsid w:val="001F1101"/>
    <w:rsid w:val="001F7414"/>
    <w:rsid w:val="00202788"/>
    <w:rsid w:val="002028BE"/>
    <w:rsid w:val="00205F86"/>
    <w:rsid w:val="0021446D"/>
    <w:rsid w:val="00221214"/>
    <w:rsid w:val="0023315F"/>
    <w:rsid w:val="00237469"/>
    <w:rsid w:val="002416F6"/>
    <w:rsid w:val="00243FCC"/>
    <w:rsid w:val="002442E9"/>
    <w:rsid w:val="00245D5B"/>
    <w:rsid w:val="002661B7"/>
    <w:rsid w:val="00271658"/>
    <w:rsid w:val="002742C3"/>
    <w:rsid w:val="002765D0"/>
    <w:rsid w:val="00281C9D"/>
    <w:rsid w:val="00285DA3"/>
    <w:rsid w:val="00291F1C"/>
    <w:rsid w:val="0029327C"/>
    <w:rsid w:val="002936D0"/>
    <w:rsid w:val="00293FD8"/>
    <w:rsid w:val="002A0E0A"/>
    <w:rsid w:val="002A79C8"/>
    <w:rsid w:val="002B56F3"/>
    <w:rsid w:val="002B708D"/>
    <w:rsid w:val="002B7515"/>
    <w:rsid w:val="002C2F72"/>
    <w:rsid w:val="002C4321"/>
    <w:rsid w:val="002D353E"/>
    <w:rsid w:val="002D60CF"/>
    <w:rsid w:val="002E5C07"/>
    <w:rsid w:val="002F3D8F"/>
    <w:rsid w:val="00303BFD"/>
    <w:rsid w:val="0031390E"/>
    <w:rsid w:val="00315011"/>
    <w:rsid w:val="00315979"/>
    <w:rsid w:val="00317414"/>
    <w:rsid w:val="003227F0"/>
    <w:rsid w:val="00327AC3"/>
    <w:rsid w:val="003372CD"/>
    <w:rsid w:val="00337E98"/>
    <w:rsid w:val="00340B50"/>
    <w:rsid w:val="00341D76"/>
    <w:rsid w:val="00346691"/>
    <w:rsid w:val="00360664"/>
    <w:rsid w:val="00362F45"/>
    <w:rsid w:val="003630A0"/>
    <w:rsid w:val="003634EC"/>
    <w:rsid w:val="00366877"/>
    <w:rsid w:val="00374D25"/>
    <w:rsid w:val="00382110"/>
    <w:rsid w:val="0038529F"/>
    <w:rsid w:val="00386FBE"/>
    <w:rsid w:val="0038705A"/>
    <w:rsid w:val="00395A48"/>
    <w:rsid w:val="003B3781"/>
    <w:rsid w:val="003B7379"/>
    <w:rsid w:val="003C2CCC"/>
    <w:rsid w:val="003D1430"/>
    <w:rsid w:val="003E0A8C"/>
    <w:rsid w:val="003E43F0"/>
    <w:rsid w:val="003E5DCB"/>
    <w:rsid w:val="003F462A"/>
    <w:rsid w:val="00401351"/>
    <w:rsid w:val="00406380"/>
    <w:rsid w:val="004144E6"/>
    <w:rsid w:val="004156B2"/>
    <w:rsid w:val="00432286"/>
    <w:rsid w:val="0043487E"/>
    <w:rsid w:val="00437734"/>
    <w:rsid w:val="00437E79"/>
    <w:rsid w:val="004519D7"/>
    <w:rsid w:val="0045218A"/>
    <w:rsid w:val="00452515"/>
    <w:rsid w:val="00455A67"/>
    <w:rsid w:val="0046217B"/>
    <w:rsid w:val="00476BA3"/>
    <w:rsid w:val="004828D8"/>
    <w:rsid w:val="004846CC"/>
    <w:rsid w:val="004913CE"/>
    <w:rsid w:val="00492C17"/>
    <w:rsid w:val="004974E1"/>
    <w:rsid w:val="004B3E34"/>
    <w:rsid w:val="004D5EEE"/>
    <w:rsid w:val="004D6151"/>
    <w:rsid w:val="004D6DF5"/>
    <w:rsid w:val="004E14DC"/>
    <w:rsid w:val="004E4A6C"/>
    <w:rsid w:val="004E771A"/>
    <w:rsid w:val="005030A0"/>
    <w:rsid w:val="00504F10"/>
    <w:rsid w:val="00511F24"/>
    <w:rsid w:val="005130F7"/>
    <w:rsid w:val="005135ED"/>
    <w:rsid w:val="00517E74"/>
    <w:rsid w:val="00520070"/>
    <w:rsid w:val="00526BB3"/>
    <w:rsid w:val="00532264"/>
    <w:rsid w:val="00534F97"/>
    <w:rsid w:val="00535598"/>
    <w:rsid w:val="00535AE5"/>
    <w:rsid w:val="00547870"/>
    <w:rsid w:val="00547EE3"/>
    <w:rsid w:val="0055178A"/>
    <w:rsid w:val="00551D8A"/>
    <w:rsid w:val="0057047E"/>
    <w:rsid w:val="00574EA0"/>
    <w:rsid w:val="00581B36"/>
    <w:rsid w:val="00583E8E"/>
    <w:rsid w:val="0059636D"/>
    <w:rsid w:val="005A16F8"/>
    <w:rsid w:val="005A4E82"/>
    <w:rsid w:val="005B4511"/>
    <w:rsid w:val="005B4745"/>
    <w:rsid w:val="005C75FE"/>
    <w:rsid w:val="005D25B4"/>
    <w:rsid w:val="005D3419"/>
    <w:rsid w:val="00601EBD"/>
    <w:rsid w:val="00602A2F"/>
    <w:rsid w:val="00603F07"/>
    <w:rsid w:val="006073E2"/>
    <w:rsid w:val="00611C50"/>
    <w:rsid w:val="00623262"/>
    <w:rsid w:val="00631D3F"/>
    <w:rsid w:val="00640344"/>
    <w:rsid w:val="00657540"/>
    <w:rsid w:val="00670A8E"/>
    <w:rsid w:val="0068036E"/>
    <w:rsid w:val="00682C5E"/>
    <w:rsid w:val="006A7AC1"/>
    <w:rsid w:val="006B1998"/>
    <w:rsid w:val="006B7448"/>
    <w:rsid w:val="006B7F63"/>
    <w:rsid w:val="006C08D2"/>
    <w:rsid w:val="006C1783"/>
    <w:rsid w:val="006C2DA5"/>
    <w:rsid w:val="006C378D"/>
    <w:rsid w:val="006C438C"/>
    <w:rsid w:val="006C50DB"/>
    <w:rsid w:val="006C7F35"/>
    <w:rsid w:val="006D6160"/>
    <w:rsid w:val="006E1297"/>
    <w:rsid w:val="006F1879"/>
    <w:rsid w:val="006F669A"/>
    <w:rsid w:val="006F6A29"/>
    <w:rsid w:val="00707493"/>
    <w:rsid w:val="00732659"/>
    <w:rsid w:val="00733FC5"/>
    <w:rsid w:val="00741D56"/>
    <w:rsid w:val="00743C01"/>
    <w:rsid w:val="00754076"/>
    <w:rsid w:val="00756D70"/>
    <w:rsid w:val="007604EA"/>
    <w:rsid w:val="00763DDA"/>
    <w:rsid w:val="00770FD2"/>
    <w:rsid w:val="00777B5F"/>
    <w:rsid w:val="00790C4A"/>
    <w:rsid w:val="0079114B"/>
    <w:rsid w:val="007A4135"/>
    <w:rsid w:val="007B5EFC"/>
    <w:rsid w:val="007C3363"/>
    <w:rsid w:val="007C480F"/>
    <w:rsid w:val="007D1439"/>
    <w:rsid w:val="007D18E0"/>
    <w:rsid w:val="007D5CA9"/>
    <w:rsid w:val="007D695F"/>
    <w:rsid w:val="007E5BD2"/>
    <w:rsid w:val="007F4964"/>
    <w:rsid w:val="00800E72"/>
    <w:rsid w:val="00803CB4"/>
    <w:rsid w:val="008137D5"/>
    <w:rsid w:val="00814F16"/>
    <w:rsid w:val="008202B0"/>
    <w:rsid w:val="00821F4B"/>
    <w:rsid w:val="00822FE0"/>
    <w:rsid w:val="00826193"/>
    <w:rsid w:val="008273D7"/>
    <w:rsid w:val="00833757"/>
    <w:rsid w:val="008451C1"/>
    <w:rsid w:val="00851FDC"/>
    <w:rsid w:val="00863AD7"/>
    <w:rsid w:val="00866277"/>
    <w:rsid w:val="00867CFC"/>
    <w:rsid w:val="00872F18"/>
    <w:rsid w:val="008730EB"/>
    <w:rsid w:val="00874EF7"/>
    <w:rsid w:val="00883F30"/>
    <w:rsid w:val="008A6693"/>
    <w:rsid w:val="008B449D"/>
    <w:rsid w:val="008C22B3"/>
    <w:rsid w:val="008E75C5"/>
    <w:rsid w:val="008E7F29"/>
    <w:rsid w:val="008F5A12"/>
    <w:rsid w:val="00900981"/>
    <w:rsid w:val="0092091E"/>
    <w:rsid w:val="009255A2"/>
    <w:rsid w:val="00926E5F"/>
    <w:rsid w:val="00935EEF"/>
    <w:rsid w:val="00936D01"/>
    <w:rsid w:val="00953F07"/>
    <w:rsid w:val="00957DF3"/>
    <w:rsid w:val="0098654C"/>
    <w:rsid w:val="00990EA4"/>
    <w:rsid w:val="009944A4"/>
    <w:rsid w:val="00997B12"/>
    <w:rsid w:val="009A666B"/>
    <w:rsid w:val="009A76C8"/>
    <w:rsid w:val="009B0CE7"/>
    <w:rsid w:val="009B32D9"/>
    <w:rsid w:val="009B699B"/>
    <w:rsid w:val="009B6BB8"/>
    <w:rsid w:val="009C3C41"/>
    <w:rsid w:val="009E245A"/>
    <w:rsid w:val="009E7D89"/>
    <w:rsid w:val="009F1434"/>
    <w:rsid w:val="00A26E0B"/>
    <w:rsid w:val="00A41C8E"/>
    <w:rsid w:val="00A43875"/>
    <w:rsid w:val="00A45297"/>
    <w:rsid w:val="00A464CB"/>
    <w:rsid w:val="00A50219"/>
    <w:rsid w:val="00A515F5"/>
    <w:rsid w:val="00A52629"/>
    <w:rsid w:val="00A63677"/>
    <w:rsid w:val="00A64232"/>
    <w:rsid w:val="00A77243"/>
    <w:rsid w:val="00A937D9"/>
    <w:rsid w:val="00AB0016"/>
    <w:rsid w:val="00AB1B0F"/>
    <w:rsid w:val="00AB3E7F"/>
    <w:rsid w:val="00AB7C11"/>
    <w:rsid w:val="00AC5E5C"/>
    <w:rsid w:val="00AE185D"/>
    <w:rsid w:val="00AE46B0"/>
    <w:rsid w:val="00AF15B9"/>
    <w:rsid w:val="00AF4849"/>
    <w:rsid w:val="00B02CE3"/>
    <w:rsid w:val="00B052C3"/>
    <w:rsid w:val="00B12771"/>
    <w:rsid w:val="00B2185C"/>
    <w:rsid w:val="00B265C0"/>
    <w:rsid w:val="00B30F4C"/>
    <w:rsid w:val="00B367BE"/>
    <w:rsid w:val="00B44C2D"/>
    <w:rsid w:val="00B45A07"/>
    <w:rsid w:val="00B46767"/>
    <w:rsid w:val="00B46D2F"/>
    <w:rsid w:val="00B47884"/>
    <w:rsid w:val="00B47C54"/>
    <w:rsid w:val="00B52061"/>
    <w:rsid w:val="00B52859"/>
    <w:rsid w:val="00B53C27"/>
    <w:rsid w:val="00B61EC4"/>
    <w:rsid w:val="00B649D5"/>
    <w:rsid w:val="00B65E0D"/>
    <w:rsid w:val="00B66A21"/>
    <w:rsid w:val="00B67C0D"/>
    <w:rsid w:val="00B73AA7"/>
    <w:rsid w:val="00B850D9"/>
    <w:rsid w:val="00B855FB"/>
    <w:rsid w:val="00B86D1B"/>
    <w:rsid w:val="00B97F67"/>
    <w:rsid w:val="00BA3C12"/>
    <w:rsid w:val="00BA5BF2"/>
    <w:rsid w:val="00BB2F20"/>
    <w:rsid w:val="00BB3628"/>
    <w:rsid w:val="00BB5AEE"/>
    <w:rsid w:val="00BD1068"/>
    <w:rsid w:val="00BD26AD"/>
    <w:rsid w:val="00BD56BC"/>
    <w:rsid w:val="00BD653C"/>
    <w:rsid w:val="00BE1A35"/>
    <w:rsid w:val="00BF0C78"/>
    <w:rsid w:val="00BF26C7"/>
    <w:rsid w:val="00BF3A67"/>
    <w:rsid w:val="00BF59F6"/>
    <w:rsid w:val="00C07F95"/>
    <w:rsid w:val="00C1079D"/>
    <w:rsid w:val="00C10FE4"/>
    <w:rsid w:val="00C13753"/>
    <w:rsid w:val="00C26502"/>
    <w:rsid w:val="00C26570"/>
    <w:rsid w:val="00C353A0"/>
    <w:rsid w:val="00C36682"/>
    <w:rsid w:val="00C42324"/>
    <w:rsid w:val="00C478EA"/>
    <w:rsid w:val="00C47C4A"/>
    <w:rsid w:val="00C51E33"/>
    <w:rsid w:val="00C554E6"/>
    <w:rsid w:val="00C57074"/>
    <w:rsid w:val="00C673B0"/>
    <w:rsid w:val="00C84D56"/>
    <w:rsid w:val="00C87783"/>
    <w:rsid w:val="00C944EC"/>
    <w:rsid w:val="00C96E11"/>
    <w:rsid w:val="00C973F7"/>
    <w:rsid w:val="00CA0F72"/>
    <w:rsid w:val="00CA1FBA"/>
    <w:rsid w:val="00CA24C5"/>
    <w:rsid w:val="00CA7BD3"/>
    <w:rsid w:val="00CB005D"/>
    <w:rsid w:val="00CB08A8"/>
    <w:rsid w:val="00CB1B4E"/>
    <w:rsid w:val="00CB67EA"/>
    <w:rsid w:val="00CB763E"/>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73308"/>
    <w:rsid w:val="00D73367"/>
    <w:rsid w:val="00D74CFF"/>
    <w:rsid w:val="00D8797B"/>
    <w:rsid w:val="00D905D6"/>
    <w:rsid w:val="00D92CCD"/>
    <w:rsid w:val="00D9396F"/>
    <w:rsid w:val="00D97C29"/>
    <w:rsid w:val="00DA3DB5"/>
    <w:rsid w:val="00DA4AE9"/>
    <w:rsid w:val="00DB0E58"/>
    <w:rsid w:val="00DB66E9"/>
    <w:rsid w:val="00DC08E0"/>
    <w:rsid w:val="00DE1FDE"/>
    <w:rsid w:val="00DE2E58"/>
    <w:rsid w:val="00DE549E"/>
    <w:rsid w:val="00DF0220"/>
    <w:rsid w:val="00E06D63"/>
    <w:rsid w:val="00E107BB"/>
    <w:rsid w:val="00E14146"/>
    <w:rsid w:val="00E22EA9"/>
    <w:rsid w:val="00E35E0F"/>
    <w:rsid w:val="00E36F6B"/>
    <w:rsid w:val="00E371D1"/>
    <w:rsid w:val="00E47EB2"/>
    <w:rsid w:val="00E53738"/>
    <w:rsid w:val="00E61227"/>
    <w:rsid w:val="00E65AB9"/>
    <w:rsid w:val="00E84F3B"/>
    <w:rsid w:val="00E919DB"/>
    <w:rsid w:val="00E92CC3"/>
    <w:rsid w:val="00E96594"/>
    <w:rsid w:val="00EA2676"/>
    <w:rsid w:val="00EA6697"/>
    <w:rsid w:val="00EA736A"/>
    <w:rsid w:val="00EB0DB3"/>
    <w:rsid w:val="00EB144C"/>
    <w:rsid w:val="00EB3A0C"/>
    <w:rsid w:val="00EC5178"/>
    <w:rsid w:val="00EC7DFE"/>
    <w:rsid w:val="00ED3FD5"/>
    <w:rsid w:val="00ED5F67"/>
    <w:rsid w:val="00EF0113"/>
    <w:rsid w:val="00EF08AE"/>
    <w:rsid w:val="00EF24DF"/>
    <w:rsid w:val="00EF2813"/>
    <w:rsid w:val="00EF4B63"/>
    <w:rsid w:val="00EF5790"/>
    <w:rsid w:val="00F03FD7"/>
    <w:rsid w:val="00F0602A"/>
    <w:rsid w:val="00F12C6B"/>
    <w:rsid w:val="00F15F19"/>
    <w:rsid w:val="00F17EBA"/>
    <w:rsid w:val="00F23C32"/>
    <w:rsid w:val="00F40A56"/>
    <w:rsid w:val="00F475EF"/>
    <w:rsid w:val="00F5003E"/>
    <w:rsid w:val="00F62E9D"/>
    <w:rsid w:val="00F7183A"/>
    <w:rsid w:val="00F75CDE"/>
    <w:rsid w:val="00F7756F"/>
    <w:rsid w:val="00F84450"/>
    <w:rsid w:val="00F84E5A"/>
    <w:rsid w:val="00F91EE4"/>
    <w:rsid w:val="00FB001F"/>
    <w:rsid w:val="00FB7ED8"/>
    <w:rsid w:val="00FC2B72"/>
    <w:rsid w:val="00FC3FB7"/>
    <w:rsid w:val="00FC7344"/>
    <w:rsid w:val="00FD0B6F"/>
    <w:rsid w:val="00FD3F3F"/>
    <w:rsid w:val="00FE44F3"/>
    <w:rsid w:val="00FE58BF"/>
    <w:rsid w:val="00FE6F10"/>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1000</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 </cp:lastModifiedBy>
  <cp:revision>144</cp:revision>
  <cp:lastPrinted>2011-06-21T20:32:00Z</cp:lastPrinted>
  <dcterms:created xsi:type="dcterms:W3CDTF">2014-01-15T16:21:00Z</dcterms:created>
  <dcterms:modified xsi:type="dcterms:W3CDTF">2014-01-15T17:39:00Z</dcterms:modified>
</cp:coreProperties>
</file>