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DB3308">
        <w:trPr>
          <w:trHeight w:val="144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551D8A">
            <w:pPr>
              <w:ind w:right="-720"/>
              <w:rPr>
                <w:rFonts w:ascii="Arial" w:hAnsi="Arial" w:cs="Arial"/>
                <w:i/>
                <w:sz w:val="20"/>
                <w:szCs w:val="20"/>
              </w:rPr>
            </w:pPr>
            <w:r>
              <w:rPr>
                <w:rFonts w:ascii="Arial" w:hAnsi="Arial" w:cs="Arial"/>
                <w:i/>
                <w:sz w:val="20"/>
                <w:szCs w:val="20"/>
              </w:rPr>
              <w:t>TPF-5(100)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A0F04" w:rsidP="00037FBC">
            <w:pPr>
              <w:ind w:right="-720"/>
              <w:rPr>
                <w:rFonts w:ascii="Arial" w:hAnsi="Arial" w:cs="Arial"/>
                <w:sz w:val="20"/>
                <w:szCs w:val="20"/>
              </w:rPr>
            </w:pPr>
            <w:r>
              <w:rPr>
                <w:rFonts w:ascii="Arial" w:hAnsi="Arial" w:cs="Arial"/>
                <w:sz w:val="36"/>
                <w:szCs w:val="36"/>
              </w:rPr>
              <w:t xml:space="preserve"> </w:t>
            </w:r>
            <w:r w:rsidR="00DB053B">
              <w:rPr>
                <w:rFonts w:ascii="Arial" w:hAnsi="Arial" w:cs="Arial"/>
                <w:sz w:val="36"/>
                <w:szCs w:val="36"/>
              </w:rPr>
              <w:t xml:space="preserve">  </w:t>
            </w:r>
            <w:r w:rsidR="00551D8A">
              <w:rPr>
                <w:rFonts w:ascii="Arial" w:hAnsi="Arial" w:cs="Arial"/>
                <w:sz w:val="20"/>
                <w:szCs w:val="20"/>
              </w:rPr>
              <w:t>Quarter 1 (January 1 – March 31</w:t>
            </w:r>
            <w:r w:rsidR="000139E4">
              <w:rPr>
                <w:rFonts w:ascii="Arial" w:hAnsi="Arial" w:cs="Arial"/>
                <w:sz w:val="20"/>
                <w:szCs w:val="20"/>
              </w:rPr>
              <w:t>, 2013</w:t>
            </w:r>
            <w:r w:rsidR="00551D8A">
              <w:rPr>
                <w:rFonts w:ascii="Arial" w:hAnsi="Arial" w:cs="Arial"/>
                <w:sz w:val="20"/>
                <w:szCs w:val="20"/>
              </w:rPr>
              <w:t>)</w:t>
            </w:r>
          </w:p>
          <w:p w:rsidR="00551D8A" w:rsidRDefault="002F5642" w:rsidP="00037FBC">
            <w:pPr>
              <w:ind w:right="-720"/>
              <w:rPr>
                <w:rFonts w:ascii="Arial" w:hAnsi="Arial" w:cs="Arial"/>
                <w:sz w:val="20"/>
                <w:szCs w:val="20"/>
              </w:rPr>
            </w:pPr>
            <w:r>
              <w:rPr>
                <w:rFonts w:ascii="Arial" w:hAnsi="Arial" w:cs="Arial"/>
                <w:sz w:val="20"/>
                <w:szCs w:val="20"/>
              </w:rPr>
              <w:t xml:space="preserve">  </w:t>
            </w:r>
            <w:r w:rsidR="002C09E3">
              <w:rPr>
                <w:rFonts w:ascii="Arial" w:hAnsi="Arial" w:cs="Arial"/>
                <w:sz w:val="20"/>
                <w:szCs w:val="20"/>
              </w:rPr>
              <w:t xml:space="preserve">  </w:t>
            </w:r>
            <w:r>
              <w:rPr>
                <w:rFonts w:ascii="Arial" w:hAnsi="Arial" w:cs="Arial"/>
                <w:sz w:val="20"/>
                <w:szCs w:val="20"/>
              </w:rPr>
              <w:t xml:space="preserve"> </w:t>
            </w:r>
            <w:r w:rsidR="00551D8A" w:rsidRPr="00901A8D">
              <w:rPr>
                <w:rFonts w:ascii="Arial" w:hAnsi="Arial" w:cs="Arial"/>
                <w:sz w:val="20"/>
                <w:szCs w:val="20"/>
              </w:rPr>
              <w:t>Quarter 2 (April 1 – June 30)</w:t>
            </w:r>
          </w:p>
          <w:p w:rsidR="00551D8A" w:rsidRDefault="000F370D" w:rsidP="00037FBC">
            <w:pPr>
              <w:ind w:right="-720"/>
              <w:rPr>
                <w:rFonts w:ascii="Arial" w:hAnsi="Arial" w:cs="Arial"/>
                <w:sz w:val="20"/>
                <w:szCs w:val="20"/>
              </w:rPr>
            </w:pPr>
            <w:r>
              <w:rPr>
                <w:rFonts w:ascii="Arial" w:hAnsi="Arial" w:cs="Arial"/>
                <w:sz w:val="36"/>
                <w:szCs w:val="36"/>
              </w:rPr>
              <w:t xml:space="preserve"> </w:t>
            </w:r>
            <w:r w:rsidR="007D56DC">
              <w:rPr>
                <w:rFonts w:ascii="Arial" w:hAnsi="Arial" w:cs="Arial"/>
                <w:sz w:val="24"/>
                <w:szCs w:val="24"/>
              </w:rPr>
              <w:t xml:space="preserve">  </w:t>
            </w:r>
            <w:r w:rsidR="002C09E3">
              <w:rPr>
                <w:rFonts w:ascii="Arial" w:hAnsi="Arial" w:cs="Arial"/>
                <w:sz w:val="24"/>
                <w:szCs w:val="24"/>
              </w:rPr>
              <w:t xml:space="preserve"> </w:t>
            </w:r>
            <w:r w:rsidR="00551D8A">
              <w:rPr>
                <w:rFonts w:ascii="Arial" w:hAnsi="Arial" w:cs="Arial"/>
                <w:sz w:val="20"/>
                <w:szCs w:val="20"/>
              </w:rPr>
              <w:t>Quarter 3 (July 1 – September 30)</w:t>
            </w:r>
          </w:p>
          <w:p w:rsidR="00551D8A" w:rsidRPr="00551D8A" w:rsidRDefault="00FA68F7" w:rsidP="007D56DC">
            <w:pPr>
              <w:ind w:right="-720"/>
              <w:rPr>
                <w:rFonts w:ascii="Arial" w:hAnsi="Arial" w:cs="Arial"/>
                <w:sz w:val="20"/>
                <w:szCs w:val="20"/>
              </w:rPr>
            </w:pPr>
            <w:r>
              <w:rPr>
                <w:rFonts w:ascii="Arial" w:hAnsi="Arial" w:cs="Arial"/>
                <w:sz w:val="36"/>
                <w:szCs w:val="36"/>
              </w:rPr>
              <w:t xml:space="preserve"> </w:t>
            </w:r>
            <w:r w:rsidR="007D56DC">
              <w:rPr>
                <w:rFonts w:ascii="Arial" w:hAnsi="Arial" w:cs="Arial"/>
                <w:sz w:val="36"/>
                <w:szCs w:val="36"/>
              </w:rPr>
              <w:t>x</w:t>
            </w:r>
            <w:r w:rsidR="000F370D">
              <w:rPr>
                <w:rFonts w:ascii="Arial" w:hAnsi="Arial" w:cs="Arial"/>
                <w:sz w:val="36"/>
                <w:szCs w:val="36"/>
              </w:rPr>
              <w:t xml:space="preserve"> </w:t>
            </w:r>
            <w:r w:rsidR="00551D8A">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901A8D" w:rsidP="00551D8A">
            <w:pPr>
              <w:ind w:right="-720"/>
              <w:rPr>
                <w:rFonts w:ascii="Arial" w:hAnsi="Arial" w:cs="Arial"/>
                <w:sz w:val="20"/>
                <w:szCs w:val="20"/>
              </w:rPr>
            </w:pPr>
            <w:r w:rsidRPr="00901A8D">
              <w:rPr>
                <w:rFonts w:ascii="Arial" w:hAnsi="Arial" w:cs="Arial"/>
                <w:sz w:val="20"/>
                <w:szCs w:val="20"/>
              </w:rPr>
              <w:t>Deicer Scaling Resistance of Concrete Mixtures Containing Slag Cement</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25DAF" w:rsidP="00551D8A">
            <w:pPr>
              <w:ind w:right="-720"/>
              <w:rPr>
                <w:rFonts w:ascii="Arial" w:hAnsi="Arial" w:cs="Arial"/>
                <w:sz w:val="20"/>
                <w:szCs w:val="20"/>
              </w:rPr>
            </w:pPr>
            <w:r>
              <w:rPr>
                <w:rFonts w:ascii="Arial" w:hAnsi="Arial" w:cs="Arial"/>
                <w:sz w:val="20"/>
                <w:szCs w:val="20"/>
              </w:rPr>
              <w:t>Linda Narigon</w:t>
            </w:r>
            <w:r w:rsidR="00901A8D">
              <w:rPr>
                <w:rFonts w:ascii="Arial" w:hAnsi="Arial" w:cs="Arial"/>
                <w:sz w:val="20"/>
                <w:szCs w:val="20"/>
              </w:rPr>
              <w:t xml:space="preserve">                              </w:t>
            </w:r>
            <w:r w:rsidR="00654FF6">
              <w:rPr>
                <w:rFonts w:ascii="Arial" w:hAnsi="Arial" w:cs="Arial"/>
                <w:sz w:val="20"/>
                <w:szCs w:val="20"/>
              </w:rPr>
              <w:t xml:space="preserve">                        239-1</w:t>
            </w:r>
            <w:r>
              <w:rPr>
                <w:rFonts w:ascii="Arial" w:hAnsi="Arial" w:cs="Arial"/>
                <w:sz w:val="20"/>
                <w:szCs w:val="20"/>
              </w:rPr>
              <w:t>471</w:t>
            </w:r>
            <w:r w:rsidR="00901A8D">
              <w:rPr>
                <w:rFonts w:ascii="Arial" w:hAnsi="Arial" w:cs="Arial"/>
                <w:sz w:val="20"/>
                <w:szCs w:val="20"/>
              </w:rPr>
              <w:t xml:space="preserve">                              </w:t>
            </w:r>
            <w:r>
              <w:rPr>
                <w:rFonts w:ascii="Arial" w:hAnsi="Arial" w:cs="Arial"/>
                <w:sz w:val="20"/>
                <w:szCs w:val="20"/>
              </w:rPr>
              <w:t>linda.narigon</w:t>
            </w:r>
            <w:r w:rsidR="00654FF6">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901A8D" w:rsidP="00901A8D">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C44C92" w:rsidRDefault="00C44C92" w:rsidP="00551D8A">
            <w:pPr>
              <w:ind w:right="-720"/>
              <w:rPr>
                <w:rFonts w:ascii="Arial" w:hAnsi="Arial" w:cs="Arial"/>
                <w:sz w:val="20"/>
                <w:szCs w:val="20"/>
              </w:rPr>
            </w:pPr>
            <w:r w:rsidRPr="00C44C92">
              <w:rPr>
                <w:rFonts w:ascii="Arial" w:hAnsi="Arial" w:cs="Arial"/>
                <w:sz w:val="20"/>
                <w:szCs w:val="20"/>
              </w:rPr>
              <w:t>RT 0</w:t>
            </w:r>
            <w:r w:rsidR="006A19DD">
              <w:rPr>
                <w:rFonts w:ascii="Arial" w:hAnsi="Arial" w:cs="Arial"/>
                <w:sz w:val="20"/>
                <w:szCs w:val="20"/>
              </w:rPr>
              <w:t>336</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44C92" w:rsidRPr="00C44C92" w:rsidRDefault="00C44C92" w:rsidP="00551D8A">
            <w:pPr>
              <w:ind w:right="-720"/>
              <w:rPr>
                <w:rFonts w:ascii="Arial" w:hAnsi="Arial" w:cs="Arial"/>
                <w:sz w:val="20"/>
                <w:szCs w:val="20"/>
              </w:rPr>
            </w:pPr>
            <w:r w:rsidRPr="00C44C92">
              <w:rPr>
                <w:rFonts w:ascii="Arial" w:hAnsi="Arial" w:cs="Arial"/>
                <w:sz w:val="20"/>
                <w:szCs w:val="20"/>
              </w:rPr>
              <w:t>Addendum 374</w:t>
            </w:r>
            <w:r w:rsidR="00915157">
              <w:rPr>
                <w:rFonts w:ascii="Arial" w:hAnsi="Arial" w:cs="Arial"/>
                <w:sz w:val="20"/>
                <w:szCs w:val="20"/>
              </w:rPr>
              <w:t xml:space="preserve"> </w:t>
            </w:r>
            <w:r w:rsidR="00915157" w:rsidRPr="00915157">
              <w:rPr>
                <w:rFonts w:ascii="Arial" w:hAnsi="Arial" w:cs="Arial"/>
                <w:sz w:val="20"/>
                <w:szCs w:val="20"/>
                <w:highlight w:val="yellow"/>
              </w:rPr>
              <w:t>and Addendum 202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901A8D" w:rsidP="00551D8A">
            <w:pPr>
              <w:ind w:right="-720"/>
              <w:rPr>
                <w:rFonts w:ascii="Arial" w:hAnsi="Arial" w:cs="Arial"/>
                <w:sz w:val="20"/>
                <w:szCs w:val="20"/>
              </w:rPr>
            </w:pPr>
            <w:r>
              <w:rPr>
                <w:rFonts w:ascii="Arial" w:hAnsi="Arial" w:cs="Arial"/>
                <w:sz w:val="20"/>
                <w:szCs w:val="20"/>
              </w:rPr>
              <w:t>4/15/10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C44C92" w:rsidRDefault="00901A8D" w:rsidP="00551D8A">
            <w:pPr>
              <w:ind w:right="-720"/>
              <w:rPr>
                <w:rFonts w:ascii="Arial" w:hAnsi="Arial" w:cs="Arial"/>
                <w:sz w:val="20"/>
                <w:szCs w:val="20"/>
              </w:rPr>
            </w:pPr>
            <w:r w:rsidRPr="00C44C92">
              <w:rPr>
                <w:rFonts w:ascii="Arial" w:hAnsi="Arial" w:cs="Arial"/>
                <w:sz w:val="20"/>
                <w:szCs w:val="20"/>
              </w:rPr>
              <w:t>10/14/11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3A7C1E" w:rsidRPr="00C13753" w:rsidRDefault="005D1402" w:rsidP="005D1402">
            <w:pPr>
              <w:ind w:right="-720"/>
              <w:rPr>
                <w:rFonts w:ascii="Arial" w:hAnsi="Arial" w:cs="Arial"/>
                <w:b/>
                <w:sz w:val="20"/>
                <w:szCs w:val="20"/>
              </w:rPr>
            </w:pPr>
            <w:r>
              <w:rPr>
                <w:rFonts w:ascii="Arial" w:hAnsi="Arial" w:cs="Arial"/>
                <w:b/>
                <w:sz w:val="20"/>
                <w:szCs w:val="20"/>
              </w:rPr>
              <w:t>12</w:t>
            </w:r>
            <w:r w:rsidR="009C2912">
              <w:rPr>
                <w:rFonts w:ascii="Arial" w:hAnsi="Arial" w:cs="Arial"/>
                <w:b/>
                <w:sz w:val="20"/>
                <w:szCs w:val="20"/>
              </w:rPr>
              <w:t>/</w:t>
            </w:r>
            <w:r>
              <w:rPr>
                <w:rFonts w:ascii="Arial" w:hAnsi="Arial" w:cs="Arial"/>
                <w:b/>
                <w:sz w:val="20"/>
                <w:szCs w:val="20"/>
              </w:rPr>
              <w:t>31</w:t>
            </w:r>
            <w:r w:rsidR="009C2912">
              <w:rPr>
                <w:rFonts w:ascii="Arial" w:hAnsi="Arial" w:cs="Arial"/>
                <w:b/>
                <w:sz w:val="20"/>
                <w:szCs w:val="20"/>
              </w:rPr>
              <w:t>/13</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C2453F" w:rsidP="00551D8A">
            <w:pPr>
              <w:ind w:right="-720"/>
              <w:rPr>
                <w:rFonts w:ascii="Arial" w:hAnsi="Arial" w:cs="Arial"/>
                <w:sz w:val="20"/>
                <w:szCs w:val="20"/>
              </w:rPr>
            </w:pPr>
            <w:r>
              <w:rPr>
                <w:rFonts w:ascii="Arial" w:hAnsi="Arial" w:cs="Arial"/>
                <w:sz w:val="20"/>
                <w:szCs w:val="20"/>
              </w:rPr>
              <w:t>Pooled fund project; interim funding</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C2453F">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453F"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Pr="00AF2776" w:rsidRDefault="00C13753" w:rsidP="00B66A21">
            <w:pPr>
              <w:ind w:right="-720"/>
              <w:rPr>
                <w:rFonts w:ascii="Arial" w:hAnsi="Arial" w:cs="Arial"/>
                <w:b/>
                <w:sz w:val="20"/>
                <w:szCs w:val="20"/>
              </w:rPr>
            </w:pPr>
            <w:r w:rsidRPr="00AF2776">
              <w:rPr>
                <w:rFonts w:ascii="Arial" w:hAnsi="Arial" w:cs="Arial"/>
                <w:b/>
                <w:sz w:val="20"/>
                <w:szCs w:val="20"/>
              </w:rPr>
              <w:t xml:space="preserve">    </w:t>
            </w:r>
            <w:r w:rsidR="00B66A21" w:rsidRPr="00AF2776">
              <w:rPr>
                <w:rFonts w:ascii="Arial" w:hAnsi="Arial" w:cs="Arial"/>
                <w:b/>
                <w:sz w:val="20"/>
                <w:szCs w:val="20"/>
              </w:rPr>
              <w:t xml:space="preserve">Total Percentage of </w:t>
            </w:r>
            <w:r w:rsidR="00874EF7" w:rsidRPr="00AF2776">
              <w:rPr>
                <w:rFonts w:ascii="Arial" w:hAnsi="Arial" w:cs="Arial"/>
                <w:b/>
                <w:sz w:val="20"/>
                <w:szCs w:val="20"/>
              </w:rPr>
              <w:t>Work</w:t>
            </w:r>
          </w:p>
          <w:p w:rsidR="00874EF7" w:rsidRPr="00AF2776" w:rsidRDefault="00C13753" w:rsidP="00B66A21">
            <w:pPr>
              <w:ind w:right="-720"/>
              <w:rPr>
                <w:rFonts w:ascii="Arial" w:hAnsi="Arial" w:cs="Arial"/>
                <w:b/>
                <w:sz w:val="20"/>
                <w:szCs w:val="20"/>
              </w:rPr>
            </w:pPr>
            <w:r w:rsidRPr="00AF2776">
              <w:rPr>
                <w:rFonts w:ascii="Arial" w:hAnsi="Arial" w:cs="Arial"/>
                <w:b/>
                <w:sz w:val="20"/>
                <w:szCs w:val="20"/>
              </w:rPr>
              <w:t xml:space="preserve">                 </w:t>
            </w:r>
            <w:r w:rsidR="00874EF7" w:rsidRPr="00AF2776">
              <w:rPr>
                <w:rFonts w:ascii="Arial" w:hAnsi="Arial" w:cs="Arial"/>
                <w:b/>
                <w:sz w:val="20"/>
                <w:szCs w:val="20"/>
              </w:rPr>
              <w:t xml:space="preserve"> Completed</w:t>
            </w:r>
          </w:p>
        </w:tc>
      </w:tr>
      <w:tr w:rsidR="00874EF7" w:rsidRPr="00B66A21" w:rsidTr="00B66A21">
        <w:tc>
          <w:tcPr>
            <w:tcW w:w="4158" w:type="dxa"/>
          </w:tcPr>
          <w:p w:rsidR="00874EF7" w:rsidRPr="00B66A21" w:rsidRDefault="00915157" w:rsidP="00AF2776">
            <w:pPr>
              <w:ind w:right="-720"/>
              <w:rPr>
                <w:rFonts w:ascii="Arial" w:hAnsi="Arial" w:cs="Arial"/>
                <w:sz w:val="20"/>
                <w:szCs w:val="20"/>
              </w:rPr>
            </w:pPr>
            <w:r>
              <w:rPr>
                <w:rFonts w:ascii="Arial" w:hAnsi="Arial" w:cs="Arial"/>
                <w:sz w:val="20"/>
                <w:szCs w:val="20"/>
              </w:rPr>
              <w:t xml:space="preserve">  </w:t>
            </w:r>
            <w:r w:rsidR="00D25DAF">
              <w:rPr>
                <w:rFonts w:ascii="Arial" w:hAnsi="Arial" w:cs="Arial"/>
                <w:sz w:val="20"/>
                <w:szCs w:val="20"/>
              </w:rPr>
              <w:t xml:space="preserve"> $24</w:t>
            </w:r>
            <w:r w:rsidR="00AF2776">
              <w:rPr>
                <w:rFonts w:ascii="Arial" w:hAnsi="Arial" w:cs="Arial"/>
                <w:sz w:val="20"/>
                <w:szCs w:val="20"/>
              </w:rPr>
              <w:t>7</w:t>
            </w:r>
            <w:r w:rsidR="00D25DAF">
              <w:rPr>
                <w:rFonts w:ascii="Arial" w:hAnsi="Arial" w:cs="Arial"/>
                <w:sz w:val="20"/>
                <w:szCs w:val="20"/>
              </w:rPr>
              <w:t>,</w:t>
            </w:r>
            <w:r w:rsidR="00AF2776">
              <w:rPr>
                <w:rFonts w:ascii="Arial" w:hAnsi="Arial" w:cs="Arial"/>
                <w:sz w:val="20"/>
                <w:szCs w:val="20"/>
              </w:rPr>
              <w:t>406</w:t>
            </w:r>
          </w:p>
        </w:tc>
        <w:tc>
          <w:tcPr>
            <w:tcW w:w="3330" w:type="dxa"/>
          </w:tcPr>
          <w:p w:rsidR="00874EF7" w:rsidRPr="00915157" w:rsidRDefault="00A52F44" w:rsidP="00586229">
            <w:pPr>
              <w:ind w:right="-720"/>
              <w:rPr>
                <w:rFonts w:ascii="Arial" w:hAnsi="Arial" w:cs="Arial"/>
                <w:sz w:val="20"/>
                <w:szCs w:val="20"/>
                <w:highlight w:val="yellow"/>
              </w:rPr>
            </w:pPr>
            <w:r w:rsidRPr="00AF2776">
              <w:rPr>
                <w:rFonts w:ascii="Arial" w:hAnsi="Arial" w:cs="Arial"/>
                <w:sz w:val="20"/>
                <w:szCs w:val="20"/>
              </w:rPr>
              <w:t>$</w:t>
            </w:r>
            <w:r w:rsidR="00AF2776" w:rsidRPr="00AF2776">
              <w:rPr>
                <w:rFonts w:ascii="Arial" w:hAnsi="Arial" w:cs="Arial"/>
                <w:sz w:val="20"/>
                <w:szCs w:val="20"/>
              </w:rPr>
              <w:t>2</w:t>
            </w:r>
            <w:r w:rsidR="00586229">
              <w:rPr>
                <w:rFonts w:ascii="Arial" w:hAnsi="Arial" w:cs="Arial"/>
                <w:sz w:val="20"/>
                <w:szCs w:val="20"/>
              </w:rPr>
              <w:t>44,980.87</w:t>
            </w:r>
          </w:p>
        </w:tc>
        <w:tc>
          <w:tcPr>
            <w:tcW w:w="3420" w:type="dxa"/>
          </w:tcPr>
          <w:p w:rsidR="00874EF7" w:rsidRPr="00AF2776" w:rsidRDefault="00AF2776" w:rsidP="00D72263">
            <w:pPr>
              <w:spacing w:line="360" w:lineRule="auto"/>
              <w:ind w:right="-720"/>
              <w:rPr>
                <w:rFonts w:ascii="Arial" w:hAnsi="Arial" w:cs="Arial"/>
                <w:sz w:val="20"/>
                <w:szCs w:val="20"/>
              </w:rPr>
            </w:pPr>
            <w:r>
              <w:rPr>
                <w:rFonts w:ascii="Arial" w:hAnsi="Arial" w:cs="Arial"/>
                <w:sz w:val="20"/>
                <w:szCs w:val="20"/>
              </w:rPr>
              <w:t>80</w:t>
            </w:r>
            <w:r w:rsidR="00D72263" w:rsidRPr="00AF2776">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68705F" w:rsidP="00586229">
            <w:pPr>
              <w:ind w:right="-720"/>
              <w:rPr>
                <w:rFonts w:ascii="Arial" w:hAnsi="Arial" w:cs="Arial"/>
                <w:sz w:val="20"/>
                <w:szCs w:val="20"/>
              </w:rPr>
            </w:pPr>
            <w:r>
              <w:rPr>
                <w:rFonts w:ascii="Arial" w:hAnsi="Arial" w:cs="Arial"/>
                <w:sz w:val="20"/>
                <w:szCs w:val="20"/>
              </w:rPr>
              <w:t>$</w:t>
            </w:r>
            <w:r w:rsidR="00586229">
              <w:rPr>
                <w:rFonts w:ascii="Arial" w:hAnsi="Arial" w:cs="Arial"/>
                <w:sz w:val="20"/>
                <w:szCs w:val="20"/>
              </w:rPr>
              <w:t>13,451.38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D72263" w:rsidP="00874EF7">
            <w:pPr>
              <w:ind w:right="-720"/>
              <w:rPr>
                <w:rFonts w:ascii="Arial" w:hAnsi="Arial" w:cs="Arial"/>
                <w:sz w:val="20"/>
                <w:szCs w:val="20"/>
              </w:rPr>
            </w:pPr>
            <w:r>
              <w:rPr>
                <w:rFonts w:ascii="Arial" w:hAnsi="Arial" w:cs="Arial"/>
                <w:sz w:val="20"/>
                <w:szCs w:val="20"/>
              </w:rPr>
              <w:t>1</w:t>
            </w:r>
            <w:r w:rsidR="00AF2776">
              <w:rPr>
                <w:rFonts w:ascii="Arial" w:hAnsi="Arial" w:cs="Arial"/>
                <w:sz w:val="20"/>
                <w:szCs w:val="20"/>
              </w:rPr>
              <w:t>5</w:t>
            </w:r>
            <w:r w:rsidR="009D7DC8" w:rsidRPr="00CE0DE2">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901A8D" w:rsidRPr="00901A8D" w:rsidRDefault="00901A8D" w:rsidP="00901A8D">
      <w:pPr>
        <w:rPr>
          <w:rFonts w:ascii="Times New Roman" w:hAnsi="Times New Roman" w:cs="Times New Roman"/>
        </w:rPr>
      </w:pPr>
      <w:r w:rsidRPr="00901A8D">
        <w:rPr>
          <w:rFonts w:ascii="Times New Roman" w:hAnsi="Times New Roman" w:cs="Times New Roman"/>
        </w:rPr>
        <w:t xml:space="preserve">Field surveys of </w:t>
      </w:r>
      <w:proofErr w:type="gramStart"/>
      <w:r w:rsidRPr="00901A8D">
        <w:rPr>
          <w:rFonts w:ascii="Times New Roman" w:hAnsi="Times New Roman" w:cs="Times New Roman"/>
        </w:rPr>
        <w:t>portland</w:t>
      </w:r>
      <w:proofErr w:type="gramEnd"/>
      <w:r w:rsidRPr="00901A8D">
        <w:rPr>
          <w:rFonts w:ascii="Times New Roman" w:hAnsi="Times New Roman" w:cs="Times New Roman"/>
        </w:rPr>
        <w:t xml:space="preserve"> cement concrete pavements and bridge decks containing slag cement (</w:t>
      </w:r>
      <w:r w:rsidRPr="00901A8D">
        <w:rPr>
          <w:rFonts w:ascii="Times New Roman" w:hAnsi="Times New Roman" w:cs="Times New Roman"/>
          <w:i/>
        </w:rPr>
        <w:t>13</w:t>
      </w:r>
      <w:r w:rsidRPr="00901A8D">
        <w:rPr>
          <w:rFonts w:ascii="Times New Roman" w:hAnsi="Times New Roman" w:cs="Times New Roman"/>
        </w:rPr>
        <w:t xml:space="preserve">) have already been conducted. This was done to evaluate whether the addition of slag cement to the concrete mixtures increased the surface scaling caused by the routine application of deicer salt. </w:t>
      </w:r>
      <w:r w:rsidRPr="00901A8D">
        <w:rPr>
          <w:rFonts w:ascii="Times New Roman" w:hAnsi="Times New Roman" w:cs="Times New Roman"/>
          <w:color w:val="000000"/>
        </w:rPr>
        <w:t xml:space="preserve">From </w:t>
      </w:r>
      <w:proofErr w:type="gramStart"/>
      <w:r w:rsidRPr="00901A8D">
        <w:rPr>
          <w:rFonts w:ascii="Times New Roman" w:hAnsi="Times New Roman" w:cs="Times New Roman"/>
          <w:color w:val="000000"/>
        </w:rPr>
        <w:t>t</w:t>
      </w:r>
      <w:r w:rsidRPr="00901A8D">
        <w:rPr>
          <w:rFonts w:ascii="Times New Roman" w:hAnsi="Times New Roman" w:cs="Times New Roman"/>
        </w:rPr>
        <w:t>his</w:t>
      </w:r>
      <w:proofErr w:type="gramEnd"/>
      <w:r w:rsidRPr="00901A8D">
        <w:rPr>
          <w:rFonts w:ascii="Times New Roman" w:hAnsi="Times New Roman" w:cs="Times New Roman"/>
        </w:rPr>
        <w:t xml:space="preserve"> study it appeared that construction-related issues played a bigger role in the observed scaling performance than did the amount of slag in the concrete mixture.  The work also indicated that the test method C672 </w:t>
      </w:r>
      <w:proofErr w:type="gramStart"/>
      <w:r w:rsidRPr="00901A8D">
        <w:rPr>
          <w:rFonts w:ascii="Times New Roman" w:hAnsi="Times New Roman" w:cs="Times New Roman"/>
        </w:rPr>
        <w:t>may</w:t>
      </w:r>
      <w:proofErr w:type="gramEnd"/>
      <w:r w:rsidRPr="00901A8D">
        <w:rPr>
          <w:rFonts w:ascii="Times New Roman" w:hAnsi="Times New Roman" w:cs="Times New Roman"/>
        </w:rPr>
        <w:t xml:space="preserve"> be more severe than most environments.  </w:t>
      </w:r>
    </w:p>
    <w:p w:rsidR="00901A8D" w:rsidRPr="00901A8D" w:rsidRDefault="00901A8D" w:rsidP="00901A8D">
      <w:pPr>
        <w:rPr>
          <w:rFonts w:ascii="Times New Roman" w:hAnsi="Times New Roman" w:cs="Times New Roman"/>
        </w:rPr>
      </w:pPr>
      <w:r w:rsidRPr="00901A8D">
        <w:rPr>
          <w:rFonts w:ascii="Times New Roman" w:hAnsi="Times New Roman" w:cs="Times New Roman"/>
        </w:rPr>
        <w:t>The aim of this project is therefore to recommend a test method that is more representative of field performance for concrete in a salt scaling environment.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1A7769" w:rsidRPr="001A7769" w:rsidRDefault="001A7769" w:rsidP="001A7769">
      <w:pPr>
        <w:pStyle w:val="BodyText"/>
        <w:numPr>
          <w:ilvl w:val="1"/>
          <w:numId w:val="1"/>
        </w:numPr>
        <w:tabs>
          <w:tab w:val="left" w:pos="720"/>
          <w:tab w:val="left" w:pos="2160"/>
          <w:tab w:val="left" w:pos="2880"/>
        </w:tabs>
        <w:spacing w:line="240" w:lineRule="atLeast"/>
        <w:outlineLvl w:val="0"/>
        <w:rPr>
          <w:sz w:val="22"/>
          <w:szCs w:val="22"/>
        </w:rPr>
      </w:pPr>
      <w:r>
        <w:rPr>
          <w:sz w:val="22"/>
          <w:szCs w:val="22"/>
        </w:rPr>
        <w:t xml:space="preserve">The final report </w:t>
      </w:r>
      <w:r>
        <w:rPr>
          <w:sz w:val="22"/>
          <w:szCs w:val="22"/>
        </w:rPr>
        <w:t>was reviewed by</w:t>
      </w:r>
      <w:r>
        <w:rPr>
          <w:sz w:val="22"/>
          <w:szCs w:val="22"/>
        </w:rPr>
        <w:t xml:space="preserve"> the TAC and a final TAC meeting </w:t>
      </w:r>
      <w:r>
        <w:rPr>
          <w:sz w:val="22"/>
          <w:szCs w:val="22"/>
        </w:rPr>
        <w:t>was</w:t>
      </w:r>
      <w:r>
        <w:rPr>
          <w:sz w:val="22"/>
          <w:szCs w:val="22"/>
        </w:rPr>
        <w:t xml:space="preserve"> held</w:t>
      </w:r>
      <w:r>
        <w:rPr>
          <w:sz w:val="22"/>
          <w:szCs w:val="22"/>
        </w:rPr>
        <w:t xml:space="preserve"> </w:t>
      </w:r>
      <w:r w:rsidRPr="001A7769">
        <w:rPr>
          <w:sz w:val="22"/>
          <w:szCs w:val="22"/>
        </w:rPr>
        <w:t>on 8 November 2013.</w:t>
      </w:r>
    </w:p>
    <w:p w:rsidR="00134337" w:rsidRPr="000A7A5A" w:rsidRDefault="00134337" w:rsidP="00134337">
      <w:pPr>
        <w:pStyle w:val="BodyText"/>
        <w:tabs>
          <w:tab w:val="left" w:pos="720"/>
          <w:tab w:val="left" w:pos="1440"/>
          <w:tab w:val="left" w:pos="2160"/>
          <w:tab w:val="left" w:pos="2880"/>
        </w:tabs>
        <w:spacing w:line="240" w:lineRule="atLeast"/>
        <w:outlineLvl w:val="0"/>
        <w:rPr>
          <w:b/>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A7C1E"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Pr="001A7769" w:rsidRDefault="00CE0DE2" w:rsidP="00CE0DE2">
      <w:pPr>
        <w:pStyle w:val="BodyText"/>
        <w:numPr>
          <w:ilvl w:val="1"/>
          <w:numId w:val="1"/>
        </w:numPr>
        <w:tabs>
          <w:tab w:val="left" w:pos="720"/>
          <w:tab w:val="left" w:pos="2160"/>
          <w:tab w:val="left" w:pos="2880"/>
        </w:tabs>
        <w:spacing w:line="240" w:lineRule="atLeast"/>
        <w:ind w:right="-720"/>
        <w:outlineLvl w:val="0"/>
        <w:rPr>
          <w:rFonts w:ascii="Arial" w:hAnsi="Arial" w:cs="Arial"/>
          <w:sz w:val="20"/>
        </w:rPr>
      </w:pPr>
      <w:r>
        <w:rPr>
          <w:sz w:val="22"/>
          <w:szCs w:val="22"/>
        </w:rPr>
        <w:t xml:space="preserve">See phase </w:t>
      </w:r>
      <w:r w:rsidR="001B150B">
        <w:rPr>
          <w:sz w:val="22"/>
          <w:szCs w:val="22"/>
        </w:rPr>
        <w:t xml:space="preserve">2 </w:t>
      </w:r>
      <w:r>
        <w:rPr>
          <w:sz w:val="22"/>
          <w:szCs w:val="22"/>
        </w:rPr>
        <w:t>report:</w:t>
      </w:r>
      <w:r>
        <w:rPr>
          <w:sz w:val="22"/>
          <w:szCs w:val="22"/>
        </w:rPr>
        <w:br/>
      </w:r>
      <w:r w:rsidR="00534B99" w:rsidRPr="00534B99">
        <w:rPr>
          <w:sz w:val="22"/>
          <w:szCs w:val="22"/>
        </w:rPr>
        <w:t xml:space="preserve"> </w:t>
      </w:r>
      <w:hyperlink r:id="rId8" w:history="1">
        <w:r w:rsidR="001A7769" w:rsidRPr="007C4D7C">
          <w:rPr>
            <w:rStyle w:val="Hyperlink"/>
            <w:sz w:val="22"/>
            <w:szCs w:val="22"/>
          </w:rPr>
          <w:t>http://www.intrans.iastate.edu/research/documents/research-reports/deicer_scaling_w_cvr.pdf</w:t>
        </w:r>
      </w:hyperlink>
    </w:p>
    <w:p w:rsidR="001A7769" w:rsidRPr="00CE0DE2" w:rsidRDefault="001A7769" w:rsidP="00CE0DE2">
      <w:pPr>
        <w:pStyle w:val="BodyText"/>
        <w:numPr>
          <w:ilvl w:val="1"/>
          <w:numId w:val="1"/>
        </w:numPr>
        <w:tabs>
          <w:tab w:val="left" w:pos="720"/>
          <w:tab w:val="left" w:pos="2160"/>
          <w:tab w:val="left" w:pos="2880"/>
        </w:tabs>
        <w:spacing w:line="240" w:lineRule="atLeast"/>
        <w:ind w:right="-720"/>
        <w:outlineLvl w:val="0"/>
        <w:rPr>
          <w:rFonts w:ascii="Arial" w:hAnsi="Arial" w:cs="Arial"/>
          <w:sz w:val="20"/>
        </w:rPr>
      </w:pPr>
      <w:r>
        <w:rPr>
          <w:sz w:val="22"/>
          <w:szCs w:val="22"/>
        </w:rPr>
        <w:t>Final report will be published when revisions are made.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E2037D" w:rsidP="00551D8A">
      <w:pPr>
        <w:spacing w:after="0"/>
        <w:ind w:left="-720" w:right="-720"/>
        <w:rPr>
          <w:rFonts w:ascii="Arial" w:hAnsi="Arial" w:cs="Arial"/>
          <w:sz w:val="20"/>
          <w:szCs w:val="20"/>
        </w:rPr>
      </w:pPr>
      <w:r>
        <w:rPr>
          <w:rFonts w:ascii="Arial" w:hAnsi="Arial" w:cs="Arial"/>
          <w:sz w:val="20"/>
          <w:szCs w:val="20"/>
        </w:rPr>
        <w:t>TAC members are shown below.  A TAC teleconference will be scheduled for the next quarter</w:t>
      </w:r>
      <w:r w:rsidR="00D15797">
        <w:rPr>
          <w:rFonts w:ascii="Arial" w:hAnsi="Arial" w:cs="Arial"/>
          <w:sz w:val="20"/>
          <w:szCs w:val="20"/>
        </w:rPr>
        <w:t xml:space="preserve"> when a draft report is ready</w:t>
      </w:r>
      <w:r>
        <w:rPr>
          <w:rFonts w:ascii="Arial" w:hAnsi="Arial" w:cs="Arial"/>
          <w:sz w:val="20"/>
          <w:szCs w:val="20"/>
        </w:rPr>
        <w:t>.</w:t>
      </w:r>
    </w:p>
    <w:p w:rsidR="00DB3308" w:rsidRDefault="00DB3308" w:rsidP="00551D8A">
      <w:pPr>
        <w:spacing w:after="0"/>
        <w:ind w:left="-720" w:right="-720"/>
        <w:rPr>
          <w:rFonts w:ascii="Arial" w:hAnsi="Arial" w:cs="Arial"/>
          <w:sz w:val="20"/>
          <w:szCs w:val="20"/>
        </w:rPr>
      </w:pPr>
    </w:p>
    <w:tbl>
      <w:tblPr>
        <w:tblStyle w:val="TableGrid"/>
        <w:tblW w:w="0" w:type="auto"/>
        <w:tblInd w:w="85" w:type="dxa"/>
        <w:tblLook w:val="04A0" w:firstRow="1" w:lastRow="0" w:firstColumn="1" w:lastColumn="0" w:noHBand="0" w:noVBand="1"/>
      </w:tblPr>
      <w:tblGrid>
        <w:gridCol w:w="1530"/>
        <w:gridCol w:w="3060"/>
      </w:tblGrid>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FHWA</w:t>
            </w:r>
          </w:p>
        </w:tc>
        <w:tc>
          <w:tcPr>
            <w:tcW w:w="3060" w:type="dxa"/>
          </w:tcPr>
          <w:p w:rsidR="00DB3308" w:rsidRDefault="00E81EB1" w:rsidP="00551D8A">
            <w:pPr>
              <w:ind w:right="-720"/>
              <w:rPr>
                <w:rFonts w:ascii="Arial" w:hAnsi="Arial" w:cs="Arial"/>
                <w:sz w:val="20"/>
                <w:szCs w:val="20"/>
              </w:rPr>
            </w:pPr>
            <w:r>
              <w:rPr>
                <w:rFonts w:ascii="Arial" w:hAnsi="Arial" w:cs="Arial"/>
                <w:sz w:val="20"/>
                <w:szCs w:val="20"/>
              </w:rPr>
              <w:t>Suneel Vanikar</w:t>
            </w:r>
          </w:p>
        </w:tc>
      </w:tr>
      <w:tr w:rsidR="00AF2776" w:rsidTr="00AF2776">
        <w:tc>
          <w:tcPr>
            <w:tcW w:w="1530" w:type="dxa"/>
          </w:tcPr>
          <w:p w:rsidR="00AF2776" w:rsidRDefault="00AF2776" w:rsidP="00AF2776">
            <w:pPr>
              <w:ind w:right="-720"/>
              <w:rPr>
                <w:rFonts w:ascii="Arial" w:hAnsi="Arial" w:cs="Arial"/>
                <w:sz w:val="20"/>
                <w:szCs w:val="20"/>
              </w:rPr>
            </w:pPr>
            <w:r>
              <w:rPr>
                <w:rFonts w:ascii="Arial" w:hAnsi="Arial" w:cs="Arial"/>
                <w:sz w:val="20"/>
                <w:szCs w:val="20"/>
              </w:rPr>
              <w:t>FHWA</w:t>
            </w:r>
          </w:p>
        </w:tc>
        <w:tc>
          <w:tcPr>
            <w:tcW w:w="3060" w:type="dxa"/>
          </w:tcPr>
          <w:p w:rsidR="00AF2776" w:rsidRDefault="00AF2776" w:rsidP="00AF2776">
            <w:pPr>
              <w:ind w:right="-720"/>
              <w:rPr>
                <w:rFonts w:ascii="Arial" w:hAnsi="Arial" w:cs="Arial"/>
                <w:sz w:val="20"/>
                <w:szCs w:val="20"/>
              </w:rPr>
            </w:pPr>
            <w:r>
              <w:rPr>
                <w:rFonts w:ascii="Arial" w:hAnsi="Arial" w:cs="Arial"/>
                <w:sz w:val="20"/>
                <w:szCs w:val="20"/>
              </w:rPr>
              <w:t xml:space="preserve">Fred </w:t>
            </w:r>
            <w:proofErr w:type="spellStart"/>
            <w:r>
              <w:rPr>
                <w:rFonts w:ascii="Arial" w:hAnsi="Arial" w:cs="Arial"/>
                <w:sz w:val="20"/>
                <w:szCs w:val="20"/>
              </w:rPr>
              <w:t>Faridazar</w:t>
            </w:r>
            <w:proofErr w:type="spellEnd"/>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Connecticut</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 xml:space="preserve">John </w:t>
            </w:r>
            <w:proofErr w:type="spellStart"/>
            <w:r>
              <w:rPr>
                <w:rFonts w:ascii="Arial" w:hAnsi="Arial" w:cs="Arial"/>
                <w:sz w:val="20"/>
                <w:szCs w:val="20"/>
              </w:rPr>
              <w:t>Henault</w:t>
            </w:r>
            <w:proofErr w:type="spellEnd"/>
          </w:p>
        </w:tc>
      </w:tr>
      <w:tr w:rsidR="00DB3308" w:rsidTr="00AF2776">
        <w:trPr>
          <w:trHeight w:val="70"/>
        </w:trPr>
        <w:tc>
          <w:tcPr>
            <w:tcW w:w="1530" w:type="dxa"/>
          </w:tcPr>
          <w:p w:rsidR="00DB3308" w:rsidRDefault="00DB3308" w:rsidP="00551D8A">
            <w:pPr>
              <w:ind w:right="-720"/>
              <w:rPr>
                <w:rFonts w:ascii="Arial" w:hAnsi="Arial" w:cs="Arial"/>
                <w:sz w:val="20"/>
                <w:szCs w:val="20"/>
              </w:rPr>
            </w:pPr>
            <w:r>
              <w:rPr>
                <w:rFonts w:ascii="Arial" w:hAnsi="Arial" w:cs="Arial"/>
                <w:sz w:val="20"/>
                <w:szCs w:val="20"/>
              </w:rPr>
              <w:t>Iowa</w:t>
            </w:r>
          </w:p>
        </w:tc>
        <w:tc>
          <w:tcPr>
            <w:tcW w:w="3060" w:type="dxa"/>
          </w:tcPr>
          <w:p w:rsidR="00DB3308" w:rsidRDefault="00E81EB1" w:rsidP="00551D8A">
            <w:pPr>
              <w:ind w:right="-720"/>
              <w:rPr>
                <w:rFonts w:ascii="Arial" w:hAnsi="Arial" w:cs="Arial"/>
                <w:sz w:val="20"/>
                <w:szCs w:val="20"/>
              </w:rPr>
            </w:pPr>
            <w:r>
              <w:rPr>
                <w:rFonts w:ascii="Arial" w:hAnsi="Arial" w:cs="Arial"/>
                <w:sz w:val="20"/>
                <w:szCs w:val="20"/>
              </w:rPr>
              <w:t>Kevin Jones</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Iowa</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Linda Narigon</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Kansas</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Da</w:t>
            </w:r>
            <w:r w:rsidR="00E81EB1">
              <w:rPr>
                <w:rFonts w:ascii="Arial" w:hAnsi="Arial" w:cs="Arial"/>
                <w:sz w:val="20"/>
                <w:szCs w:val="20"/>
              </w:rPr>
              <w:t>v</w:t>
            </w:r>
            <w:r>
              <w:rPr>
                <w:rFonts w:ascii="Arial" w:hAnsi="Arial" w:cs="Arial"/>
                <w:sz w:val="20"/>
                <w:szCs w:val="20"/>
              </w:rPr>
              <w:t>e Meggers</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Minnesota</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 xml:space="preserve">Bernard </w:t>
            </w:r>
            <w:proofErr w:type="spellStart"/>
            <w:r>
              <w:rPr>
                <w:rFonts w:ascii="Arial" w:hAnsi="Arial" w:cs="Arial"/>
                <w:sz w:val="20"/>
                <w:szCs w:val="20"/>
              </w:rPr>
              <w:t>Izeybekhai</w:t>
            </w:r>
            <w:proofErr w:type="spellEnd"/>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New York</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Don Streeter</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Ohio</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 xml:space="preserve">Bryan </w:t>
            </w:r>
            <w:proofErr w:type="spellStart"/>
            <w:r>
              <w:rPr>
                <w:rFonts w:ascii="Arial" w:hAnsi="Arial" w:cs="Arial"/>
                <w:sz w:val="20"/>
                <w:szCs w:val="20"/>
              </w:rPr>
              <w:t>Struble</w:t>
            </w:r>
            <w:proofErr w:type="spellEnd"/>
          </w:p>
        </w:tc>
      </w:tr>
    </w:tbl>
    <w:p w:rsidR="00DB3308" w:rsidRDefault="00DB3308" w:rsidP="00551D8A">
      <w:pPr>
        <w:spacing w:after="0"/>
        <w:ind w:left="-720" w:right="-720"/>
        <w:rPr>
          <w:rFonts w:ascii="Arial" w:hAnsi="Arial" w:cs="Arial"/>
          <w:sz w:val="20"/>
          <w:szCs w:val="20"/>
        </w:rPr>
      </w:pPr>
    </w:p>
    <w:p w:rsidR="00DB3308" w:rsidRDefault="00DB3308" w:rsidP="00551D8A">
      <w:pPr>
        <w:spacing w:after="0"/>
        <w:ind w:left="-720" w:right="-720"/>
        <w:rPr>
          <w:rFonts w:ascii="Arial" w:hAnsi="Arial" w:cs="Arial"/>
          <w:sz w:val="20"/>
          <w:szCs w:val="20"/>
        </w:rPr>
      </w:pPr>
    </w:p>
    <w:p w:rsidR="00DB3308" w:rsidRDefault="00DB3308" w:rsidP="00551D8A">
      <w:pPr>
        <w:spacing w:after="0"/>
        <w:ind w:left="-720" w:right="-720"/>
        <w:rPr>
          <w:rFonts w:ascii="Arial" w:hAnsi="Arial" w:cs="Arial"/>
          <w:sz w:val="20"/>
          <w:szCs w:val="20"/>
        </w:rPr>
      </w:pPr>
    </w:p>
    <w:p w:rsidR="00A52F44" w:rsidRDefault="00A52F44" w:rsidP="00A52F44">
      <w:pPr>
        <w:spacing w:after="0"/>
        <w:ind w:left="-720" w:right="-720"/>
        <w:jc w:val="center"/>
        <w:rPr>
          <w:rFonts w:ascii="Arial" w:hAnsi="Arial" w:cs="Arial"/>
          <w:sz w:val="20"/>
          <w:szCs w:val="20"/>
        </w:rPr>
      </w:pPr>
      <w:bookmarkStart w:id="0" w:name="_GoBack"/>
      <w:bookmarkEnd w:id="0"/>
    </w:p>
    <w:sectPr w:rsidR="00A52F44" w:rsidSect="00DB3308">
      <w:footerReference w:type="default" r:id="rId9"/>
      <w:pgSz w:w="12240" w:h="15840" w:code="1"/>
      <w:pgMar w:top="1440" w:right="1008" w:bottom="1440" w:left="1008" w:header="720" w:footer="432" w:gutter="0"/>
      <w:pgNumType w:fmt="lowerRoman"/>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B38" w:rsidRDefault="001E7B38" w:rsidP="00106C83">
      <w:pPr>
        <w:spacing w:after="0" w:line="240" w:lineRule="auto"/>
      </w:pPr>
      <w:r>
        <w:separator/>
      </w:r>
    </w:p>
  </w:endnote>
  <w:endnote w:type="continuationSeparator" w:id="0">
    <w:p w:rsidR="001E7B38" w:rsidRDefault="001E7B3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8D" w:rsidRDefault="00901A8D">
    <w:pPr>
      <w:pStyle w:val="Footer"/>
    </w:pPr>
    <w:r>
      <w:t xml:space="preserve">TPF Program Standard Quarterly Reporting Format – </w:t>
    </w:r>
    <w:r w:rsidR="001B150B">
      <w:t>9</w:t>
    </w:r>
    <w:r>
      <w:t>/201</w:t>
    </w:r>
    <w:r w:rsidR="005D1402">
      <w:t>3</w:t>
    </w:r>
  </w:p>
  <w:p w:rsidR="00901A8D" w:rsidRDefault="00901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B38" w:rsidRDefault="001E7B38" w:rsidP="00106C83">
      <w:pPr>
        <w:spacing w:after="0" w:line="240" w:lineRule="auto"/>
      </w:pPr>
      <w:r>
        <w:separator/>
      </w:r>
    </w:p>
  </w:footnote>
  <w:footnote w:type="continuationSeparator" w:id="0">
    <w:p w:rsidR="001E7B38" w:rsidRDefault="001E7B3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E3591"/>
    <w:multiLevelType w:val="hybridMultilevel"/>
    <w:tmpl w:val="F1249F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A27337B"/>
    <w:multiLevelType w:val="multilevel"/>
    <w:tmpl w:val="89E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7140B"/>
    <w:multiLevelType w:val="hybridMultilevel"/>
    <w:tmpl w:val="480418EE"/>
    <w:lvl w:ilvl="0" w:tplc="1009000F">
      <w:start w:val="1"/>
      <w:numFmt w:val="decimal"/>
      <w:lvlText w:val="%1."/>
      <w:lvlJc w:val="left"/>
      <w:pPr>
        <w:tabs>
          <w:tab w:val="num" w:pos="1800"/>
        </w:tabs>
        <w:ind w:left="1800" w:hanging="360"/>
      </w:pPr>
      <w:rPr>
        <w:rFonts w:cs="Times New Roman"/>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3">
    <w:nsid w:val="51463EC5"/>
    <w:multiLevelType w:val="hybridMultilevel"/>
    <w:tmpl w:val="09069E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307A4"/>
    <w:multiLevelType w:val="multilevel"/>
    <w:tmpl w:val="87C29020"/>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66FC19CA"/>
    <w:multiLevelType w:val="hybridMultilevel"/>
    <w:tmpl w:val="37EA95B6"/>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
    <w:nsid w:val="6B9D4141"/>
    <w:multiLevelType w:val="multilevel"/>
    <w:tmpl w:val="1A021298"/>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6FA15099"/>
    <w:multiLevelType w:val="multilevel"/>
    <w:tmpl w:val="D45C5648"/>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4"/>
  </w:num>
  <w:num w:numId="2">
    <w:abstractNumId w:val="2"/>
  </w:num>
  <w:num w:numId="3">
    <w:abstractNumId w:val="3"/>
  </w:num>
  <w:num w:numId="4">
    <w:abstractNumId w:val="6"/>
  </w:num>
  <w:num w:numId="5">
    <w:abstractNumId w:val="8"/>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39E4"/>
    <w:rsid w:val="0003175A"/>
    <w:rsid w:val="00037FBC"/>
    <w:rsid w:val="00057E3E"/>
    <w:rsid w:val="00061873"/>
    <w:rsid w:val="00061CD3"/>
    <w:rsid w:val="000736BB"/>
    <w:rsid w:val="000C3FD8"/>
    <w:rsid w:val="000D619A"/>
    <w:rsid w:val="000F370D"/>
    <w:rsid w:val="000F47BE"/>
    <w:rsid w:val="00106C83"/>
    <w:rsid w:val="00134337"/>
    <w:rsid w:val="001A7769"/>
    <w:rsid w:val="001B150B"/>
    <w:rsid w:val="001E7B38"/>
    <w:rsid w:val="00250933"/>
    <w:rsid w:val="00293FD8"/>
    <w:rsid w:val="002A79C8"/>
    <w:rsid w:val="002C09E3"/>
    <w:rsid w:val="002C0CDD"/>
    <w:rsid w:val="002D6240"/>
    <w:rsid w:val="002F3827"/>
    <w:rsid w:val="002F5642"/>
    <w:rsid w:val="00350A2B"/>
    <w:rsid w:val="0038705A"/>
    <w:rsid w:val="003A177D"/>
    <w:rsid w:val="003A7C1E"/>
    <w:rsid w:val="004156B2"/>
    <w:rsid w:val="00431E13"/>
    <w:rsid w:val="0049446A"/>
    <w:rsid w:val="004E14DC"/>
    <w:rsid w:val="004E213A"/>
    <w:rsid w:val="00534B99"/>
    <w:rsid w:val="00551D8A"/>
    <w:rsid w:val="00586229"/>
    <w:rsid w:val="005D1402"/>
    <w:rsid w:val="00654FF6"/>
    <w:rsid w:val="0068705F"/>
    <w:rsid w:val="006A19DD"/>
    <w:rsid w:val="00743C01"/>
    <w:rsid w:val="007D56DC"/>
    <w:rsid w:val="008241A4"/>
    <w:rsid w:val="00841D32"/>
    <w:rsid w:val="00872F18"/>
    <w:rsid w:val="00874EF7"/>
    <w:rsid w:val="008A0F04"/>
    <w:rsid w:val="00901A8D"/>
    <w:rsid w:val="00915157"/>
    <w:rsid w:val="00944965"/>
    <w:rsid w:val="00997002"/>
    <w:rsid w:val="009C2912"/>
    <w:rsid w:val="009D7DC8"/>
    <w:rsid w:val="00A43875"/>
    <w:rsid w:val="00A52F44"/>
    <w:rsid w:val="00A827A6"/>
    <w:rsid w:val="00AC4179"/>
    <w:rsid w:val="00AF2776"/>
    <w:rsid w:val="00B06FDD"/>
    <w:rsid w:val="00B2185C"/>
    <w:rsid w:val="00B66A21"/>
    <w:rsid w:val="00C019AC"/>
    <w:rsid w:val="00C13753"/>
    <w:rsid w:val="00C2453F"/>
    <w:rsid w:val="00C44C92"/>
    <w:rsid w:val="00C52C38"/>
    <w:rsid w:val="00CE0DE2"/>
    <w:rsid w:val="00D15797"/>
    <w:rsid w:val="00D25DAF"/>
    <w:rsid w:val="00D30CDB"/>
    <w:rsid w:val="00D72263"/>
    <w:rsid w:val="00DB053B"/>
    <w:rsid w:val="00DB3308"/>
    <w:rsid w:val="00DE1610"/>
    <w:rsid w:val="00E16C23"/>
    <w:rsid w:val="00E2037D"/>
    <w:rsid w:val="00E53738"/>
    <w:rsid w:val="00E81EB1"/>
    <w:rsid w:val="00EF08AE"/>
    <w:rsid w:val="00EF5790"/>
    <w:rsid w:val="00F167F9"/>
    <w:rsid w:val="00F61E15"/>
    <w:rsid w:val="00FA68F7"/>
    <w:rsid w:val="00FC3424"/>
    <w:rsid w:val="00FF32BE"/>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264D1-DF20-4432-9068-A63AF37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9AC"/>
  </w:style>
  <w:style w:type="paragraph" w:styleId="Heading1">
    <w:name w:val="heading 1"/>
    <w:basedOn w:val="Normal"/>
    <w:next w:val="Normal"/>
    <w:link w:val="Heading1Char"/>
    <w:qFormat/>
    <w:rsid w:val="00534B99"/>
    <w:pPr>
      <w:keepNext/>
      <w:widowControl w:val="0"/>
      <w:spacing w:before="120" w:after="360" w:line="240" w:lineRule="auto"/>
      <w:outlineLvl w:val="0"/>
    </w:pPr>
    <w:rPr>
      <w:rFonts w:ascii="Times New Roman" w:eastAsia="Times New Roman" w:hAnsi="Times New Roman" w:cs="Times New Roman"/>
      <w:b/>
      <w:caps/>
      <w:kern w:val="28"/>
      <w:sz w:val="24"/>
      <w:szCs w:val="20"/>
    </w:rPr>
  </w:style>
  <w:style w:type="paragraph" w:styleId="Heading2">
    <w:name w:val="heading 2"/>
    <w:basedOn w:val="Normal"/>
    <w:next w:val="Normal"/>
    <w:link w:val="Heading2Char"/>
    <w:qFormat/>
    <w:rsid w:val="00534B99"/>
    <w:pPr>
      <w:keepNext/>
      <w:widowControl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rsid w:val="00534B99"/>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534B99"/>
    <w:rPr>
      <w:rFonts w:ascii="Arial" w:eastAsia="Times New Roman" w:hAnsi="Arial" w:cs="Arial"/>
      <w:b/>
      <w:bCs/>
      <w:i/>
      <w:iCs/>
      <w:sz w:val="28"/>
      <w:szCs w:val="28"/>
    </w:rPr>
  </w:style>
  <w:style w:type="paragraph" w:customStyle="1" w:styleId="Titlepageinfo">
    <w:name w:val="Title page info"/>
    <w:basedOn w:val="Normal"/>
    <w:rsid w:val="00534B99"/>
    <w:pPr>
      <w:widowControl w:val="0"/>
      <w:spacing w:after="0" w:line="240" w:lineRule="auto"/>
      <w:jc w:val="center"/>
    </w:pPr>
    <w:rPr>
      <w:rFonts w:ascii="Times New Roman" w:eastAsia="Times New Roman" w:hAnsi="Times New Roman" w:cs="Times New Roman"/>
      <w:sz w:val="24"/>
      <w:szCs w:val="20"/>
    </w:rPr>
  </w:style>
  <w:style w:type="paragraph" w:customStyle="1" w:styleId="TOCHeading1">
    <w:name w:val="TOC Heading1"/>
    <w:basedOn w:val="Normal"/>
    <w:next w:val="Normal"/>
    <w:rsid w:val="00534B99"/>
    <w:pPr>
      <w:widowControl w:val="0"/>
      <w:spacing w:after="360" w:line="240" w:lineRule="auto"/>
      <w:jc w:val="center"/>
    </w:pPr>
    <w:rPr>
      <w:rFonts w:ascii="Times New Roman" w:eastAsia="Times New Roman" w:hAnsi="Times New Roman" w:cs="Times New Roman"/>
      <w:b/>
      <w:caps/>
      <w:sz w:val="24"/>
      <w:szCs w:val="20"/>
    </w:rPr>
  </w:style>
  <w:style w:type="paragraph" w:customStyle="1" w:styleId="TitlePageTitle">
    <w:name w:val="Title Page Title"/>
    <w:basedOn w:val="Normal"/>
    <w:rsid w:val="00534B99"/>
    <w:pPr>
      <w:widowControl w:val="0"/>
      <w:spacing w:before="960" w:after="0" w:line="240" w:lineRule="auto"/>
      <w:jc w:val="center"/>
    </w:pPr>
    <w:rPr>
      <w:rFonts w:ascii="Times New Roman" w:eastAsia="Times New Roman" w:hAnsi="Times New Roman" w:cs="Times New Roman"/>
      <w:b/>
      <w:smallCaps/>
      <w:sz w:val="48"/>
      <w:szCs w:val="20"/>
    </w:rPr>
  </w:style>
  <w:style w:type="character" w:styleId="PageNumber">
    <w:name w:val="page number"/>
    <w:rsid w:val="00534B99"/>
    <w:rPr>
      <w:rFonts w:ascii="Times New Roman" w:hAnsi="Times New Roman"/>
      <w:sz w:val="24"/>
    </w:rPr>
  </w:style>
  <w:style w:type="paragraph" w:customStyle="1" w:styleId="BodyText1">
    <w:name w:val="Body Text1"/>
    <w:basedOn w:val="Normal"/>
    <w:rsid w:val="00534B99"/>
    <w:pPr>
      <w:spacing w:after="360" w:line="240" w:lineRule="auto"/>
    </w:pPr>
    <w:rPr>
      <w:rFonts w:ascii="Times New Roman" w:eastAsia="Times New Roman" w:hAnsi="Times New Roman" w:cs="Times New Roman"/>
      <w:sz w:val="24"/>
      <w:szCs w:val="20"/>
    </w:rPr>
  </w:style>
  <w:style w:type="paragraph" w:customStyle="1" w:styleId="TableTitle">
    <w:name w:val="Table Title"/>
    <w:basedOn w:val="Normal"/>
    <w:next w:val="Normal"/>
    <w:rsid w:val="00534B99"/>
    <w:pPr>
      <w:keepNext/>
      <w:widowControl w:val="0"/>
      <w:spacing w:after="120" w:line="240" w:lineRule="auto"/>
      <w:jc w:val="center"/>
    </w:pPr>
    <w:rPr>
      <w:rFonts w:ascii="Times New Roman" w:eastAsia="Times New Roman" w:hAnsi="Times New Roman" w:cs="Times New Roman"/>
      <w:b/>
      <w:sz w:val="24"/>
      <w:szCs w:val="20"/>
    </w:rPr>
  </w:style>
  <w:style w:type="paragraph" w:styleId="BodyTextIndent">
    <w:name w:val="Body Text Indent"/>
    <w:basedOn w:val="Normal"/>
    <w:link w:val="BodyTextIndentChar"/>
    <w:rsid w:val="00534B99"/>
    <w:pPr>
      <w:widowControl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4B99"/>
    <w:rPr>
      <w:rFonts w:ascii="Times New Roman" w:eastAsia="Times New Roman" w:hAnsi="Times New Roman" w:cs="Times New Roman"/>
      <w:sz w:val="24"/>
      <w:szCs w:val="20"/>
    </w:rPr>
  </w:style>
  <w:style w:type="paragraph" w:customStyle="1" w:styleId="Standard">
    <w:name w:val="Standard"/>
    <w:rsid w:val="00534B99"/>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en-CA"/>
    </w:rPr>
  </w:style>
  <w:style w:type="character" w:styleId="Emphasis">
    <w:name w:val="Emphasis"/>
    <w:qFormat/>
    <w:rsid w:val="00534B99"/>
    <w:rPr>
      <w:i/>
    </w:rPr>
  </w:style>
  <w:style w:type="paragraph" w:styleId="NormalWeb">
    <w:name w:val="Normal (Web)"/>
    <w:basedOn w:val="Normal"/>
    <w:rsid w:val="00534B99"/>
    <w:pPr>
      <w:spacing w:before="100" w:beforeAutospacing="1" w:after="100" w:afterAutospacing="1" w:line="240" w:lineRule="auto"/>
    </w:pPr>
    <w:rPr>
      <w:rFonts w:ascii="Times New Roman" w:eastAsia="Calibri" w:hAnsi="Times New Roman" w:cs="Times New Roman"/>
      <w:sz w:val="24"/>
      <w:szCs w:val="24"/>
      <w:lang w:val="en-CA" w:eastAsia="en-CA"/>
    </w:rPr>
  </w:style>
  <w:style w:type="character" w:customStyle="1" w:styleId="pp-headline-item">
    <w:name w:val="pp-headline-item"/>
    <w:rsid w:val="00534B99"/>
    <w:rPr>
      <w:rFonts w:cs="Times New Roman"/>
    </w:rPr>
  </w:style>
  <w:style w:type="paragraph" w:styleId="Caption">
    <w:name w:val="caption"/>
    <w:basedOn w:val="Normal"/>
    <w:next w:val="Normal"/>
    <w:qFormat/>
    <w:rsid w:val="00534B99"/>
    <w:pPr>
      <w:spacing w:line="240" w:lineRule="auto"/>
    </w:pPr>
    <w:rPr>
      <w:rFonts w:ascii="Calibri" w:eastAsia="Times New Roman" w:hAnsi="Calibri" w:cs="Times New Roman"/>
      <w:b/>
      <w:bCs/>
      <w:color w:val="4F81BD"/>
      <w:sz w:val="18"/>
      <w:szCs w:val="18"/>
      <w:lang w:val="en-CA"/>
    </w:rPr>
  </w:style>
  <w:style w:type="paragraph" w:styleId="ListParagraph">
    <w:name w:val="List Paragraph"/>
    <w:basedOn w:val="Normal"/>
    <w:qFormat/>
    <w:rsid w:val="00534B99"/>
    <w:pPr>
      <w:ind w:left="720"/>
      <w:contextualSpacing/>
    </w:pPr>
    <w:rPr>
      <w:rFonts w:ascii="Calibri" w:eastAsia="Times New Roman" w:hAnsi="Calibri" w:cs="Times New Roman"/>
      <w:lang w:val="en-CA"/>
    </w:rPr>
  </w:style>
  <w:style w:type="paragraph" w:styleId="Title">
    <w:name w:val="Title"/>
    <w:basedOn w:val="Normal"/>
    <w:next w:val="Normal"/>
    <w:link w:val="TitleChar"/>
    <w:qFormat/>
    <w:rsid w:val="00534B99"/>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en-CA"/>
    </w:rPr>
  </w:style>
  <w:style w:type="character" w:customStyle="1" w:styleId="TitleChar">
    <w:name w:val="Title Char"/>
    <w:basedOn w:val="DefaultParagraphFont"/>
    <w:link w:val="Title"/>
    <w:rsid w:val="00534B99"/>
    <w:rPr>
      <w:rFonts w:ascii="Cambria" w:eastAsia="Calibri" w:hAnsi="Cambria" w:cs="Times New Roman"/>
      <w:color w:val="17365D"/>
      <w:spacing w:val="5"/>
      <w:kern w:val="28"/>
      <w:sz w:val="52"/>
      <w:szCs w:val="52"/>
      <w:lang w:val="en-CA"/>
    </w:rPr>
  </w:style>
  <w:style w:type="character" w:styleId="Hyperlink">
    <w:name w:val="Hyperlink"/>
    <w:rsid w:val="00534B99"/>
    <w:rPr>
      <w:rFonts w:cs="Times New Roman"/>
      <w:color w:val="0000FF"/>
      <w:u w:val="single"/>
    </w:rPr>
  </w:style>
  <w:style w:type="character" w:customStyle="1" w:styleId="bold">
    <w:name w:val="bold"/>
    <w:rsid w:val="00534B99"/>
    <w:rPr>
      <w:rFonts w:cs="Times New Roman"/>
    </w:rPr>
  </w:style>
  <w:style w:type="character" w:customStyle="1" w:styleId="mw-headline">
    <w:name w:val="mw-headline"/>
    <w:rsid w:val="00534B99"/>
    <w:rPr>
      <w:rFonts w:cs="Times New Roman"/>
    </w:rPr>
  </w:style>
  <w:style w:type="character" w:customStyle="1" w:styleId="frlabel">
    <w:name w:val="fr_label"/>
    <w:rsid w:val="00534B99"/>
    <w:rPr>
      <w:rFonts w:cs="Times New Roman"/>
    </w:rPr>
  </w:style>
  <w:style w:type="character" w:customStyle="1" w:styleId="hithilite">
    <w:name w:val="hithilite"/>
    <w:rsid w:val="00534B99"/>
    <w:rPr>
      <w:rFonts w:cs="Times New Roman"/>
    </w:rPr>
  </w:style>
  <w:style w:type="character" w:customStyle="1" w:styleId="Normal1">
    <w:name w:val="Normal1"/>
    <w:rsid w:val="00534B99"/>
    <w:rPr>
      <w:rFonts w:cs="Times New Roman"/>
    </w:rPr>
  </w:style>
  <w:style w:type="character" w:styleId="FollowedHyperlink">
    <w:name w:val="FollowedHyperlink"/>
    <w:rsid w:val="00534B99"/>
    <w:rPr>
      <w:color w:val="800080"/>
      <w:u w:val="single"/>
    </w:rPr>
  </w:style>
  <w:style w:type="character" w:customStyle="1" w:styleId="meta-value">
    <w:name w:val="meta-value"/>
    <w:basedOn w:val="DefaultParagraphFont"/>
    <w:rsid w:val="00534B99"/>
  </w:style>
  <w:style w:type="character" w:styleId="CommentReference">
    <w:name w:val="annotation reference"/>
    <w:semiHidden/>
    <w:rsid w:val="00534B99"/>
    <w:rPr>
      <w:rFonts w:cs="Times New Roman"/>
      <w:sz w:val="16"/>
      <w:szCs w:val="16"/>
    </w:rPr>
  </w:style>
  <w:style w:type="paragraph" w:styleId="CommentText">
    <w:name w:val="annotation text"/>
    <w:basedOn w:val="Normal"/>
    <w:link w:val="CommentTextChar"/>
    <w:semiHidden/>
    <w:rsid w:val="00534B99"/>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4B99"/>
    <w:rPr>
      <w:rFonts w:ascii="Times New Roman" w:eastAsia="Times New Roman" w:hAnsi="Times New Roman" w:cs="Times New Roman"/>
      <w:sz w:val="20"/>
      <w:szCs w:val="20"/>
    </w:rPr>
  </w:style>
  <w:style w:type="paragraph" w:customStyle="1" w:styleId="Subsec1">
    <w:name w:val="Subsec1"/>
    <w:basedOn w:val="Normal"/>
    <w:rsid w:val="00534B99"/>
    <w:pPr>
      <w:autoSpaceDE w:val="0"/>
      <w:autoSpaceDN w:val="0"/>
      <w:spacing w:after="0" w:line="240" w:lineRule="auto"/>
      <w:ind w:firstLine="288"/>
      <w:jc w:val="both"/>
    </w:pPr>
    <w:rPr>
      <w:rFonts w:ascii="Times New Roman" w:eastAsia="Times New Roman" w:hAnsi="Times New Roman" w:cs="Times New Roman"/>
      <w:sz w:val="20"/>
      <w:szCs w:val="20"/>
    </w:rPr>
  </w:style>
  <w:style w:type="paragraph" w:styleId="Index2">
    <w:name w:val="index 2"/>
    <w:basedOn w:val="Normal"/>
    <w:autoRedefine/>
    <w:semiHidden/>
    <w:rsid w:val="00534B99"/>
    <w:pPr>
      <w:tabs>
        <w:tab w:val="right" w:leader="dot" w:pos="3960"/>
      </w:tabs>
      <w:autoSpaceDE w:val="0"/>
      <w:autoSpaceDN w:val="0"/>
      <w:spacing w:after="0" w:line="240" w:lineRule="atLeast"/>
      <w:ind w:left="180"/>
    </w:pPr>
    <w:rPr>
      <w:rFonts w:ascii="Times New Roman" w:eastAsia="Times New Roman" w:hAnsi="Times New Roman" w:cs="Times New Roman"/>
      <w:sz w:val="15"/>
      <w:szCs w:val="15"/>
    </w:rPr>
  </w:style>
  <w:style w:type="paragraph" w:customStyle="1" w:styleId="SectionTitle">
    <w:name w:val="Section Title"/>
    <w:basedOn w:val="Heading1"/>
    <w:rsid w:val="00534B99"/>
    <w:pPr>
      <w:widowControl/>
      <w:autoSpaceDE w:val="0"/>
      <w:autoSpaceDN w:val="0"/>
      <w:spacing w:before="240" w:after="120"/>
      <w:outlineLvl w:val="9"/>
    </w:pPr>
    <w:rPr>
      <w:bCs/>
      <w:caps w:val="0"/>
      <w:color w:val="000000"/>
      <w:sz w:val="20"/>
    </w:rPr>
  </w:style>
  <w:style w:type="paragraph" w:customStyle="1" w:styleId="Note">
    <w:name w:val="Note"/>
    <w:basedOn w:val="Subsec1"/>
    <w:rsid w:val="00534B99"/>
    <w:pPr>
      <w:spacing w:before="120" w:after="240"/>
    </w:pPr>
    <w:rPr>
      <w:rFonts w:ascii="Arial" w:hAnsi="Arial" w:cs="Arial"/>
      <w:sz w:val="16"/>
      <w:szCs w:val="16"/>
    </w:rPr>
  </w:style>
  <w:style w:type="paragraph" w:customStyle="1" w:styleId="StandardTitle">
    <w:name w:val="Standard Title"/>
    <w:basedOn w:val="Heading1"/>
    <w:next w:val="SectionTitle"/>
    <w:rsid w:val="00534B99"/>
    <w:pPr>
      <w:widowControl/>
      <w:autoSpaceDE w:val="0"/>
      <w:autoSpaceDN w:val="0"/>
      <w:spacing w:before="0" w:after="120"/>
      <w:ind w:left="720"/>
      <w:outlineLvl w:val="9"/>
    </w:pPr>
    <w:rPr>
      <w:rFonts w:ascii="Arial Black" w:hAnsi="Arial Black"/>
      <w:b w:val="0"/>
      <w:caps w:val="0"/>
      <w:color w:val="000080"/>
      <w:spacing w:val="-25"/>
      <w:szCs w:val="24"/>
    </w:rPr>
  </w:style>
  <w:style w:type="paragraph" w:customStyle="1" w:styleId="StandardTitlePrefix">
    <w:name w:val="Standard Title Prefix"/>
    <w:basedOn w:val="Heading1"/>
    <w:rsid w:val="00534B99"/>
    <w:pPr>
      <w:widowControl/>
      <w:autoSpaceDE w:val="0"/>
      <w:autoSpaceDN w:val="0"/>
      <w:spacing w:before="240" w:after="0"/>
      <w:ind w:left="720"/>
      <w:outlineLvl w:val="9"/>
    </w:pPr>
    <w:rPr>
      <w:rFonts w:ascii="Arial Black" w:hAnsi="Arial Black"/>
      <w:b w:val="0"/>
      <w:caps w:val="0"/>
      <w:color w:val="000080"/>
      <w:spacing w:val="-25"/>
      <w:szCs w:val="24"/>
    </w:rPr>
  </w:style>
  <w:style w:type="paragraph" w:customStyle="1" w:styleId="Headnote">
    <w:name w:val="Headnote"/>
    <w:basedOn w:val="Subsec1"/>
    <w:rsid w:val="00534B99"/>
    <w:pPr>
      <w:spacing w:after="120"/>
      <w:ind w:left="720" w:firstLine="0"/>
    </w:pPr>
    <w:rPr>
      <w:rFonts w:ascii="Arial" w:hAnsi="Arial" w:cs="Arial"/>
      <w:sz w:val="16"/>
      <w:szCs w:val="16"/>
    </w:rPr>
  </w:style>
  <w:style w:type="paragraph" w:customStyle="1" w:styleId="ASTMDesignation">
    <w:name w:val="ASTM Designation"/>
    <w:basedOn w:val="StandardTitlePrefix"/>
    <w:next w:val="Header"/>
    <w:rsid w:val="00534B99"/>
    <w:pPr>
      <w:spacing w:before="0"/>
      <w:ind w:left="0"/>
    </w:pPr>
    <w:rPr>
      <w:b/>
      <w:bCs/>
      <w:sz w:val="20"/>
      <w:szCs w:val="20"/>
    </w:rPr>
  </w:style>
  <w:style w:type="paragraph" w:customStyle="1" w:styleId="Patent">
    <w:name w:val="Patent"/>
    <w:basedOn w:val="Subsec1"/>
    <w:rsid w:val="00534B99"/>
    <w:pPr>
      <w:spacing w:before="240"/>
      <w:ind w:left="720" w:right="720"/>
    </w:pPr>
    <w:rPr>
      <w:rFonts w:ascii="Arial" w:hAnsi="Arial" w:cs="Arial"/>
      <w:i/>
      <w:iCs/>
      <w:sz w:val="18"/>
      <w:szCs w:val="18"/>
    </w:rPr>
  </w:style>
  <w:style w:type="paragraph" w:customStyle="1" w:styleId="Policy">
    <w:name w:val="Policy"/>
    <w:basedOn w:val="Patent"/>
    <w:rsid w:val="00534B99"/>
    <w:pPr>
      <w:spacing w:before="120"/>
    </w:pPr>
  </w:style>
  <w:style w:type="paragraph" w:customStyle="1" w:styleId="Subsec2">
    <w:name w:val="Subsec2"/>
    <w:basedOn w:val="Normal"/>
    <w:next w:val="Subsec1"/>
    <w:rsid w:val="00534B99"/>
    <w:pPr>
      <w:autoSpaceDE w:val="0"/>
      <w:autoSpaceDN w:val="0"/>
      <w:spacing w:after="0" w:line="240" w:lineRule="auto"/>
      <w:ind w:firstLine="288"/>
      <w:jc w:val="both"/>
    </w:pPr>
    <w:rPr>
      <w:rFonts w:ascii="Times New Roman" w:eastAsia="Times New Roman" w:hAnsi="Times New Roman" w:cs="Times New Roman"/>
      <w:sz w:val="20"/>
      <w:szCs w:val="20"/>
    </w:rPr>
  </w:style>
  <w:style w:type="paragraph" w:customStyle="1" w:styleId="Scope">
    <w:name w:val="Scope"/>
    <w:basedOn w:val="Heading1"/>
    <w:next w:val="SectionTitle"/>
    <w:rsid w:val="00534B99"/>
    <w:pPr>
      <w:widowControl/>
      <w:autoSpaceDE w:val="0"/>
      <w:autoSpaceDN w:val="0"/>
      <w:spacing w:before="0" w:after="120"/>
      <w:outlineLvl w:val="9"/>
    </w:pPr>
    <w:rPr>
      <w:bCs/>
      <w:caps w:val="0"/>
      <w:color w:val="000000"/>
      <w:sz w:val="20"/>
    </w:rPr>
  </w:style>
  <w:style w:type="paragraph" w:customStyle="1" w:styleId="Authors">
    <w:name w:val="Author(s)"/>
    <w:basedOn w:val="Normal"/>
    <w:rsid w:val="00534B99"/>
    <w:pPr>
      <w:spacing w:after="240" w:line="240" w:lineRule="auto"/>
      <w:jc w:val="center"/>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research/documents/research-reports/deicer_scaling_w_cv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BA6B-17F4-4892-8388-F2F91216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Taylor, Peter C [ITRNS]</cp:lastModifiedBy>
  <cp:revision>7</cp:revision>
  <dcterms:created xsi:type="dcterms:W3CDTF">2013-10-17T18:49:00Z</dcterms:created>
  <dcterms:modified xsi:type="dcterms:W3CDTF">2014-01-13T13:55:00Z</dcterms:modified>
</cp:coreProperties>
</file>