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B1" w:rsidRPr="00497F2F" w:rsidRDefault="007126B1" w:rsidP="007126B1">
      <w:pPr>
        <w:rPr>
          <w:rFonts w:asciiTheme="majorHAnsi" w:hAnsiTheme="majorHAnsi"/>
          <w:b/>
          <w:i/>
        </w:rPr>
      </w:pPr>
      <w:proofErr w:type="spellStart"/>
      <w:r w:rsidRPr="00497F2F">
        <w:rPr>
          <w:rFonts w:asciiTheme="majorHAnsi" w:hAnsiTheme="majorHAnsi"/>
        </w:rPr>
        <w:t>MnDOT</w:t>
      </w:r>
      <w:proofErr w:type="spellEnd"/>
      <w:r w:rsidRPr="00497F2F">
        <w:rPr>
          <w:rFonts w:asciiTheme="majorHAnsi" w:hAnsiTheme="majorHAnsi"/>
        </w:rPr>
        <w:t xml:space="preserve"> 99007 – </w:t>
      </w:r>
      <w:r w:rsidRPr="00497F2F">
        <w:rPr>
          <w:rFonts w:asciiTheme="majorHAnsi" w:hAnsiTheme="majorHAnsi"/>
          <w:b/>
          <w:i/>
        </w:rPr>
        <w:t>Evaluation of Guide Sign Fonts</w:t>
      </w:r>
    </w:p>
    <w:p w:rsidR="007126B1" w:rsidRPr="00497F2F" w:rsidRDefault="007126B1" w:rsidP="007126B1">
      <w:pPr>
        <w:rPr>
          <w:rFonts w:asciiTheme="majorHAnsi" w:hAnsiTheme="majorHAnsi"/>
        </w:rPr>
      </w:pPr>
      <w:r w:rsidRPr="00497F2F">
        <w:rPr>
          <w:rFonts w:asciiTheme="majorHAnsi" w:hAnsiTheme="majorHAnsi"/>
        </w:rPr>
        <w:t>02/28/2013</w:t>
      </w:r>
    </w:p>
    <w:p w:rsidR="007126B1" w:rsidRPr="00497F2F" w:rsidRDefault="007126B1" w:rsidP="007126B1">
      <w:pPr>
        <w:rPr>
          <w:rFonts w:asciiTheme="majorHAnsi" w:hAnsiTheme="majorHAnsi"/>
        </w:rPr>
      </w:pPr>
      <w:r w:rsidRPr="00497F2F">
        <w:rPr>
          <w:rFonts w:asciiTheme="majorHAnsi" w:hAnsiTheme="majorHAnsi"/>
        </w:rPr>
        <w:tab/>
      </w:r>
    </w:p>
    <w:p w:rsidR="007126B1" w:rsidRPr="00497F2F" w:rsidRDefault="007126B1" w:rsidP="007126B1">
      <w:pPr>
        <w:jc w:val="center"/>
        <w:rPr>
          <w:rFonts w:asciiTheme="majorHAnsi" w:hAnsiTheme="majorHAnsi"/>
          <w:b/>
          <w:sz w:val="28"/>
          <w:szCs w:val="28"/>
        </w:rPr>
      </w:pPr>
      <w:r w:rsidRPr="00497F2F">
        <w:rPr>
          <w:rFonts w:asciiTheme="majorHAnsi" w:hAnsiTheme="majorHAnsi"/>
          <w:b/>
          <w:sz w:val="28"/>
          <w:szCs w:val="28"/>
        </w:rPr>
        <w:t xml:space="preserve">Project Status </w:t>
      </w:r>
      <w:r w:rsidRPr="00497F2F">
        <w:rPr>
          <w:rFonts w:asciiTheme="majorHAnsi" w:hAnsiTheme="majorHAnsi"/>
          <w:b/>
          <w:sz w:val="28"/>
          <w:szCs w:val="28"/>
        </w:rPr>
        <w:t>Update</w:t>
      </w:r>
    </w:p>
    <w:p w:rsidR="00497F2F" w:rsidRDefault="00497F2F" w:rsidP="007126B1">
      <w:pPr>
        <w:rPr>
          <w:rFonts w:asciiTheme="majorHAnsi" w:hAnsiTheme="majorHAnsi"/>
          <w:b/>
        </w:rPr>
      </w:pPr>
      <w:bookmarkStart w:id="0" w:name="_GoBack"/>
      <w:bookmarkEnd w:id="0"/>
    </w:p>
    <w:p w:rsidR="00915098" w:rsidRDefault="00915098" w:rsidP="007126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Task 1: Kick-Off Meeting</w:t>
      </w:r>
    </w:p>
    <w:p w:rsidR="00915098" w:rsidRDefault="00915098" w:rsidP="008A10B1">
      <w:pPr>
        <w:spacing w:before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Task 2: Topic Investigation</w:t>
      </w:r>
    </w:p>
    <w:p w:rsidR="00DE2C6A" w:rsidRPr="00497F2F" w:rsidRDefault="00497F2F" w:rsidP="008A10B1">
      <w:pPr>
        <w:spacing w:before="120"/>
        <w:rPr>
          <w:rFonts w:asciiTheme="majorHAnsi" w:hAnsiTheme="majorHAnsi"/>
          <w:b/>
        </w:rPr>
      </w:pPr>
      <w:r w:rsidRPr="00497F2F">
        <w:rPr>
          <w:rFonts w:asciiTheme="majorHAnsi" w:hAnsiTheme="majorHAnsi"/>
          <w:b/>
        </w:rPr>
        <w:t>Task 3: Closed Course Testing</w:t>
      </w:r>
    </w:p>
    <w:p w:rsidR="00497F2F" w:rsidRPr="00497F2F" w:rsidRDefault="00497F2F">
      <w:pPr>
        <w:rPr>
          <w:rFonts w:asciiTheme="majorHAnsi" w:hAnsiTheme="majorHAnsi"/>
        </w:rPr>
      </w:pPr>
    </w:p>
    <w:p w:rsidR="00497F2F" w:rsidRPr="008D7C84" w:rsidRDefault="00497F2F" w:rsidP="008D7C84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3A: Experimental Design</w:t>
      </w:r>
    </w:p>
    <w:p w:rsidR="002A3495" w:rsidRDefault="002A3495" w:rsidP="002A3495">
      <w:pPr>
        <w:pStyle w:val="ListParagraph"/>
        <w:ind w:left="1008"/>
        <w:rPr>
          <w:rFonts w:asciiTheme="majorHAnsi" w:hAnsiTheme="majorHAnsi"/>
        </w:rPr>
      </w:pPr>
    </w:p>
    <w:p w:rsidR="002A3495" w:rsidRDefault="002A3495" w:rsidP="008D7C8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following three fonts will be tested: </w:t>
      </w:r>
    </w:p>
    <w:p w:rsidR="002A3495" w:rsidRDefault="002A3495" w:rsidP="002A349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Series E(Mod) </w:t>
      </w:r>
    </w:p>
    <w:p w:rsidR="002A3495" w:rsidRDefault="002A3495" w:rsidP="002A349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Enhanced E(Mod) </w:t>
      </w:r>
    </w:p>
    <w:p w:rsidR="00497F2F" w:rsidRDefault="008D7C84" w:rsidP="002A3495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Clearview 5W</w:t>
      </w:r>
    </w:p>
    <w:p w:rsidR="008D7C84" w:rsidRDefault="008D7C84" w:rsidP="008D7C84">
      <w:pPr>
        <w:pStyle w:val="ListParagraph"/>
        <w:ind w:left="1008"/>
        <w:rPr>
          <w:rFonts w:asciiTheme="majorHAnsi" w:hAnsiTheme="majorHAnsi"/>
        </w:rPr>
      </w:pPr>
    </w:p>
    <w:p w:rsidR="008D7C84" w:rsidRPr="008D7C84" w:rsidRDefault="008D7C84" w:rsidP="008D7C8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Both letter and number legends will be tested as follows:</w:t>
      </w:r>
    </w:p>
    <w:p w:rsidR="008D7C84" w:rsidRP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Letter legends will be tested using full-scale overhead guide signs.</w:t>
      </w:r>
    </w:p>
    <w:p w:rsidR="008D7C84" w:rsidRP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Number legends will be tested using full-scale shoulder-mounted signs.</w:t>
      </w:r>
    </w:p>
    <w:p w:rsidR="008D7C84" w:rsidRPr="008D7C84" w:rsidRDefault="008D7C84" w:rsidP="008D7C84">
      <w:pPr>
        <w:pStyle w:val="ListParagraph"/>
        <w:ind w:left="1008"/>
        <w:rPr>
          <w:rFonts w:asciiTheme="majorHAnsi" w:hAnsiTheme="majorHAnsi"/>
        </w:rPr>
      </w:pPr>
    </w:p>
    <w:p w:rsidR="008D7C84" w:rsidRPr="008D7C84" w:rsidRDefault="008D7C84" w:rsidP="008D7C8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 xml:space="preserve">High intensity sheeting will be used on all signs: </w:t>
      </w:r>
    </w:p>
    <w:p w:rsidR="008D7C84" w:rsidRP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 xml:space="preserve">White letters (Type XI) </w:t>
      </w:r>
    </w:p>
    <w:p w:rsidR="008D7C84" w:rsidRP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Green background (Type IV)</w:t>
      </w:r>
    </w:p>
    <w:p w:rsidR="008D7C84" w:rsidRPr="008D7C84" w:rsidRDefault="008D7C84" w:rsidP="008D7C84">
      <w:pPr>
        <w:pStyle w:val="ListParagraph"/>
        <w:ind w:left="1008"/>
        <w:rPr>
          <w:rFonts w:asciiTheme="majorHAnsi" w:hAnsiTheme="majorHAnsi"/>
        </w:rPr>
      </w:pPr>
    </w:p>
    <w:p w:rsidR="008D7C84" w:rsidRDefault="008D7C84" w:rsidP="008D7C8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Drivers in two age groups will be tested</w:t>
      </w:r>
      <w:r>
        <w:rPr>
          <w:rFonts w:asciiTheme="majorHAnsi" w:hAnsiTheme="majorHAnsi"/>
        </w:rPr>
        <w:t>,</w:t>
      </w:r>
      <w:r w:rsidRPr="008D7C84">
        <w:t xml:space="preserve"> </w:t>
      </w:r>
      <w:r w:rsidRPr="008D7C84">
        <w:rPr>
          <w:rFonts w:asciiTheme="majorHAnsi" w:hAnsiTheme="majorHAnsi"/>
        </w:rPr>
        <w:t>with the focus of the study being on older drivers.</w:t>
      </w:r>
    </w:p>
    <w:p w:rsid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Younger drivers</w:t>
      </w:r>
      <w:r w:rsidRPr="008D7C84">
        <w:rPr>
          <w:rFonts w:asciiTheme="majorHAnsi" w:hAnsiTheme="majorHAnsi"/>
        </w:rPr>
        <w:t xml:space="preserve"> (21-35</w:t>
      </w:r>
      <w:r>
        <w:rPr>
          <w:rFonts w:asciiTheme="majorHAnsi" w:hAnsiTheme="majorHAnsi"/>
        </w:rPr>
        <w:t>)</w:t>
      </w:r>
      <w:r w:rsidRPr="008D7C84">
        <w:rPr>
          <w:rFonts w:asciiTheme="majorHAnsi" w:hAnsiTheme="majorHAnsi"/>
        </w:rPr>
        <w:t xml:space="preserve"> </w:t>
      </w:r>
    </w:p>
    <w:p w:rsidR="008D7C84" w:rsidRDefault="008D7C84" w:rsidP="008D7C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Older drivers (</w:t>
      </w:r>
      <w:r w:rsidRPr="008D7C84">
        <w:rPr>
          <w:rFonts w:asciiTheme="majorHAnsi" w:hAnsiTheme="majorHAnsi"/>
        </w:rPr>
        <w:t>65+)</w:t>
      </w:r>
    </w:p>
    <w:p w:rsidR="008D7C84" w:rsidRPr="008D7C84" w:rsidRDefault="008D7C84" w:rsidP="008D7C84">
      <w:pPr>
        <w:pStyle w:val="ListParagraph"/>
        <w:ind w:left="1008"/>
        <w:rPr>
          <w:rFonts w:asciiTheme="majorHAnsi" w:hAnsiTheme="majorHAnsi"/>
        </w:rPr>
      </w:pPr>
    </w:p>
    <w:p w:rsidR="008D7C84" w:rsidRDefault="008D7C84" w:rsidP="008D7C8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D7C84">
        <w:rPr>
          <w:rFonts w:asciiTheme="majorHAnsi" w:hAnsiTheme="majorHAnsi"/>
        </w:rPr>
        <w:t>Data will be collected for daytime and nighttime conditions, with the focus of the study being on nighttime driving and the halation effects of the high intensity sheeting.</w:t>
      </w:r>
    </w:p>
    <w:p w:rsidR="008D7C84" w:rsidRPr="008D7C84" w:rsidRDefault="008D7C84" w:rsidP="008D7C84">
      <w:pPr>
        <w:pStyle w:val="ListParagraph"/>
        <w:ind w:left="1008"/>
        <w:rPr>
          <w:rFonts w:asciiTheme="majorHAnsi" w:hAnsiTheme="majorHAnsi"/>
        </w:rPr>
      </w:pPr>
    </w:p>
    <w:p w:rsidR="00497F2F" w:rsidRDefault="00497F2F" w:rsidP="00497F2F">
      <w:pPr>
        <w:ind w:left="288"/>
        <w:rPr>
          <w:rFonts w:asciiTheme="majorHAnsi" w:hAnsiTheme="majorHAnsi"/>
        </w:rPr>
      </w:pPr>
    </w:p>
    <w:p w:rsidR="00497F2F" w:rsidRPr="00497F2F" w:rsidRDefault="00497F2F" w:rsidP="00497F2F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3B: Equipment Setup</w:t>
      </w:r>
    </w:p>
    <w:p w:rsidR="00497F2F" w:rsidRDefault="00497F2F" w:rsidP="00497F2F">
      <w:pPr>
        <w:ind w:left="288"/>
        <w:rPr>
          <w:rFonts w:asciiTheme="majorHAnsi" w:hAnsiTheme="majorHAnsi"/>
        </w:rPr>
      </w:pPr>
    </w:p>
    <w:p w:rsidR="00660186" w:rsidRDefault="00620805" w:rsidP="00660186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following f</w:t>
      </w:r>
      <w:r w:rsidR="00660186">
        <w:rPr>
          <w:rFonts w:asciiTheme="majorHAnsi" w:hAnsiTheme="majorHAnsi"/>
        </w:rPr>
        <w:t xml:space="preserve">ull-scale roadway test signs (panels </w:t>
      </w:r>
      <w:r>
        <w:rPr>
          <w:rFonts w:asciiTheme="majorHAnsi" w:hAnsiTheme="majorHAnsi"/>
        </w:rPr>
        <w:t>and overlays) have been ordered:</w:t>
      </w:r>
    </w:p>
    <w:p w:rsidR="00620805" w:rsidRDefault="00620805" w:rsidP="0062080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 overhead back panels (8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 xml:space="preserve"> x 10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>)</w:t>
      </w:r>
    </w:p>
    <w:p w:rsidR="00620805" w:rsidRDefault="00620805" w:rsidP="0062080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54 letter legend overlays – 3 fonts, 18 words/font (2.5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 xml:space="preserve"> x 8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>)</w:t>
      </w:r>
    </w:p>
    <w:p w:rsidR="00620805" w:rsidRDefault="00620805" w:rsidP="0062080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18 number legend panels – 3 fonts, 6 number combinations/font (2.5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 xml:space="preserve"> x 4 </w:t>
      </w:r>
      <w:proofErr w:type="spellStart"/>
      <w:r>
        <w:rPr>
          <w:rFonts w:asciiTheme="majorHAnsi" w:hAnsiTheme="majorHAnsi"/>
        </w:rPr>
        <w:t>ft</w:t>
      </w:r>
      <w:proofErr w:type="spellEnd"/>
      <w:r>
        <w:rPr>
          <w:rFonts w:asciiTheme="majorHAnsi" w:hAnsiTheme="majorHAnsi"/>
        </w:rPr>
        <w:t>)</w:t>
      </w:r>
    </w:p>
    <w:p w:rsidR="00620805" w:rsidRDefault="00620805" w:rsidP="00620805">
      <w:pPr>
        <w:pStyle w:val="ListParagraph"/>
        <w:ind w:left="1728"/>
        <w:rPr>
          <w:rFonts w:asciiTheme="majorHAnsi" w:hAnsiTheme="majorHAnsi"/>
        </w:rPr>
      </w:pPr>
    </w:p>
    <w:p w:rsidR="00620805" w:rsidRDefault="00403AF3" w:rsidP="0062080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Forklifts will be used to support the overhead signs.</w:t>
      </w:r>
    </w:p>
    <w:p w:rsidR="00403AF3" w:rsidRDefault="00403AF3" w:rsidP="00403AF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Forklift operator training will take place within the first two weeks of March. </w:t>
      </w:r>
    </w:p>
    <w:p w:rsidR="00403AF3" w:rsidRDefault="00403AF3" w:rsidP="00403AF3">
      <w:pPr>
        <w:pStyle w:val="ListParagraph"/>
        <w:ind w:left="1728"/>
        <w:rPr>
          <w:rFonts w:asciiTheme="majorHAnsi" w:hAnsiTheme="majorHAnsi"/>
        </w:rPr>
      </w:pPr>
    </w:p>
    <w:p w:rsidR="00403AF3" w:rsidRDefault="00095216" w:rsidP="00403AF3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Experimental forms</w:t>
      </w:r>
      <w:r w:rsidR="00403AF3">
        <w:rPr>
          <w:rFonts w:asciiTheme="majorHAnsi" w:hAnsiTheme="majorHAnsi"/>
        </w:rPr>
        <w:t xml:space="preserve"> are being completed</w:t>
      </w:r>
      <w:r>
        <w:rPr>
          <w:rFonts w:asciiTheme="majorHAnsi" w:hAnsiTheme="majorHAnsi"/>
        </w:rPr>
        <w:t xml:space="preserve"> including:</w:t>
      </w:r>
    </w:p>
    <w:p w:rsidR="00095216" w:rsidRDefault="008A10B1" w:rsidP="000952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Instructions for participants</w:t>
      </w:r>
    </w:p>
    <w:p w:rsidR="008A10B1" w:rsidRDefault="008A10B1" w:rsidP="000952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Instructions for researchers</w:t>
      </w:r>
    </w:p>
    <w:p w:rsidR="008A10B1" w:rsidRPr="00620805" w:rsidRDefault="008A10B1" w:rsidP="00095216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Data sheets</w:t>
      </w:r>
    </w:p>
    <w:p w:rsidR="00620805" w:rsidRDefault="00620805" w:rsidP="00497F2F">
      <w:pPr>
        <w:ind w:left="288"/>
        <w:rPr>
          <w:rFonts w:asciiTheme="majorHAnsi" w:hAnsiTheme="majorHAnsi"/>
        </w:rPr>
      </w:pPr>
    </w:p>
    <w:p w:rsidR="00497F2F" w:rsidRDefault="00497F2F" w:rsidP="00497F2F">
      <w:pPr>
        <w:ind w:left="288"/>
        <w:rPr>
          <w:rFonts w:asciiTheme="majorHAnsi" w:hAnsiTheme="majorHAnsi"/>
        </w:rPr>
      </w:pPr>
    </w:p>
    <w:p w:rsidR="008A10B1" w:rsidRPr="00497F2F" w:rsidRDefault="00497F2F" w:rsidP="00497F2F">
      <w:pPr>
        <w:ind w:left="288"/>
        <w:rPr>
          <w:rFonts w:asciiTheme="majorHAnsi" w:hAnsiTheme="majorHAnsi"/>
          <w:b/>
          <w:i/>
        </w:rPr>
      </w:pPr>
      <w:r w:rsidRPr="00497F2F">
        <w:rPr>
          <w:rFonts w:asciiTheme="majorHAnsi" w:hAnsiTheme="majorHAnsi"/>
          <w:b/>
          <w:i/>
        </w:rPr>
        <w:t>3C: Data Collection</w:t>
      </w:r>
    </w:p>
    <w:p w:rsidR="008A10B1" w:rsidRDefault="008A10B1" w:rsidP="008A10B1">
      <w:pPr>
        <w:pStyle w:val="ListParagraph"/>
        <w:ind w:left="1008"/>
        <w:rPr>
          <w:rFonts w:asciiTheme="majorHAnsi" w:hAnsiTheme="majorHAnsi"/>
        </w:rPr>
      </w:pPr>
    </w:p>
    <w:p w:rsidR="00497F2F" w:rsidRPr="008A10B1" w:rsidRDefault="008A10B1" w:rsidP="008A10B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Portable GPS measurement systems will be used in vehicle(s)</w:t>
      </w:r>
    </w:p>
    <w:p w:rsidR="00497F2F" w:rsidRPr="00497F2F" w:rsidRDefault="00497F2F">
      <w:pPr>
        <w:rPr>
          <w:rFonts w:asciiTheme="majorHAnsi" w:hAnsiTheme="majorHAnsi"/>
        </w:rPr>
      </w:pPr>
    </w:p>
    <w:sectPr w:rsidR="00497F2F" w:rsidRPr="00497F2F" w:rsidSect="008A1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DD3"/>
    <w:multiLevelType w:val="hybridMultilevel"/>
    <w:tmpl w:val="CD107D3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3E772564"/>
    <w:multiLevelType w:val="hybridMultilevel"/>
    <w:tmpl w:val="5382F3C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677D6A27"/>
    <w:multiLevelType w:val="hybridMultilevel"/>
    <w:tmpl w:val="39303B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B1"/>
    <w:rsid w:val="00095216"/>
    <w:rsid w:val="00195FF1"/>
    <w:rsid w:val="002A3495"/>
    <w:rsid w:val="00403AF3"/>
    <w:rsid w:val="00497F2F"/>
    <w:rsid w:val="004E4637"/>
    <w:rsid w:val="00620805"/>
    <w:rsid w:val="00660186"/>
    <w:rsid w:val="007126B1"/>
    <w:rsid w:val="008677CF"/>
    <w:rsid w:val="008824C4"/>
    <w:rsid w:val="008A10B1"/>
    <w:rsid w:val="008D7C84"/>
    <w:rsid w:val="00915098"/>
    <w:rsid w:val="00B82131"/>
    <w:rsid w:val="00BD74CC"/>
    <w:rsid w:val="00C66CC8"/>
    <w:rsid w:val="00C731DB"/>
    <w:rsid w:val="00F46A54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tti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Kotwal, Bari</dc:creator>
  <cp:lastModifiedBy>Kotwal, Bari</cp:lastModifiedBy>
  <cp:revision>27</cp:revision>
  <dcterms:created xsi:type="dcterms:W3CDTF">2013-02-27T20:06:00Z</dcterms:created>
  <dcterms:modified xsi:type="dcterms:W3CDTF">2013-02-27T21:51:00Z</dcterms:modified>
</cp:coreProperties>
</file>