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056AB" w:rsidRDefault="000C209F" w:rsidP="00360664">
            <w:pPr>
              <w:spacing w:after="0" w:line="240" w:lineRule="auto"/>
              <w:ind w:left="-108" w:right="-720"/>
              <w:rPr>
                <w:rFonts w:ascii="Arial" w:hAnsi="Arial" w:cs="Arial"/>
                <w:sz w:val="20"/>
                <w:szCs w:val="20"/>
              </w:rPr>
            </w:pPr>
            <w:r w:rsidRPr="00D86931">
              <w:rPr>
                <w:rFonts w:ascii="Arial" w:hAnsi="Arial" w:cs="Arial"/>
                <w:sz w:val="36"/>
                <w:szCs w:val="36"/>
              </w:rPr>
              <w:t xml:space="preserve"> </w:t>
            </w:r>
            <w:r w:rsidR="003056AB" w:rsidRPr="00D86931">
              <w:rPr>
                <w:rFonts w:ascii="Arial" w:hAnsi="Arial" w:cs="Arial"/>
                <w:sz w:val="36"/>
                <w:szCs w:val="36"/>
                <w:u w:val="single"/>
              </w:rPr>
              <w:t>_</w:t>
            </w:r>
            <w:r w:rsidRPr="003056AB">
              <w:rPr>
                <w:rFonts w:ascii="Arial" w:hAnsi="Arial" w:cs="Arial"/>
                <w:sz w:val="36"/>
                <w:szCs w:val="36"/>
              </w:rPr>
              <w:t xml:space="preserve"> </w:t>
            </w:r>
            <w:r w:rsidRPr="003056AB">
              <w:rPr>
                <w:rFonts w:ascii="Arial" w:hAnsi="Arial" w:cs="Arial"/>
                <w:sz w:val="20"/>
                <w:szCs w:val="20"/>
              </w:rPr>
              <w:t>Quarter 1 (January 1 – March 31</w:t>
            </w:r>
            <w:r w:rsidR="005C75FE" w:rsidRPr="003056AB">
              <w:rPr>
                <w:rFonts w:ascii="Arial" w:hAnsi="Arial" w:cs="Arial"/>
                <w:sz w:val="20"/>
                <w:szCs w:val="20"/>
              </w:rPr>
              <w:t>, 201</w:t>
            </w:r>
            <w:r w:rsidR="00D86931" w:rsidRPr="003056AB">
              <w:rPr>
                <w:rFonts w:ascii="Arial" w:hAnsi="Arial" w:cs="Arial"/>
                <w:sz w:val="20"/>
                <w:szCs w:val="20"/>
              </w:rPr>
              <w:t>3</w:t>
            </w:r>
            <w:r w:rsidRPr="003056AB">
              <w:rPr>
                <w:rFonts w:ascii="Arial" w:hAnsi="Arial" w:cs="Arial"/>
                <w:sz w:val="20"/>
                <w:szCs w:val="20"/>
              </w:rPr>
              <w:t>)</w:t>
            </w:r>
          </w:p>
          <w:p w:rsidR="000C209F" w:rsidRPr="003056AB" w:rsidRDefault="000C209F" w:rsidP="00360664">
            <w:pPr>
              <w:spacing w:after="0" w:line="240" w:lineRule="auto"/>
              <w:ind w:left="-108" w:right="-108"/>
              <w:rPr>
                <w:rFonts w:ascii="Arial" w:hAnsi="Arial" w:cs="Arial"/>
                <w:b/>
                <w:sz w:val="20"/>
                <w:szCs w:val="20"/>
              </w:rPr>
            </w:pPr>
            <w:r w:rsidRPr="00D86931">
              <w:rPr>
                <w:rFonts w:ascii="Arial" w:hAnsi="Arial" w:cs="Arial"/>
                <w:sz w:val="36"/>
                <w:szCs w:val="36"/>
              </w:rPr>
              <w:t xml:space="preserve"> </w:t>
            </w:r>
            <w:r w:rsidR="003056AB" w:rsidRPr="003056AB">
              <w:rPr>
                <w:rFonts w:ascii="Arial" w:hAnsi="Arial" w:cs="Arial"/>
                <w:b/>
                <w:sz w:val="36"/>
                <w:szCs w:val="36"/>
                <w:u w:val="single"/>
              </w:rPr>
              <w:t>x</w:t>
            </w:r>
            <w:r w:rsidRPr="003056AB">
              <w:rPr>
                <w:rFonts w:ascii="Arial" w:hAnsi="Arial" w:cs="Arial"/>
                <w:b/>
                <w:sz w:val="36"/>
                <w:szCs w:val="36"/>
              </w:rPr>
              <w:t xml:space="preserve"> </w:t>
            </w:r>
            <w:r w:rsidRPr="003056AB">
              <w:rPr>
                <w:rFonts w:ascii="Arial" w:hAnsi="Arial" w:cs="Arial"/>
                <w:b/>
                <w:sz w:val="20"/>
                <w:szCs w:val="20"/>
              </w:rPr>
              <w:t>Quarter 2 (April 1 – June 30</w:t>
            </w:r>
            <w:r w:rsidR="0020693E" w:rsidRPr="003056AB">
              <w:rPr>
                <w:rFonts w:ascii="Arial" w:hAnsi="Arial" w:cs="Arial"/>
                <w:b/>
                <w:sz w:val="20"/>
                <w:szCs w:val="20"/>
              </w:rPr>
              <w:t>, 201</w:t>
            </w:r>
            <w:r w:rsidR="00D86931" w:rsidRPr="003056AB">
              <w:rPr>
                <w:rFonts w:ascii="Arial" w:hAnsi="Arial" w:cs="Arial"/>
                <w:b/>
                <w:sz w:val="20"/>
                <w:szCs w:val="20"/>
              </w:rPr>
              <w:t>3</w:t>
            </w:r>
            <w:r w:rsidRPr="003056AB">
              <w:rPr>
                <w:rFonts w:ascii="Arial" w:hAnsi="Arial" w:cs="Arial"/>
                <w:b/>
                <w:sz w:val="20"/>
                <w:szCs w:val="20"/>
              </w:rPr>
              <w:t>)</w:t>
            </w:r>
          </w:p>
          <w:p w:rsidR="000C209F" w:rsidRPr="00D86931" w:rsidRDefault="00F977B4" w:rsidP="00360664">
            <w:pPr>
              <w:spacing w:after="0" w:line="240" w:lineRule="auto"/>
              <w:ind w:right="-720"/>
              <w:rPr>
                <w:rFonts w:ascii="Arial" w:hAnsi="Arial" w:cs="Arial"/>
                <w:sz w:val="20"/>
                <w:szCs w:val="20"/>
              </w:rPr>
            </w:pPr>
            <w:r w:rsidRPr="00D86931">
              <w:rPr>
                <w:rFonts w:ascii="Arial" w:hAnsi="Arial" w:cs="Arial"/>
                <w:sz w:val="36"/>
                <w:szCs w:val="36"/>
                <w:u w:val="single"/>
              </w:rPr>
              <w:t>_</w:t>
            </w:r>
            <w:r w:rsidRPr="00D86931">
              <w:rPr>
                <w:rFonts w:ascii="Arial" w:hAnsi="Arial" w:cs="Arial"/>
                <w:sz w:val="36"/>
                <w:szCs w:val="36"/>
              </w:rPr>
              <w:t xml:space="preserve"> </w:t>
            </w:r>
            <w:r w:rsidR="000C209F" w:rsidRPr="00D86931">
              <w:rPr>
                <w:rFonts w:ascii="Arial" w:hAnsi="Arial" w:cs="Arial"/>
                <w:sz w:val="20"/>
                <w:szCs w:val="20"/>
              </w:rPr>
              <w:t>Quarter 3 (July 1 – September 30</w:t>
            </w:r>
            <w:r w:rsidR="0020693E" w:rsidRPr="00D86931">
              <w:rPr>
                <w:rFonts w:ascii="Arial" w:hAnsi="Arial" w:cs="Arial"/>
                <w:sz w:val="20"/>
                <w:szCs w:val="20"/>
              </w:rPr>
              <w:t>, 201</w:t>
            </w:r>
            <w:r w:rsidR="00D86931">
              <w:rPr>
                <w:rFonts w:ascii="Arial" w:hAnsi="Arial" w:cs="Arial"/>
                <w:sz w:val="20"/>
                <w:szCs w:val="20"/>
              </w:rPr>
              <w:t>3</w:t>
            </w:r>
            <w:r w:rsidR="000C209F" w:rsidRPr="00D86931">
              <w:rPr>
                <w:rFonts w:ascii="Arial" w:hAnsi="Arial" w:cs="Arial"/>
                <w:sz w:val="20"/>
                <w:szCs w:val="20"/>
              </w:rPr>
              <w:t>)</w:t>
            </w:r>
          </w:p>
          <w:p w:rsidR="000C209F" w:rsidRPr="00B01C66" w:rsidRDefault="00D86931" w:rsidP="00D86931">
            <w:pPr>
              <w:spacing w:after="0" w:line="240" w:lineRule="auto"/>
              <w:ind w:right="-720"/>
              <w:rPr>
                <w:rFonts w:ascii="Arial" w:hAnsi="Arial" w:cs="Arial"/>
                <w:b/>
                <w:sz w:val="20"/>
                <w:szCs w:val="20"/>
              </w:rPr>
            </w:pPr>
            <w:r w:rsidRPr="00D86931">
              <w:rPr>
                <w:rFonts w:ascii="Arial" w:hAnsi="Arial" w:cs="Arial"/>
                <w:sz w:val="36"/>
                <w:szCs w:val="36"/>
                <w:u w:val="single"/>
              </w:rPr>
              <w:t>_</w:t>
            </w:r>
            <w:r w:rsidRPr="00D86931">
              <w:rPr>
                <w:rFonts w:ascii="Arial" w:hAnsi="Arial" w:cs="Arial"/>
                <w:sz w:val="36"/>
                <w:szCs w:val="36"/>
              </w:rPr>
              <w:t xml:space="preserve"> </w:t>
            </w:r>
            <w:r w:rsidR="000C209F" w:rsidRPr="00D86931">
              <w:rPr>
                <w:rFonts w:ascii="Arial" w:hAnsi="Arial" w:cs="Arial"/>
                <w:sz w:val="20"/>
                <w:szCs w:val="20"/>
              </w:rPr>
              <w:t xml:space="preserve">Quarter </w:t>
            </w:r>
            <w:r w:rsidR="005C75FE" w:rsidRPr="00D86931">
              <w:rPr>
                <w:rFonts w:ascii="Arial" w:hAnsi="Arial" w:cs="Arial"/>
                <w:sz w:val="20"/>
                <w:szCs w:val="20"/>
              </w:rPr>
              <w:t>4 (October 1 – December 31</w:t>
            </w:r>
            <w:r w:rsidR="0020693E" w:rsidRPr="00D86931">
              <w:rPr>
                <w:rFonts w:ascii="Arial" w:hAnsi="Arial" w:cs="Arial"/>
                <w:sz w:val="20"/>
                <w:szCs w:val="20"/>
              </w:rPr>
              <w:t>, 201</w:t>
            </w:r>
            <w:r>
              <w:rPr>
                <w:rFonts w:ascii="Arial" w:hAnsi="Arial" w:cs="Arial"/>
                <w:sz w:val="20"/>
                <w:szCs w:val="20"/>
              </w:rPr>
              <w:t>3</w:t>
            </w:r>
            <w:r w:rsidR="000C209F" w:rsidRPr="00D8693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w:t>
            </w:r>
            <w:r w:rsidR="00FD7A44">
              <w:rPr>
                <w:rFonts w:ascii="Arial" w:hAnsi="Arial" w:cs="Arial"/>
                <w:sz w:val="20"/>
                <w:szCs w:val="20"/>
              </w:rPr>
              <w:t>8</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24D2D">
              <w:rPr>
                <w:rFonts w:ascii="Arial" w:hAnsi="Arial" w:cs="Arial"/>
                <w:sz w:val="20"/>
                <w:szCs w:val="20"/>
              </w:rPr>
              <w:t>1</w:t>
            </w:r>
            <w:r w:rsidR="002F63DA">
              <w:rPr>
                <w:rFonts w:ascii="Arial" w:hAnsi="Arial" w:cs="Arial"/>
                <w:sz w:val="20"/>
                <w:szCs w:val="20"/>
              </w:rPr>
              <w:t xml:space="preserve"> (scope, budget)</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217327">
            <w:pPr>
              <w:spacing w:after="0" w:line="240" w:lineRule="auto"/>
              <w:ind w:right="-108"/>
              <w:jc w:val="center"/>
              <w:rPr>
                <w:rFonts w:ascii="Arial" w:hAnsi="Arial" w:cs="Arial"/>
                <w:sz w:val="20"/>
                <w:szCs w:val="20"/>
              </w:rPr>
            </w:pPr>
            <w:r w:rsidRPr="00360664">
              <w:rPr>
                <w:rFonts w:ascii="Arial" w:hAnsi="Arial" w:cs="Arial"/>
                <w:sz w:val="20"/>
                <w:szCs w:val="20"/>
              </w:rPr>
              <w:t>$</w:t>
            </w:r>
            <w:r w:rsidR="00217327">
              <w:rPr>
                <w:rFonts w:ascii="Arial" w:hAnsi="Arial" w:cs="Arial"/>
                <w:sz w:val="20"/>
                <w:szCs w:val="20"/>
              </w:rPr>
              <w:t>255</w:t>
            </w:r>
            <w:r w:rsidRPr="00360664">
              <w:rPr>
                <w:rFonts w:ascii="Arial" w:hAnsi="Arial" w:cs="Arial"/>
                <w:sz w:val="20"/>
                <w:szCs w:val="20"/>
              </w:rPr>
              <w:t>,000.00</w:t>
            </w:r>
          </w:p>
        </w:tc>
        <w:tc>
          <w:tcPr>
            <w:tcW w:w="3330" w:type="dxa"/>
            <w:vAlign w:val="center"/>
          </w:tcPr>
          <w:p w:rsidR="000C209F" w:rsidRPr="00360664" w:rsidRDefault="000C209F" w:rsidP="002E08AB">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E08AB">
              <w:rPr>
                <w:rFonts w:ascii="Arial" w:hAnsi="Arial" w:cs="Arial"/>
                <w:sz w:val="20"/>
                <w:szCs w:val="20"/>
              </w:rPr>
              <w:t>11</w:t>
            </w:r>
            <w:r w:rsidR="00214283">
              <w:rPr>
                <w:rFonts w:ascii="Arial" w:hAnsi="Arial" w:cs="Arial"/>
                <w:sz w:val="20"/>
                <w:szCs w:val="20"/>
              </w:rPr>
              <w:t>0</w:t>
            </w:r>
            <w:r w:rsidR="007A7B03">
              <w:rPr>
                <w:rFonts w:ascii="Arial" w:hAnsi="Arial" w:cs="Arial"/>
                <w:sz w:val="20"/>
                <w:szCs w:val="20"/>
              </w:rPr>
              <w:t>,000.00</w:t>
            </w:r>
          </w:p>
        </w:tc>
        <w:tc>
          <w:tcPr>
            <w:tcW w:w="3420" w:type="dxa"/>
            <w:vAlign w:val="center"/>
          </w:tcPr>
          <w:p w:rsidR="000C209F" w:rsidRPr="00360664" w:rsidRDefault="00A77356" w:rsidP="00360664">
            <w:pPr>
              <w:spacing w:after="0" w:line="240" w:lineRule="auto"/>
              <w:ind w:left="-108" w:right="-108"/>
              <w:jc w:val="center"/>
              <w:rPr>
                <w:rFonts w:ascii="Arial" w:hAnsi="Arial" w:cs="Arial"/>
                <w:sz w:val="20"/>
                <w:szCs w:val="20"/>
              </w:rPr>
            </w:pPr>
            <w:r>
              <w:rPr>
                <w:rFonts w:ascii="Arial" w:hAnsi="Arial" w:cs="Arial"/>
                <w:sz w:val="20"/>
                <w:szCs w:val="20"/>
              </w:rPr>
              <w:t>50</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A7559" w:rsidP="002E08AB">
            <w:pPr>
              <w:spacing w:after="0" w:line="240" w:lineRule="auto"/>
              <w:ind w:right="-108"/>
              <w:jc w:val="center"/>
              <w:rPr>
                <w:rFonts w:ascii="Arial" w:hAnsi="Arial" w:cs="Arial"/>
                <w:sz w:val="20"/>
                <w:szCs w:val="20"/>
              </w:rPr>
            </w:pPr>
            <w:r w:rsidRPr="00360664">
              <w:rPr>
                <w:rFonts w:ascii="Arial" w:hAnsi="Arial" w:cs="Arial"/>
                <w:sz w:val="20"/>
                <w:szCs w:val="20"/>
              </w:rPr>
              <w:t>$</w:t>
            </w:r>
            <w:r w:rsidR="002E08AB">
              <w:rPr>
                <w:rFonts w:ascii="Arial" w:hAnsi="Arial" w:cs="Arial"/>
                <w:sz w:val="20"/>
                <w:szCs w:val="20"/>
              </w:rPr>
              <w:t>40</w:t>
            </w:r>
            <w:r>
              <w:rPr>
                <w:rFonts w:ascii="Arial" w:hAnsi="Arial" w:cs="Arial"/>
                <w:sz w:val="20"/>
                <w:szCs w:val="20"/>
              </w:rPr>
              <w:t xml:space="preserve">,000.00, </w:t>
            </w:r>
            <w:r w:rsidR="008867E9">
              <w:rPr>
                <w:rFonts w:ascii="Arial" w:hAnsi="Arial" w:cs="Arial"/>
                <w:sz w:val="20"/>
                <w:szCs w:val="20"/>
              </w:rPr>
              <w:t>16</w:t>
            </w:r>
            <w:r>
              <w:rPr>
                <w:rFonts w:ascii="Arial" w:hAnsi="Arial" w:cs="Arial"/>
                <w:sz w:val="20"/>
                <w:szCs w:val="20"/>
              </w:rPr>
              <w:t>%</w:t>
            </w:r>
          </w:p>
        </w:tc>
        <w:tc>
          <w:tcPr>
            <w:tcW w:w="3330" w:type="dxa"/>
          </w:tcPr>
          <w:p w:rsidR="000C209F" w:rsidRPr="00360664" w:rsidRDefault="000C209F" w:rsidP="008867E9">
            <w:pPr>
              <w:spacing w:after="0" w:line="240" w:lineRule="auto"/>
              <w:ind w:right="-108"/>
              <w:jc w:val="center"/>
              <w:rPr>
                <w:rFonts w:ascii="Arial" w:hAnsi="Arial" w:cs="Arial"/>
                <w:sz w:val="20"/>
                <w:szCs w:val="20"/>
              </w:rPr>
            </w:pPr>
            <w:r w:rsidRPr="00360664">
              <w:rPr>
                <w:rFonts w:ascii="Arial" w:hAnsi="Arial" w:cs="Arial"/>
                <w:sz w:val="20"/>
                <w:szCs w:val="20"/>
              </w:rPr>
              <w:t>$</w:t>
            </w:r>
            <w:r w:rsidR="008867E9">
              <w:rPr>
                <w:rFonts w:ascii="Arial" w:hAnsi="Arial" w:cs="Arial"/>
                <w:sz w:val="20"/>
                <w:szCs w:val="20"/>
              </w:rPr>
              <w:t>40</w:t>
            </w:r>
            <w:r w:rsidR="009454DC">
              <w:rPr>
                <w:rFonts w:ascii="Arial" w:hAnsi="Arial" w:cs="Arial"/>
                <w:sz w:val="20"/>
                <w:szCs w:val="20"/>
              </w:rPr>
              <w:t>,000.00</w:t>
            </w:r>
          </w:p>
        </w:tc>
        <w:tc>
          <w:tcPr>
            <w:tcW w:w="3420" w:type="dxa"/>
          </w:tcPr>
          <w:p w:rsidR="000C209F" w:rsidRPr="00360664" w:rsidRDefault="007D05C3" w:rsidP="00360664">
            <w:pPr>
              <w:spacing w:after="0" w:line="240" w:lineRule="auto"/>
              <w:ind w:left="-108" w:right="-108"/>
              <w:jc w:val="center"/>
              <w:rPr>
                <w:rFonts w:ascii="Arial" w:hAnsi="Arial" w:cs="Arial"/>
                <w:sz w:val="20"/>
                <w:szCs w:val="20"/>
              </w:rPr>
            </w:pPr>
            <w:r>
              <w:rPr>
                <w:rFonts w:ascii="Arial" w:hAnsi="Arial" w:cs="Arial"/>
                <w:sz w:val="20"/>
                <w:szCs w:val="20"/>
              </w:rPr>
              <w:t>42</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Laboratory Passive Force-Deflection Tests on 2 ft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Wall with Skew Angles of 0º, 15º, and 30º</w:t>
            </w:r>
            <w:r w:rsidR="008B4FDA">
              <w:rPr>
                <w:rFonts w:ascii="Arial" w:hAnsi="Arial" w:cs="Arial"/>
                <w:sz w:val="20"/>
                <w:szCs w:val="20"/>
              </w:rPr>
              <w:t xml:space="preserve"> and Transverse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Abutment with Skew angles of 0º, 15º, 30º and MSE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ft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Pr>
                <w:rFonts w:ascii="Arial" w:hAnsi="Arial" w:cs="Arial"/>
                <w:sz w:val="20"/>
                <w:szCs w:val="20"/>
              </w:rPr>
              <w:t>W</w:t>
            </w:r>
            <w:r w:rsidR="00187F3A">
              <w:rPr>
                <w:rFonts w:ascii="Arial" w:hAnsi="Arial" w:cs="Arial"/>
                <w:sz w:val="20"/>
                <w:szCs w:val="20"/>
              </w:rPr>
              <w:t>ingwalls</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r w:rsidR="003E54CB">
              <w:rPr>
                <w:rFonts w:ascii="Arial" w:hAnsi="Arial" w:cs="Arial"/>
                <w:sz w:val="20"/>
                <w:szCs w:val="20"/>
              </w:rPr>
              <w:t>W</w:t>
            </w:r>
            <w:r w:rsidRPr="00187F3A">
              <w:rPr>
                <w:rFonts w:ascii="Arial" w:hAnsi="Arial" w:cs="Arial"/>
                <w:sz w:val="20"/>
                <w:szCs w:val="20"/>
              </w:rPr>
              <w:t xml:space="preserve">ingwalls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AA0BDC" w:rsidRDefault="00A511D4" w:rsidP="00A511D4">
            <w:pPr>
              <w:spacing w:after="0" w:line="240" w:lineRule="auto"/>
              <w:rPr>
                <w:rFonts w:ascii="Arial" w:hAnsi="Arial" w:cs="Arial"/>
                <w:sz w:val="20"/>
                <w:szCs w:val="20"/>
              </w:rPr>
            </w:pPr>
            <w:r w:rsidRPr="00A511D4">
              <w:rPr>
                <w:rFonts w:ascii="Arial" w:hAnsi="Arial" w:cs="Arial"/>
                <w:sz w:val="20"/>
                <w:szCs w:val="20"/>
              </w:rPr>
              <w:t xml:space="preserve">The contract </w:t>
            </w:r>
            <w:r>
              <w:rPr>
                <w:rFonts w:ascii="Arial" w:hAnsi="Arial" w:cs="Arial"/>
                <w:sz w:val="20"/>
                <w:szCs w:val="20"/>
              </w:rPr>
              <w:t xml:space="preserve">was </w:t>
            </w:r>
            <w:r w:rsidRPr="00A511D4">
              <w:rPr>
                <w:rFonts w:ascii="Arial" w:hAnsi="Arial" w:cs="Arial"/>
                <w:sz w:val="20"/>
                <w:szCs w:val="20"/>
              </w:rPr>
              <w:t>modified based on the approved revised work plan</w:t>
            </w:r>
            <w:r w:rsidR="00AA0BDC">
              <w:rPr>
                <w:rFonts w:ascii="Arial" w:hAnsi="Arial" w:cs="Arial"/>
                <w:sz w:val="20"/>
                <w:szCs w:val="20"/>
              </w:rPr>
              <w:t>, adding new tasks 7 through 12.</w:t>
            </w:r>
            <w:r w:rsidR="006355A1">
              <w:rPr>
                <w:rFonts w:ascii="Arial" w:hAnsi="Arial" w:cs="Arial"/>
                <w:sz w:val="20"/>
                <w:szCs w:val="20"/>
              </w:rPr>
              <w:t xml:space="preserve">  Total cost of the </w:t>
            </w:r>
            <w:r w:rsidR="006355A1">
              <w:rPr>
                <w:rFonts w:ascii="Arial" w:hAnsi="Arial" w:cs="Arial"/>
                <w:sz w:val="20"/>
                <w:szCs w:val="20"/>
              </w:rPr>
              <w:lastRenderedPageBreak/>
              <w:t>contract on this project is now $255,000, equal to the total funding commitments from the pooled fund partners.</w:t>
            </w:r>
          </w:p>
          <w:p w:rsidR="006355A1" w:rsidRDefault="006355A1" w:rsidP="00A511D4">
            <w:pPr>
              <w:spacing w:after="0" w:line="240" w:lineRule="auto"/>
              <w:rPr>
                <w:rFonts w:ascii="Arial" w:hAnsi="Arial" w:cs="Arial"/>
                <w:sz w:val="20"/>
                <w:szCs w:val="20"/>
              </w:rPr>
            </w:pPr>
          </w:p>
          <w:p w:rsidR="00A511D4" w:rsidRDefault="00A511D4" w:rsidP="00A511D4">
            <w:pPr>
              <w:spacing w:after="0" w:line="240" w:lineRule="auto"/>
              <w:rPr>
                <w:rFonts w:ascii="Arial" w:hAnsi="Arial" w:cs="Arial"/>
                <w:sz w:val="20"/>
                <w:szCs w:val="20"/>
              </w:rPr>
            </w:pPr>
            <w:r w:rsidRPr="00A511D4">
              <w:rPr>
                <w:rFonts w:ascii="Arial" w:hAnsi="Arial" w:cs="Arial"/>
                <w:sz w:val="20"/>
                <w:szCs w:val="20"/>
              </w:rPr>
              <w:t>BYU prepare</w:t>
            </w:r>
            <w:r>
              <w:rPr>
                <w:rFonts w:ascii="Arial" w:hAnsi="Arial" w:cs="Arial"/>
                <w:sz w:val="20"/>
                <w:szCs w:val="20"/>
              </w:rPr>
              <w:t>d</w:t>
            </w:r>
            <w:r w:rsidRPr="00A511D4">
              <w:rPr>
                <w:rFonts w:ascii="Arial" w:hAnsi="Arial" w:cs="Arial"/>
                <w:sz w:val="20"/>
                <w:szCs w:val="20"/>
              </w:rPr>
              <w:t xml:space="preserve"> a detailed draft report for Task 4</w:t>
            </w:r>
            <w:r w:rsidR="00AA0BDC">
              <w:rPr>
                <w:rFonts w:ascii="Arial" w:hAnsi="Arial" w:cs="Arial"/>
                <w:sz w:val="20"/>
                <w:szCs w:val="20"/>
              </w:rPr>
              <w:t>, and this</w:t>
            </w:r>
            <w:r w:rsidRPr="00A511D4">
              <w:rPr>
                <w:rFonts w:ascii="Arial" w:hAnsi="Arial" w:cs="Arial"/>
                <w:sz w:val="20"/>
                <w:szCs w:val="20"/>
              </w:rPr>
              <w:t xml:space="preserve"> </w:t>
            </w:r>
            <w:r w:rsidR="00AA0BDC">
              <w:rPr>
                <w:rFonts w:ascii="Arial" w:hAnsi="Arial" w:cs="Arial"/>
                <w:sz w:val="20"/>
                <w:szCs w:val="20"/>
              </w:rPr>
              <w:t xml:space="preserve">was </w:t>
            </w:r>
            <w:r w:rsidRPr="00A511D4">
              <w:rPr>
                <w:rFonts w:ascii="Arial" w:hAnsi="Arial" w:cs="Arial"/>
                <w:sz w:val="20"/>
                <w:szCs w:val="20"/>
              </w:rPr>
              <w:t>share</w:t>
            </w:r>
            <w:r w:rsidR="00AA0BDC">
              <w:rPr>
                <w:rFonts w:ascii="Arial" w:hAnsi="Arial" w:cs="Arial"/>
                <w:sz w:val="20"/>
                <w:szCs w:val="20"/>
              </w:rPr>
              <w:t>d</w:t>
            </w:r>
            <w:r w:rsidRPr="00A511D4">
              <w:rPr>
                <w:rFonts w:ascii="Arial" w:hAnsi="Arial" w:cs="Arial"/>
                <w:sz w:val="20"/>
                <w:szCs w:val="20"/>
              </w:rPr>
              <w:t xml:space="preserve"> with the TAC for review.  BYU continue</w:t>
            </w:r>
            <w:r w:rsidR="00AA0BDC">
              <w:rPr>
                <w:rFonts w:ascii="Arial" w:hAnsi="Arial" w:cs="Arial"/>
                <w:sz w:val="20"/>
                <w:szCs w:val="20"/>
              </w:rPr>
              <w:t>d</w:t>
            </w:r>
            <w:r w:rsidRPr="00A511D4">
              <w:rPr>
                <w:rFonts w:ascii="Arial" w:hAnsi="Arial" w:cs="Arial"/>
                <w:sz w:val="20"/>
                <w:szCs w:val="20"/>
              </w:rPr>
              <w:t xml:space="preserve"> data reduction and analysis for Tasks </w:t>
            </w:r>
            <w:r w:rsidR="00B8710A">
              <w:rPr>
                <w:rFonts w:ascii="Arial" w:hAnsi="Arial" w:cs="Arial"/>
                <w:sz w:val="20"/>
                <w:szCs w:val="20"/>
              </w:rPr>
              <w:t>4 and</w:t>
            </w:r>
            <w:r w:rsidRPr="00A511D4">
              <w:rPr>
                <w:rFonts w:ascii="Arial" w:hAnsi="Arial" w:cs="Arial"/>
                <w:sz w:val="20"/>
                <w:szCs w:val="20"/>
              </w:rPr>
              <w:t xml:space="preserve"> 5.</w:t>
            </w:r>
            <w:r w:rsidR="00AA0BDC">
              <w:rPr>
                <w:rFonts w:ascii="Arial" w:hAnsi="Arial" w:cs="Arial"/>
                <w:sz w:val="20"/>
                <w:szCs w:val="20"/>
              </w:rPr>
              <w:t xml:space="preserve">  </w:t>
            </w:r>
            <w:r w:rsidRPr="00A511D4">
              <w:rPr>
                <w:rFonts w:ascii="Arial" w:hAnsi="Arial" w:cs="Arial"/>
                <w:sz w:val="20"/>
                <w:szCs w:val="20"/>
              </w:rPr>
              <w:t>BYU conduct</w:t>
            </w:r>
            <w:r w:rsidR="00AA0BDC">
              <w:rPr>
                <w:rFonts w:ascii="Arial" w:hAnsi="Arial" w:cs="Arial"/>
                <w:sz w:val="20"/>
                <w:szCs w:val="20"/>
              </w:rPr>
              <w:t>ed</w:t>
            </w:r>
            <w:r w:rsidRPr="00A511D4">
              <w:rPr>
                <w:rFonts w:ascii="Arial" w:hAnsi="Arial" w:cs="Arial"/>
                <w:sz w:val="20"/>
                <w:szCs w:val="20"/>
              </w:rPr>
              <w:t xml:space="preserve"> the new field testing </w:t>
            </w:r>
            <w:r w:rsidR="00AA0BDC">
              <w:rPr>
                <w:rFonts w:ascii="Arial" w:hAnsi="Arial" w:cs="Arial"/>
                <w:sz w:val="20"/>
                <w:szCs w:val="20"/>
              </w:rPr>
              <w:t>for Tasks 7 through 11 in May and June</w:t>
            </w:r>
            <w:r w:rsidRPr="00A511D4">
              <w:rPr>
                <w:rFonts w:ascii="Arial" w:hAnsi="Arial" w:cs="Arial"/>
                <w:sz w:val="20"/>
                <w:szCs w:val="20"/>
              </w:rPr>
              <w:t>.</w:t>
            </w:r>
          </w:p>
          <w:p w:rsidR="00A511D4" w:rsidRDefault="00A511D4" w:rsidP="00534396">
            <w:pPr>
              <w:spacing w:after="0" w:line="240" w:lineRule="auto"/>
              <w:rPr>
                <w:rFonts w:ascii="Arial" w:hAnsi="Arial" w:cs="Arial"/>
                <w:sz w:val="20"/>
                <w:szCs w:val="20"/>
              </w:rPr>
            </w:pPr>
          </w:p>
          <w:p w:rsidR="00534396" w:rsidRDefault="004C4698" w:rsidP="00534396">
            <w:pPr>
              <w:spacing w:after="0" w:line="240" w:lineRule="auto"/>
              <w:rPr>
                <w:rFonts w:ascii="Arial" w:hAnsi="Arial" w:cs="Arial"/>
                <w:sz w:val="20"/>
                <w:szCs w:val="20"/>
              </w:rPr>
            </w:pPr>
            <w:r>
              <w:rPr>
                <w:rFonts w:ascii="Arial" w:hAnsi="Arial" w:cs="Arial"/>
                <w:sz w:val="20"/>
                <w:szCs w:val="20"/>
              </w:rPr>
              <w:t xml:space="preserve">In June </w:t>
            </w:r>
            <w:r w:rsidR="00534396">
              <w:rPr>
                <w:rFonts w:ascii="Arial" w:hAnsi="Arial" w:cs="Arial"/>
                <w:sz w:val="20"/>
                <w:szCs w:val="20"/>
              </w:rPr>
              <w:t xml:space="preserve">Dr. Rollins </w:t>
            </w:r>
            <w:r w:rsidR="00534396" w:rsidRPr="00534396">
              <w:rPr>
                <w:rFonts w:ascii="Arial" w:hAnsi="Arial" w:cs="Arial"/>
                <w:sz w:val="20"/>
                <w:szCs w:val="20"/>
              </w:rPr>
              <w:t xml:space="preserve">presented the results of the research </w:t>
            </w:r>
            <w:r w:rsidR="00534396">
              <w:rPr>
                <w:rFonts w:ascii="Arial" w:hAnsi="Arial" w:cs="Arial"/>
                <w:sz w:val="20"/>
                <w:szCs w:val="20"/>
              </w:rPr>
              <w:t xml:space="preserve">to date </w:t>
            </w:r>
            <w:r w:rsidR="00534396" w:rsidRPr="00534396">
              <w:rPr>
                <w:rFonts w:ascii="Arial" w:hAnsi="Arial" w:cs="Arial"/>
                <w:sz w:val="20"/>
                <w:szCs w:val="20"/>
              </w:rPr>
              <w:t>to two technical committees at the 2013 AASHTO Subcommittee on Bridges and Structures Annual Meeting in Portland, Oregon</w:t>
            </w:r>
            <w:r w:rsidR="00DA3FE9">
              <w:rPr>
                <w:rFonts w:ascii="Arial" w:hAnsi="Arial" w:cs="Arial"/>
                <w:sz w:val="20"/>
                <w:szCs w:val="20"/>
              </w:rPr>
              <w:t xml:space="preserve"> </w:t>
            </w:r>
            <w:r w:rsidR="00534396">
              <w:rPr>
                <w:rFonts w:ascii="Arial" w:hAnsi="Arial" w:cs="Arial"/>
                <w:sz w:val="20"/>
                <w:szCs w:val="20"/>
              </w:rPr>
              <w:t>on behalf of the project TAC.</w:t>
            </w:r>
          </w:p>
          <w:p w:rsidR="00CE3B3D" w:rsidRPr="00360664" w:rsidRDefault="00CE3B3D" w:rsidP="0083518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E60CF9" w:rsidRDefault="008C0D9C" w:rsidP="00360664">
            <w:pPr>
              <w:spacing w:after="0" w:line="240" w:lineRule="auto"/>
              <w:rPr>
                <w:rFonts w:ascii="Arial" w:hAnsi="Arial" w:cs="Arial"/>
                <w:sz w:val="20"/>
                <w:szCs w:val="20"/>
              </w:rPr>
            </w:pPr>
            <w:r>
              <w:rPr>
                <w:rFonts w:ascii="Arial" w:hAnsi="Arial" w:cs="Arial"/>
                <w:sz w:val="20"/>
                <w:szCs w:val="20"/>
              </w:rPr>
              <w:t xml:space="preserve">BYU will prepare abbreviated field test reports for Tasks 7 through 11 and share these with the TAC for review.  </w:t>
            </w:r>
            <w:r w:rsidR="002C2C0A">
              <w:rPr>
                <w:rFonts w:ascii="Arial" w:hAnsi="Arial" w:cs="Arial"/>
                <w:sz w:val="20"/>
                <w:szCs w:val="20"/>
              </w:rPr>
              <w:t xml:space="preserve">BYU will continue data reduction and analysis for Tasks </w:t>
            </w:r>
            <w:r w:rsidR="00835184">
              <w:rPr>
                <w:rFonts w:ascii="Arial" w:hAnsi="Arial" w:cs="Arial"/>
                <w:sz w:val="20"/>
                <w:szCs w:val="20"/>
              </w:rPr>
              <w:t xml:space="preserve">5 and 7 </w:t>
            </w:r>
            <w:r w:rsidR="00713E2D">
              <w:rPr>
                <w:rFonts w:ascii="Arial" w:hAnsi="Arial" w:cs="Arial"/>
                <w:sz w:val="20"/>
                <w:szCs w:val="20"/>
              </w:rPr>
              <w:t xml:space="preserve">through </w:t>
            </w:r>
            <w:r w:rsidR="00835184">
              <w:rPr>
                <w:rFonts w:ascii="Arial" w:hAnsi="Arial" w:cs="Arial"/>
                <w:sz w:val="20"/>
                <w:szCs w:val="20"/>
              </w:rPr>
              <w:t>11</w:t>
            </w:r>
            <w:r w:rsidR="00E60CF9">
              <w:rPr>
                <w:rFonts w:ascii="Arial" w:hAnsi="Arial" w:cs="Arial"/>
                <w:sz w:val="20"/>
                <w:szCs w:val="20"/>
              </w:rPr>
              <w:t>.</w:t>
            </w:r>
            <w:r w:rsidR="00640FDE">
              <w:rPr>
                <w:rFonts w:ascii="Arial" w:hAnsi="Arial" w:cs="Arial"/>
                <w:sz w:val="20"/>
                <w:szCs w:val="20"/>
              </w:rPr>
              <w:t xml:space="preserve">  </w:t>
            </w:r>
            <w:r w:rsidR="00B37634">
              <w:rPr>
                <w:rFonts w:ascii="Arial" w:hAnsi="Arial" w:cs="Arial"/>
                <w:sz w:val="20"/>
                <w:szCs w:val="20"/>
              </w:rPr>
              <w:t>BYU will prepare a detailed draft report for Task 5 and share this with the TAC for review.</w:t>
            </w:r>
          </w:p>
          <w:p w:rsidR="00875CDB" w:rsidRDefault="00875CDB" w:rsidP="00360664">
            <w:pPr>
              <w:spacing w:after="0" w:line="240" w:lineRule="auto"/>
              <w:rPr>
                <w:rFonts w:ascii="Arial" w:hAnsi="Arial" w:cs="Arial"/>
                <w:sz w:val="20"/>
                <w:szCs w:val="20"/>
              </w:rPr>
            </w:pPr>
          </w:p>
          <w:p w:rsidR="009946EE" w:rsidRDefault="001C6C19" w:rsidP="001C6C19">
            <w:pPr>
              <w:spacing w:after="0" w:line="240" w:lineRule="auto"/>
              <w:rPr>
                <w:rFonts w:ascii="Arial" w:hAnsi="Arial" w:cs="Arial"/>
                <w:sz w:val="20"/>
                <w:szCs w:val="20"/>
              </w:rPr>
            </w:pPr>
            <w:r>
              <w:rPr>
                <w:rFonts w:ascii="Arial" w:hAnsi="Arial" w:cs="Arial"/>
                <w:sz w:val="20"/>
                <w:szCs w:val="20"/>
              </w:rPr>
              <w:t xml:space="preserve">A </w:t>
            </w:r>
            <w:r w:rsidR="00B553B2">
              <w:rPr>
                <w:rFonts w:ascii="Arial" w:hAnsi="Arial" w:cs="Arial"/>
                <w:sz w:val="20"/>
                <w:szCs w:val="20"/>
              </w:rPr>
              <w:t>web/</w:t>
            </w:r>
            <w:r>
              <w:rPr>
                <w:rFonts w:ascii="Arial" w:hAnsi="Arial" w:cs="Arial"/>
                <w:sz w:val="20"/>
                <w:szCs w:val="20"/>
              </w:rPr>
              <w:t xml:space="preserve">video-conference TAC meeting will be held to review and discuss the </w:t>
            </w:r>
            <w:r w:rsidRPr="001C6C19">
              <w:rPr>
                <w:rFonts w:ascii="Arial" w:hAnsi="Arial" w:cs="Arial"/>
                <w:sz w:val="20"/>
                <w:szCs w:val="20"/>
              </w:rPr>
              <w:t>additional results from the new testing and analysis</w:t>
            </w:r>
            <w:r>
              <w:rPr>
                <w:rFonts w:ascii="Arial" w:hAnsi="Arial" w:cs="Arial"/>
                <w:sz w:val="20"/>
                <w:szCs w:val="20"/>
              </w:rPr>
              <w:t>.</w:t>
            </w:r>
          </w:p>
          <w:p w:rsidR="001C6C19" w:rsidRPr="00360664" w:rsidRDefault="001C6C19" w:rsidP="001C6C1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6F7CC5" w:rsidP="00360664">
            <w:pPr>
              <w:spacing w:after="0" w:line="240" w:lineRule="auto"/>
              <w:rPr>
                <w:rFonts w:ascii="Arial" w:hAnsi="Arial" w:cs="Arial"/>
                <w:b/>
                <w:sz w:val="20"/>
                <w:szCs w:val="20"/>
              </w:rPr>
            </w:pPr>
            <w:r>
              <w:br w:type="page"/>
            </w:r>
          </w:p>
          <w:p w:rsidR="000C209F" w:rsidRDefault="000C209F" w:rsidP="00360664">
            <w:pPr>
              <w:spacing w:after="0" w:line="240" w:lineRule="auto"/>
              <w:rPr>
                <w:rFonts w:ascii="Arial" w:hAnsi="Arial" w:cs="Arial"/>
                <w:b/>
                <w:sz w:val="20"/>
                <w:szCs w:val="20"/>
              </w:rPr>
            </w:pPr>
            <w:r w:rsidRPr="00BE05A5">
              <w:rPr>
                <w:rFonts w:ascii="Arial" w:hAnsi="Arial" w:cs="Arial"/>
                <w:b/>
                <w:sz w:val="20"/>
                <w:szCs w:val="20"/>
              </w:rPr>
              <w:t>Significant Results:</w:t>
            </w:r>
          </w:p>
          <w:p w:rsidR="0086683E" w:rsidRDefault="0086683E" w:rsidP="00360664">
            <w:pPr>
              <w:spacing w:after="0" w:line="240" w:lineRule="auto"/>
              <w:rPr>
                <w:rFonts w:ascii="Arial" w:hAnsi="Arial" w:cs="Arial"/>
                <w:b/>
                <w:sz w:val="20"/>
                <w:szCs w:val="20"/>
              </w:rPr>
            </w:pPr>
          </w:p>
          <w:p w:rsidR="00414F4D" w:rsidRDefault="0086683E" w:rsidP="00360664">
            <w:pPr>
              <w:spacing w:after="0" w:line="240" w:lineRule="auto"/>
              <w:rPr>
                <w:rFonts w:ascii="Arial" w:hAnsi="Arial" w:cs="Arial"/>
                <w:b/>
                <w:sz w:val="20"/>
                <w:szCs w:val="20"/>
              </w:rPr>
            </w:pPr>
            <w:r>
              <w:rPr>
                <w:rFonts w:ascii="Arial" w:hAnsi="Arial" w:cs="Arial"/>
                <w:sz w:val="20"/>
                <w:szCs w:val="20"/>
              </w:rPr>
              <w:t>Passive force versus deflection curves for abutments with skew angles of 0, 30 and 45 degrees are shown in Figure 1. In all three cases the backfill soil was 3 ft high and consisted of sand compacted to a relative compaction of about 96%.  In-situ direct shear tests indicate that this sand has a friction angle of 42 degrees and a cohesion of about 150 psf at the compaction moisture content of 8%.  In contrast to the tests performed in phase 1 where the backfill width to height ratio was 2.0, in these tests the width to height ratio was 3.66.  There is a clear decrease in passive resistance as the skew angle increases as was observed in previous tests performed during phase 1.  The passive resistance for the 30 and 45 degree skews is 45% and 34% respectively of the passive for the zero skew case.</w:t>
            </w:r>
          </w:p>
          <w:p w:rsidR="00414F4D" w:rsidRDefault="00414F4D" w:rsidP="00360664">
            <w:pPr>
              <w:spacing w:after="0" w:line="240" w:lineRule="auto"/>
              <w:rPr>
                <w:rFonts w:ascii="Arial" w:hAnsi="Arial" w:cs="Arial"/>
                <w:b/>
                <w:sz w:val="20"/>
                <w:szCs w:val="20"/>
              </w:rPr>
            </w:pPr>
          </w:p>
          <w:p w:rsidR="00414F4D" w:rsidRDefault="00414F4D" w:rsidP="00360664">
            <w:pPr>
              <w:spacing w:after="0" w:line="240" w:lineRule="auto"/>
              <w:rPr>
                <w:rFonts w:ascii="Arial" w:hAnsi="Arial" w:cs="Arial"/>
                <w:b/>
                <w:sz w:val="20"/>
                <w:szCs w:val="20"/>
              </w:rPr>
            </w:pPr>
          </w:p>
          <w:p w:rsidR="00414F4D" w:rsidRPr="00BE05A5" w:rsidRDefault="00414F4D" w:rsidP="00360664">
            <w:pPr>
              <w:spacing w:after="0" w:line="240" w:lineRule="auto"/>
              <w:rPr>
                <w:rFonts w:ascii="Arial" w:hAnsi="Arial" w:cs="Arial"/>
                <w:b/>
                <w:sz w:val="20"/>
                <w:szCs w:val="20"/>
              </w:rPr>
            </w:pPr>
            <w:r>
              <w:rPr>
                <w:rFonts w:ascii="Arial" w:hAnsi="Arial" w:cs="Arial"/>
                <w:b/>
                <w:noProof/>
                <w:sz w:val="20"/>
                <w:szCs w:val="20"/>
              </w:rPr>
              <w:drawing>
                <wp:inline distT="0" distB="0" distL="0" distR="0">
                  <wp:extent cx="5943600" cy="3571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71875"/>
                          </a:xfrm>
                          <a:prstGeom prst="rect">
                            <a:avLst/>
                          </a:prstGeom>
                          <a:noFill/>
                          <a:ln>
                            <a:noFill/>
                          </a:ln>
                        </pic:spPr>
                      </pic:pic>
                    </a:graphicData>
                  </a:graphic>
                </wp:inline>
              </w:drawing>
            </w:r>
          </w:p>
          <w:p w:rsidR="00D9621A" w:rsidRDefault="0086683E" w:rsidP="00360664">
            <w:pPr>
              <w:spacing w:after="0" w:line="240" w:lineRule="auto"/>
              <w:rPr>
                <w:rFonts w:ascii="Arial" w:hAnsi="Arial" w:cs="Arial"/>
                <w:b/>
                <w:sz w:val="20"/>
                <w:szCs w:val="20"/>
              </w:rPr>
            </w:pPr>
            <w:r w:rsidRPr="0086683E">
              <w:rPr>
                <w:rFonts w:ascii="Arial" w:hAnsi="Arial" w:cs="Arial"/>
                <w:b/>
                <w:sz w:val="20"/>
                <w:szCs w:val="20"/>
              </w:rPr>
              <w:t>Fig. 1. Passive force versus deflection curves for abutments with skew angles of 0, 30 and 45 degrees with a 3 ft high backfill.  Backfill width to height ratio is 3.6</w:t>
            </w:r>
          </w:p>
          <w:p w:rsidR="0086683E" w:rsidRDefault="0086683E" w:rsidP="00360664">
            <w:pPr>
              <w:spacing w:after="0" w:line="240" w:lineRule="auto"/>
              <w:rPr>
                <w:rFonts w:ascii="Arial" w:hAnsi="Arial" w:cs="Arial"/>
                <w:b/>
                <w:sz w:val="20"/>
                <w:szCs w:val="20"/>
              </w:rPr>
            </w:pPr>
          </w:p>
          <w:p w:rsidR="0086683E" w:rsidRDefault="0086683E" w:rsidP="00360664">
            <w:pPr>
              <w:spacing w:after="0" w:line="240" w:lineRule="auto"/>
              <w:rPr>
                <w:rFonts w:ascii="Arial" w:hAnsi="Arial" w:cs="Arial"/>
                <w:b/>
                <w:sz w:val="20"/>
                <w:szCs w:val="20"/>
              </w:rPr>
            </w:pPr>
          </w:p>
          <w:p w:rsidR="0086683E" w:rsidRPr="0086683E" w:rsidRDefault="0086683E" w:rsidP="00360664">
            <w:pPr>
              <w:spacing w:after="0" w:line="240" w:lineRule="auto"/>
              <w:rPr>
                <w:rFonts w:ascii="Arial" w:hAnsi="Arial" w:cs="Arial"/>
                <w:sz w:val="20"/>
                <w:szCs w:val="20"/>
              </w:rPr>
            </w:pPr>
            <w:r w:rsidRPr="0086683E">
              <w:rPr>
                <w:rFonts w:ascii="Arial" w:hAnsi="Arial" w:cs="Arial"/>
                <w:sz w:val="20"/>
                <w:szCs w:val="20"/>
              </w:rPr>
              <w:lastRenderedPageBreak/>
              <w:t>The reduction factors obtained from the tests shown in Fig. 1 are plotted in Fig. 2 along with the results from the previous testing. Despite the differences in the backfill height and the width to height ratio, the reduction factors are still consistent with the results from the tests in phase 1 research.</w:t>
            </w:r>
            <w:r>
              <w:rPr>
                <w:rFonts w:ascii="Arial" w:hAnsi="Arial" w:cs="Arial"/>
                <w:sz w:val="20"/>
                <w:szCs w:val="20"/>
              </w:rPr>
              <w:t xml:space="preserve">  The results from the laboratory tests, field tests, and numerical analyses are all generally consistent with the proposed reduction factor curve defined from the original laboratory testing as shown in Fig. 2 with some scatter associated with the various test geometries.</w:t>
            </w:r>
          </w:p>
          <w:p w:rsidR="0086683E" w:rsidRPr="0086683E" w:rsidRDefault="0086683E" w:rsidP="00360664">
            <w:pPr>
              <w:spacing w:after="0" w:line="240" w:lineRule="auto"/>
              <w:rPr>
                <w:rFonts w:ascii="Arial" w:hAnsi="Arial" w:cs="Arial"/>
                <w:b/>
                <w:sz w:val="20"/>
                <w:szCs w:val="20"/>
              </w:rPr>
            </w:pPr>
          </w:p>
          <w:p w:rsidR="00414F4D" w:rsidRDefault="00414F4D" w:rsidP="00360664">
            <w:pPr>
              <w:spacing w:after="0" w:line="240" w:lineRule="auto"/>
              <w:rPr>
                <w:rFonts w:ascii="Arial" w:hAnsi="Arial" w:cs="Arial"/>
                <w:b/>
                <w:sz w:val="20"/>
                <w:szCs w:val="20"/>
                <w:highlight w:val="yellow"/>
              </w:rPr>
            </w:pPr>
            <w:r>
              <w:rPr>
                <w:rFonts w:ascii="Arial" w:hAnsi="Arial" w:cs="Arial"/>
                <w:b/>
                <w:noProof/>
                <w:sz w:val="20"/>
                <w:szCs w:val="20"/>
              </w:rPr>
              <w:drawing>
                <wp:inline distT="0" distB="0" distL="0" distR="0" wp14:anchorId="42CB1E79">
                  <wp:extent cx="5400298" cy="338858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001" cy="3389028"/>
                          </a:xfrm>
                          <a:prstGeom prst="rect">
                            <a:avLst/>
                          </a:prstGeom>
                          <a:noFill/>
                        </pic:spPr>
                      </pic:pic>
                    </a:graphicData>
                  </a:graphic>
                </wp:inline>
              </w:drawing>
            </w:r>
          </w:p>
          <w:p w:rsidR="00414F4D" w:rsidRPr="008A03A0" w:rsidRDefault="00414F4D" w:rsidP="00360664">
            <w:pPr>
              <w:spacing w:after="0" w:line="240" w:lineRule="auto"/>
              <w:rPr>
                <w:rFonts w:ascii="Arial" w:hAnsi="Arial" w:cs="Arial"/>
                <w:b/>
                <w:sz w:val="20"/>
                <w:szCs w:val="20"/>
                <w:highlight w:val="yellow"/>
              </w:rPr>
            </w:pPr>
          </w:p>
          <w:p w:rsidR="0072768C" w:rsidRPr="00DA19FF" w:rsidRDefault="0072768C" w:rsidP="00D9621A">
            <w:pPr>
              <w:spacing w:after="0" w:line="240" w:lineRule="auto"/>
              <w:rPr>
                <w:rFonts w:ascii="Arial" w:hAnsi="Arial" w:cs="Arial"/>
                <w:b/>
                <w:sz w:val="20"/>
                <w:szCs w:val="20"/>
              </w:rPr>
            </w:pPr>
          </w:p>
          <w:p w:rsidR="00D21307" w:rsidRDefault="0086683E" w:rsidP="00315FF1">
            <w:pPr>
              <w:spacing w:after="0" w:line="240" w:lineRule="auto"/>
              <w:rPr>
                <w:rFonts w:ascii="Arial" w:hAnsi="Arial" w:cs="Arial"/>
                <w:b/>
                <w:sz w:val="20"/>
                <w:szCs w:val="20"/>
              </w:rPr>
            </w:pPr>
            <w:r>
              <w:rPr>
                <w:rFonts w:ascii="Arial" w:hAnsi="Arial" w:cs="Arial"/>
                <w:b/>
                <w:sz w:val="20"/>
                <w:szCs w:val="20"/>
              </w:rPr>
              <w:t>Fig. 2 Reduction in passiv</w:t>
            </w:r>
            <w:r w:rsidR="00315FF1">
              <w:rPr>
                <w:rFonts w:ascii="Arial" w:hAnsi="Arial" w:cs="Arial"/>
                <w:b/>
                <w:sz w:val="20"/>
                <w:szCs w:val="20"/>
              </w:rPr>
              <w:t xml:space="preserve">e force relative to passive force at </w:t>
            </w:r>
            <w:r>
              <w:rPr>
                <w:rFonts w:ascii="Arial" w:hAnsi="Arial" w:cs="Arial"/>
                <w:b/>
                <w:sz w:val="20"/>
                <w:szCs w:val="20"/>
              </w:rPr>
              <w:t>zero skew angle for results from lab, field and numerical analyses.</w:t>
            </w:r>
          </w:p>
          <w:p w:rsidR="00835920" w:rsidRPr="00360664" w:rsidRDefault="00835920" w:rsidP="00315FF1">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8A03A0" w:rsidP="00360664">
            <w:pPr>
              <w:spacing w:after="0" w:line="240" w:lineRule="auto"/>
              <w:rPr>
                <w:rFonts w:ascii="Arial" w:hAnsi="Arial" w:cs="Arial"/>
                <w:sz w:val="20"/>
                <w:szCs w:val="20"/>
              </w:rPr>
            </w:pPr>
            <w:r>
              <w:rPr>
                <w:rFonts w:ascii="Arial" w:hAnsi="Arial" w:cs="Arial"/>
                <w:sz w:val="20"/>
                <w:szCs w:val="20"/>
              </w:rPr>
              <w:t>It is anticipated the modified scope of work can be completed within the original contract schedule.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7B774C" w:rsidRPr="007B774C">
              <w:rPr>
                <w:rFonts w:ascii="Arial" w:hAnsi="Arial" w:cs="Arial"/>
                <w:sz w:val="20"/>
                <w:szCs w:val="20"/>
              </w:rPr>
              <w:t xml:space="preserve"> Dr. Rollins presented the results of the research to date to two technical committees at the AASHTO Subcommittee on Bridges and Structures Annual Meeting in Portland, Oregon 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6B1" w:rsidRDefault="00A316B1" w:rsidP="00106C83">
      <w:pPr>
        <w:spacing w:after="0" w:line="240" w:lineRule="auto"/>
      </w:pPr>
      <w:r>
        <w:separator/>
      </w:r>
    </w:p>
  </w:endnote>
  <w:endnote w:type="continuationSeparator" w:id="0">
    <w:p w:rsidR="00A316B1" w:rsidRDefault="00A316B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6B1" w:rsidRDefault="00A316B1" w:rsidP="00106C83">
      <w:pPr>
        <w:spacing w:after="0" w:line="240" w:lineRule="auto"/>
      </w:pPr>
      <w:r>
        <w:separator/>
      </w:r>
    </w:p>
  </w:footnote>
  <w:footnote w:type="continuationSeparator" w:id="0">
    <w:p w:rsidR="00A316B1" w:rsidRDefault="00A316B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6AE5"/>
    <w:rsid w:val="00017414"/>
    <w:rsid w:val="0002238F"/>
    <w:rsid w:val="00024D45"/>
    <w:rsid w:val="00030362"/>
    <w:rsid w:val="000337A8"/>
    <w:rsid w:val="00037FBC"/>
    <w:rsid w:val="00046B7B"/>
    <w:rsid w:val="00046DCA"/>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4D66"/>
    <w:rsid w:val="000B665A"/>
    <w:rsid w:val="000C209F"/>
    <w:rsid w:val="000D03B0"/>
    <w:rsid w:val="000D2852"/>
    <w:rsid w:val="000D5564"/>
    <w:rsid w:val="000E1032"/>
    <w:rsid w:val="000E112D"/>
    <w:rsid w:val="000E507B"/>
    <w:rsid w:val="000F2BDF"/>
    <w:rsid w:val="000F752B"/>
    <w:rsid w:val="00106C83"/>
    <w:rsid w:val="00107256"/>
    <w:rsid w:val="00114475"/>
    <w:rsid w:val="001147C8"/>
    <w:rsid w:val="00122DE0"/>
    <w:rsid w:val="001315D7"/>
    <w:rsid w:val="00135591"/>
    <w:rsid w:val="00137917"/>
    <w:rsid w:val="001547D0"/>
    <w:rsid w:val="00161153"/>
    <w:rsid w:val="00165AF3"/>
    <w:rsid w:val="00166282"/>
    <w:rsid w:val="00171866"/>
    <w:rsid w:val="001724AD"/>
    <w:rsid w:val="0017440A"/>
    <w:rsid w:val="00174483"/>
    <w:rsid w:val="001747D1"/>
    <w:rsid w:val="0018433C"/>
    <w:rsid w:val="00187F3A"/>
    <w:rsid w:val="00190459"/>
    <w:rsid w:val="00191F1F"/>
    <w:rsid w:val="001A1AE4"/>
    <w:rsid w:val="001A2E6F"/>
    <w:rsid w:val="001C0A2C"/>
    <w:rsid w:val="001C1E3F"/>
    <w:rsid w:val="001C453E"/>
    <w:rsid w:val="001C6C19"/>
    <w:rsid w:val="001D252A"/>
    <w:rsid w:val="001D2FB4"/>
    <w:rsid w:val="001D41FE"/>
    <w:rsid w:val="001D7CE2"/>
    <w:rsid w:val="001F1101"/>
    <w:rsid w:val="001F2C0D"/>
    <w:rsid w:val="00200D49"/>
    <w:rsid w:val="00203758"/>
    <w:rsid w:val="0020693E"/>
    <w:rsid w:val="002118B8"/>
    <w:rsid w:val="00214283"/>
    <w:rsid w:val="0021446D"/>
    <w:rsid w:val="00217327"/>
    <w:rsid w:val="002179C7"/>
    <w:rsid w:val="002312BB"/>
    <w:rsid w:val="002414F7"/>
    <w:rsid w:val="002430E2"/>
    <w:rsid w:val="002442E9"/>
    <w:rsid w:val="00244A9E"/>
    <w:rsid w:val="00245D5B"/>
    <w:rsid w:val="00251CA0"/>
    <w:rsid w:val="002651F7"/>
    <w:rsid w:val="00273AF9"/>
    <w:rsid w:val="00281317"/>
    <w:rsid w:val="00281DF8"/>
    <w:rsid w:val="00284500"/>
    <w:rsid w:val="002853AE"/>
    <w:rsid w:val="00291F1C"/>
    <w:rsid w:val="00293FD8"/>
    <w:rsid w:val="002A79C8"/>
    <w:rsid w:val="002B3883"/>
    <w:rsid w:val="002B7515"/>
    <w:rsid w:val="002C2C0A"/>
    <w:rsid w:val="002D353E"/>
    <w:rsid w:val="002D7EAE"/>
    <w:rsid w:val="002E08AB"/>
    <w:rsid w:val="002E1C50"/>
    <w:rsid w:val="002F297C"/>
    <w:rsid w:val="002F63DA"/>
    <w:rsid w:val="002F6883"/>
    <w:rsid w:val="00303BFD"/>
    <w:rsid w:val="003056AB"/>
    <w:rsid w:val="00305F9D"/>
    <w:rsid w:val="00315979"/>
    <w:rsid w:val="00315C13"/>
    <w:rsid w:val="00315FF1"/>
    <w:rsid w:val="00317414"/>
    <w:rsid w:val="00334F67"/>
    <w:rsid w:val="003372CD"/>
    <w:rsid w:val="00342603"/>
    <w:rsid w:val="00343A4D"/>
    <w:rsid w:val="00360664"/>
    <w:rsid w:val="00362F45"/>
    <w:rsid w:val="003778DA"/>
    <w:rsid w:val="00377A0F"/>
    <w:rsid w:val="00377C30"/>
    <w:rsid w:val="00382110"/>
    <w:rsid w:val="0038529F"/>
    <w:rsid w:val="0038583B"/>
    <w:rsid w:val="00386FBE"/>
    <w:rsid w:val="0038705A"/>
    <w:rsid w:val="0039780C"/>
    <w:rsid w:val="003B5F9F"/>
    <w:rsid w:val="003D152A"/>
    <w:rsid w:val="003D335D"/>
    <w:rsid w:val="003E0A8C"/>
    <w:rsid w:val="003E54CB"/>
    <w:rsid w:val="003E66E1"/>
    <w:rsid w:val="003F5E66"/>
    <w:rsid w:val="00405620"/>
    <w:rsid w:val="0041082D"/>
    <w:rsid w:val="004144E6"/>
    <w:rsid w:val="00414F4D"/>
    <w:rsid w:val="004156B2"/>
    <w:rsid w:val="00420CDC"/>
    <w:rsid w:val="00422952"/>
    <w:rsid w:val="0042620F"/>
    <w:rsid w:val="004311BD"/>
    <w:rsid w:val="00431830"/>
    <w:rsid w:val="0043487E"/>
    <w:rsid w:val="00437734"/>
    <w:rsid w:val="0045218A"/>
    <w:rsid w:val="00452909"/>
    <w:rsid w:val="004700F8"/>
    <w:rsid w:val="0048010A"/>
    <w:rsid w:val="00481D31"/>
    <w:rsid w:val="00482FE6"/>
    <w:rsid w:val="004863B7"/>
    <w:rsid w:val="0048775B"/>
    <w:rsid w:val="004913CE"/>
    <w:rsid w:val="004A17C6"/>
    <w:rsid w:val="004A6232"/>
    <w:rsid w:val="004C23E7"/>
    <w:rsid w:val="004C4698"/>
    <w:rsid w:val="004D06CA"/>
    <w:rsid w:val="004D4DEB"/>
    <w:rsid w:val="004D5EEE"/>
    <w:rsid w:val="004D6151"/>
    <w:rsid w:val="004E1277"/>
    <w:rsid w:val="004E14DC"/>
    <w:rsid w:val="004E4A6C"/>
    <w:rsid w:val="004F36A3"/>
    <w:rsid w:val="005030A0"/>
    <w:rsid w:val="00504823"/>
    <w:rsid w:val="005121CC"/>
    <w:rsid w:val="00512C79"/>
    <w:rsid w:val="005273BD"/>
    <w:rsid w:val="00530C0A"/>
    <w:rsid w:val="005319EF"/>
    <w:rsid w:val="005341AD"/>
    <w:rsid w:val="00534396"/>
    <w:rsid w:val="00535598"/>
    <w:rsid w:val="00535AE5"/>
    <w:rsid w:val="00536006"/>
    <w:rsid w:val="005430A7"/>
    <w:rsid w:val="00547EE3"/>
    <w:rsid w:val="0055178A"/>
    <w:rsid w:val="005519BF"/>
    <w:rsid w:val="00551D8A"/>
    <w:rsid w:val="00553822"/>
    <w:rsid w:val="00563561"/>
    <w:rsid w:val="00565E97"/>
    <w:rsid w:val="0057277E"/>
    <w:rsid w:val="005735A2"/>
    <w:rsid w:val="00574EA0"/>
    <w:rsid w:val="00581B36"/>
    <w:rsid w:val="00583E8E"/>
    <w:rsid w:val="00587266"/>
    <w:rsid w:val="00587D33"/>
    <w:rsid w:val="00592398"/>
    <w:rsid w:val="00593EF7"/>
    <w:rsid w:val="005943CF"/>
    <w:rsid w:val="00595C7E"/>
    <w:rsid w:val="00596F0D"/>
    <w:rsid w:val="005B44E1"/>
    <w:rsid w:val="005B4511"/>
    <w:rsid w:val="005C75FE"/>
    <w:rsid w:val="005D1AB2"/>
    <w:rsid w:val="005D3419"/>
    <w:rsid w:val="005D4394"/>
    <w:rsid w:val="005F6495"/>
    <w:rsid w:val="00601EBD"/>
    <w:rsid w:val="00602A2F"/>
    <w:rsid w:val="00606612"/>
    <w:rsid w:val="00606E76"/>
    <w:rsid w:val="006134D1"/>
    <w:rsid w:val="00624D30"/>
    <w:rsid w:val="00625A2B"/>
    <w:rsid w:val="00630B81"/>
    <w:rsid w:val="006355A1"/>
    <w:rsid w:val="00640822"/>
    <w:rsid w:val="00640FDE"/>
    <w:rsid w:val="0065050F"/>
    <w:rsid w:val="00655E8E"/>
    <w:rsid w:val="006614C0"/>
    <w:rsid w:val="006642D0"/>
    <w:rsid w:val="00666BB9"/>
    <w:rsid w:val="006679DD"/>
    <w:rsid w:val="00673FC2"/>
    <w:rsid w:val="00674C11"/>
    <w:rsid w:val="006802BA"/>
    <w:rsid w:val="00682C5E"/>
    <w:rsid w:val="00697B20"/>
    <w:rsid w:val="006A2A2C"/>
    <w:rsid w:val="006A6379"/>
    <w:rsid w:val="006A7AC1"/>
    <w:rsid w:val="006A7CF2"/>
    <w:rsid w:val="006B384A"/>
    <w:rsid w:val="006B3B69"/>
    <w:rsid w:val="006B7F63"/>
    <w:rsid w:val="006C08D2"/>
    <w:rsid w:val="006C1783"/>
    <w:rsid w:val="006C378D"/>
    <w:rsid w:val="006C50DB"/>
    <w:rsid w:val="006D08E2"/>
    <w:rsid w:val="006D191C"/>
    <w:rsid w:val="006D2760"/>
    <w:rsid w:val="006D357E"/>
    <w:rsid w:val="006E0647"/>
    <w:rsid w:val="006E3372"/>
    <w:rsid w:val="006F152A"/>
    <w:rsid w:val="006F58BE"/>
    <w:rsid w:val="006F7CC5"/>
    <w:rsid w:val="00703AB4"/>
    <w:rsid w:val="00713E2D"/>
    <w:rsid w:val="00724945"/>
    <w:rsid w:val="0072768C"/>
    <w:rsid w:val="00730E85"/>
    <w:rsid w:val="00735625"/>
    <w:rsid w:val="00743C01"/>
    <w:rsid w:val="00746895"/>
    <w:rsid w:val="00763DDA"/>
    <w:rsid w:val="0077253C"/>
    <w:rsid w:val="00774833"/>
    <w:rsid w:val="00776729"/>
    <w:rsid w:val="007828F8"/>
    <w:rsid w:val="00785C2A"/>
    <w:rsid w:val="00787B64"/>
    <w:rsid w:val="00790C4A"/>
    <w:rsid w:val="00790F13"/>
    <w:rsid w:val="00792500"/>
    <w:rsid w:val="00795CC0"/>
    <w:rsid w:val="00796965"/>
    <w:rsid w:val="007A4135"/>
    <w:rsid w:val="007A705B"/>
    <w:rsid w:val="007A7559"/>
    <w:rsid w:val="007A7B03"/>
    <w:rsid w:val="007B1F97"/>
    <w:rsid w:val="007B1FD0"/>
    <w:rsid w:val="007B2343"/>
    <w:rsid w:val="007B29B8"/>
    <w:rsid w:val="007B774C"/>
    <w:rsid w:val="007C1029"/>
    <w:rsid w:val="007C480F"/>
    <w:rsid w:val="007C6CEF"/>
    <w:rsid w:val="007C7425"/>
    <w:rsid w:val="007D05C3"/>
    <w:rsid w:val="007D3CE4"/>
    <w:rsid w:val="007E1260"/>
    <w:rsid w:val="007E2511"/>
    <w:rsid w:val="007E5BD2"/>
    <w:rsid w:val="007F37C3"/>
    <w:rsid w:val="0080103C"/>
    <w:rsid w:val="008202B0"/>
    <w:rsid w:val="00835184"/>
    <w:rsid w:val="00835920"/>
    <w:rsid w:val="00847103"/>
    <w:rsid w:val="00851B2E"/>
    <w:rsid w:val="00852F13"/>
    <w:rsid w:val="008564EE"/>
    <w:rsid w:val="00857904"/>
    <w:rsid w:val="008634E6"/>
    <w:rsid w:val="00866277"/>
    <w:rsid w:val="0086683E"/>
    <w:rsid w:val="00866A9A"/>
    <w:rsid w:val="008724BF"/>
    <w:rsid w:val="00872F18"/>
    <w:rsid w:val="00874EF7"/>
    <w:rsid w:val="00875CDB"/>
    <w:rsid w:val="00883F30"/>
    <w:rsid w:val="008867E9"/>
    <w:rsid w:val="00887DA4"/>
    <w:rsid w:val="008904D3"/>
    <w:rsid w:val="008934D0"/>
    <w:rsid w:val="00893B22"/>
    <w:rsid w:val="008940BA"/>
    <w:rsid w:val="00894481"/>
    <w:rsid w:val="00896997"/>
    <w:rsid w:val="008A03A0"/>
    <w:rsid w:val="008A657D"/>
    <w:rsid w:val="008B0CE8"/>
    <w:rsid w:val="008B4FDA"/>
    <w:rsid w:val="008B5E5F"/>
    <w:rsid w:val="008C0D9C"/>
    <w:rsid w:val="008C4370"/>
    <w:rsid w:val="008E3505"/>
    <w:rsid w:val="008E5998"/>
    <w:rsid w:val="008E7426"/>
    <w:rsid w:val="008E75C5"/>
    <w:rsid w:val="008E7663"/>
    <w:rsid w:val="008E7B21"/>
    <w:rsid w:val="008E7C40"/>
    <w:rsid w:val="008F5A12"/>
    <w:rsid w:val="008F74D8"/>
    <w:rsid w:val="009014A5"/>
    <w:rsid w:val="00901969"/>
    <w:rsid w:val="009171E4"/>
    <w:rsid w:val="00921B19"/>
    <w:rsid w:val="009225DF"/>
    <w:rsid w:val="00926AB3"/>
    <w:rsid w:val="00931ED8"/>
    <w:rsid w:val="00935CFF"/>
    <w:rsid w:val="00937830"/>
    <w:rsid w:val="00937FFC"/>
    <w:rsid w:val="00944E06"/>
    <w:rsid w:val="009454DC"/>
    <w:rsid w:val="00946E50"/>
    <w:rsid w:val="00954648"/>
    <w:rsid w:val="00957A2D"/>
    <w:rsid w:val="0096002B"/>
    <w:rsid w:val="00975E97"/>
    <w:rsid w:val="00976B8A"/>
    <w:rsid w:val="009828F4"/>
    <w:rsid w:val="009840FF"/>
    <w:rsid w:val="009946EE"/>
    <w:rsid w:val="00995C1F"/>
    <w:rsid w:val="009A638C"/>
    <w:rsid w:val="009B2DD0"/>
    <w:rsid w:val="009B3157"/>
    <w:rsid w:val="009B699B"/>
    <w:rsid w:val="009B740C"/>
    <w:rsid w:val="009B7B23"/>
    <w:rsid w:val="009C3C41"/>
    <w:rsid w:val="009C427D"/>
    <w:rsid w:val="009D0BA2"/>
    <w:rsid w:val="009E1E5F"/>
    <w:rsid w:val="009E4397"/>
    <w:rsid w:val="009E4633"/>
    <w:rsid w:val="009E55C1"/>
    <w:rsid w:val="009E6BAF"/>
    <w:rsid w:val="00A017A3"/>
    <w:rsid w:val="00A05976"/>
    <w:rsid w:val="00A31559"/>
    <w:rsid w:val="00A316B1"/>
    <w:rsid w:val="00A340AE"/>
    <w:rsid w:val="00A35F14"/>
    <w:rsid w:val="00A36A0C"/>
    <w:rsid w:val="00A43875"/>
    <w:rsid w:val="00A43A72"/>
    <w:rsid w:val="00A440CF"/>
    <w:rsid w:val="00A4604A"/>
    <w:rsid w:val="00A473E8"/>
    <w:rsid w:val="00A47947"/>
    <w:rsid w:val="00A511D4"/>
    <w:rsid w:val="00A544C0"/>
    <w:rsid w:val="00A63677"/>
    <w:rsid w:val="00A66E40"/>
    <w:rsid w:val="00A66FF3"/>
    <w:rsid w:val="00A747E2"/>
    <w:rsid w:val="00A77356"/>
    <w:rsid w:val="00A81084"/>
    <w:rsid w:val="00A82D6C"/>
    <w:rsid w:val="00A83E48"/>
    <w:rsid w:val="00A9127A"/>
    <w:rsid w:val="00A96094"/>
    <w:rsid w:val="00AA0BDC"/>
    <w:rsid w:val="00AA28BA"/>
    <w:rsid w:val="00AA4852"/>
    <w:rsid w:val="00AA5354"/>
    <w:rsid w:val="00AB0016"/>
    <w:rsid w:val="00AB01FC"/>
    <w:rsid w:val="00AB34B7"/>
    <w:rsid w:val="00AC1D89"/>
    <w:rsid w:val="00AC659A"/>
    <w:rsid w:val="00AD1EF8"/>
    <w:rsid w:val="00AD3935"/>
    <w:rsid w:val="00AD4BB4"/>
    <w:rsid w:val="00AE46B0"/>
    <w:rsid w:val="00AF4274"/>
    <w:rsid w:val="00B00FEE"/>
    <w:rsid w:val="00B01C66"/>
    <w:rsid w:val="00B05A7A"/>
    <w:rsid w:val="00B15104"/>
    <w:rsid w:val="00B15416"/>
    <w:rsid w:val="00B2185C"/>
    <w:rsid w:val="00B24D2D"/>
    <w:rsid w:val="00B25DF4"/>
    <w:rsid w:val="00B30F4C"/>
    <w:rsid w:val="00B322A6"/>
    <w:rsid w:val="00B37634"/>
    <w:rsid w:val="00B40E5D"/>
    <w:rsid w:val="00B412BA"/>
    <w:rsid w:val="00B44C2D"/>
    <w:rsid w:val="00B5200A"/>
    <w:rsid w:val="00B52061"/>
    <w:rsid w:val="00B53C27"/>
    <w:rsid w:val="00B553B2"/>
    <w:rsid w:val="00B56ED8"/>
    <w:rsid w:val="00B61EC4"/>
    <w:rsid w:val="00B65E0D"/>
    <w:rsid w:val="00B66A21"/>
    <w:rsid w:val="00B73DC0"/>
    <w:rsid w:val="00B8710A"/>
    <w:rsid w:val="00B94EDA"/>
    <w:rsid w:val="00B95320"/>
    <w:rsid w:val="00B955C2"/>
    <w:rsid w:val="00BA3C12"/>
    <w:rsid w:val="00BA5F9D"/>
    <w:rsid w:val="00BB0411"/>
    <w:rsid w:val="00BB50A2"/>
    <w:rsid w:val="00BC1654"/>
    <w:rsid w:val="00BC7C1D"/>
    <w:rsid w:val="00BD1068"/>
    <w:rsid w:val="00BD26AD"/>
    <w:rsid w:val="00BD6FE0"/>
    <w:rsid w:val="00BE05A5"/>
    <w:rsid w:val="00BF6E2C"/>
    <w:rsid w:val="00C13753"/>
    <w:rsid w:val="00C151B0"/>
    <w:rsid w:val="00C16017"/>
    <w:rsid w:val="00C165A8"/>
    <w:rsid w:val="00C21017"/>
    <w:rsid w:val="00C27F65"/>
    <w:rsid w:val="00C30C5F"/>
    <w:rsid w:val="00C34D09"/>
    <w:rsid w:val="00C36682"/>
    <w:rsid w:val="00C37B0F"/>
    <w:rsid w:val="00C42324"/>
    <w:rsid w:val="00C431AE"/>
    <w:rsid w:val="00C46374"/>
    <w:rsid w:val="00C478EA"/>
    <w:rsid w:val="00C516D4"/>
    <w:rsid w:val="00C71194"/>
    <w:rsid w:val="00C72115"/>
    <w:rsid w:val="00C818EE"/>
    <w:rsid w:val="00C81D00"/>
    <w:rsid w:val="00C82C8C"/>
    <w:rsid w:val="00C82ED6"/>
    <w:rsid w:val="00C83845"/>
    <w:rsid w:val="00C87783"/>
    <w:rsid w:val="00C912D3"/>
    <w:rsid w:val="00CB5A0B"/>
    <w:rsid w:val="00CB67EA"/>
    <w:rsid w:val="00CC52E9"/>
    <w:rsid w:val="00CC696B"/>
    <w:rsid w:val="00CE27F9"/>
    <w:rsid w:val="00CE2EA8"/>
    <w:rsid w:val="00CE3B3D"/>
    <w:rsid w:val="00CE6E70"/>
    <w:rsid w:val="00CF17C4"/>
    <w:rsid w:val="00CF1F0B"/>
    <w:rsid w:val="00CF46D1"/>
    <w:rsid w:val="00D056BA"/>
    <w:rsid w:val="00D06294"/>
    <w:rsid w:val="00D0706A"/>
    <w:rsid w:val="00D21307"/>
    <w:rsid w:val="00D2368C"/>
    <w:rsid w:val="00D25918"/>
    <w:rsid w:val="00D2670A"/>
    <w:rsid w:val="00D43BD0"/>
    <w:rsid w:val="00D613A8"/>
    <w:rsid w:val="00D73388"/>
    <w:rsid w:val="00D74CFF"/>
    <w:rsid w:val="00D778AC"/>
    <w:rsid w:val="00D77EDD"/>
    <w:rsid w:val="00D854DF"/>
    <w:rsid w:val="00D86931"/>
    <w:rsid w:val="00D92CCD"/>
    <w:rsid w:val="00D9621A"/>
    <w:rsid w:val="00D96CC4"/>
    <w:rsid w:val="00D9730D"/>
    <w:rsid w:val="00DA19FF"/>
    <w:rsid w:val="00DA326B"/>
    <w:rsid w:val="00DA3FE9"/>
    <w:rsid w:val="00DA4AE9"/>
    <w:rsid w:val="00DB0536"/>
    <w:rsid w:val="00DC08E0"/>
    <w:rsid w:val="00DC6E86"/>
    <w:rsid w:val="00DC7143"/>
    <w:rsid w:val="00DD27D3"/>
    <w:rsid w:val="00DD73F6"/>
    <w:rsid w:val="00DE164C"/>
    <w:rsid w:val="00DE2E58"/>
    <w:rsid w:val="00DF417A"/>
    <w:rsid w:val="00E10DDE"/>
    <w:rsid w:val="00E14D7B"/>
    <w:rsid w:val="00E17737"/>
    <w:rsid w:val="00E2080A"/>
    <w:rsid w:val="00E2742E"/>
    <w:rsid w:val="00E3095B"/>
    <w:rsid w:val="00E35E0F"/>
    <w:rsid w:val="00E36F6B"/>
    <w:rsid w:val="00E371D1"/>
    <w:rsid w:val="00E474E4"/>
    <w:rsid w:val="00E4772C"/>
    <w:rsid w:val="00E53738"/>
    <w:rsid w:val="00E57A9E"/>
    <w:rsid w:val="00E57FCE"/>
    <w:rsid w:val="00E60CF9"/>
    <w:rsid w:val="00E6793C"/>
    <w:rsid w:val="00E82370"/>
    <w:rsid w:val="00E92CC3"/>
    <w:rsid w:val="00E93241"/>
    <w:rsid w:val="00EA066E"/>
    <w:rsid w:val="00EA1521"/>
    <w:rsid w:val="00EA6697"/>
    <w:rsid w:val="00EA685B"/>
    <w:rsid w:val="00EA736A"/>
    <w:rsid w:val="00EB1FF4"/>
    <w:rsid w:val="00EB2939"/>
    <w:rsid w:val="00EB3919"/>
    <w:rsid w:val="00EB3A0C"/>
    <w:rsid w:val="00EC2F36"/>
    <w:rsid w:val="00EC46C1"/>
    <w:rsid w:val="00ED5F67"/>
    <w:rsid w:val="00ED70D8"/>
    <w:rsid w:val="00EF0113"/>
    <w:rsid w:val="00EF08AE"/>
    <w:rsid w:val="00EF2647"/>
    <w:rsid w:val="00EF5790"/>
    <w:rsid w:val="00EF628E"/>
    <w:rsid w:val="00F00102"/>
    <w:rsid w:val="00F006CC"/>
    <w:rsid w:val="00F02EE5"/>
    <w:rsid w:val="00F05169"/>
    <w:rsid w:val="00F0602A"/>
    <w:rsid w:val="00F060A8"/>
    <w:rsid w:val="00F15F19"/>
    <w:rsid w:val="00F17B3D"/>
    <w:rsid w:val="00F273DC"/>
    <w:rsid w:val="00F31388"/>
    <w:rsid w:val="00F35DA2"/>
    <w:rsid w:val="00F40A56"/>
    <w:rsid w:val="00F46A2A"/>
    <w:rsid w:val="00F53596"/>
    <w:rsid w:val="00F53D1A"/>
    <w:rsid w:val="00F56754"/>
    <w:rsid w:val="00F67B08"/>
    <w:rsid w:val="00F7183A"/>
    <w:rsid w:val="00F71A29"/>
    <w:rsid w:val="00F977B4"/>
    <w:rsid w:val="00FA47AB"/>
    <w:rsid w:val="00FA60A5"/>
    <w:rsid w:val="00FB3FC0"/>
    <w:rsid w:val="00FC7BF7"/>
    <w:rsid w:val="00FD3F3F"/>
    <w:rsid w:val="00FD42AC"/>
    <w:rsid w:val="00FD7A44"/>
    <w:rsid w:val="00FE1AD2"/>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A3390-1622-44BD-A7AA-D50418BDB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2013-08-01T15:20:00Z</dcterms:created>
  <dcterms:modified xsi:type="dcterms:W3CDTF">2013-08-01T15:20:00Z</dcterms:modified>
</cp:coreProperties>
</file>