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0B2A8D">
        <w:rPr>
          <w:rFonts w:ascii="Arial" w:hAnsi="Arial" w:cs="Arial"/>
          <w:sz w:val="24"/>
          <w:szCs w:val="24"/>
        </w:rPr>
        <w:t>April</w:t>
      </w:r>
      <w:r w:rsidR="00F56D79">
        <w:rPr>
          <w:rFonts w:ascii="Arial" w:hAnsi="Arial" w:cs="Arial"/>
          <w:sz w:val="24"/>
          <w:szCs w:val="24"/>
        </w:rPr>
        <w:t xml:space="preserve"> </w:t>
      </w:r>
      <w:r w:rsidR="000B2A8D">
        <w:rPr>
          <w:rFonts w:ascii="Arial" w:hAnsi="Arial" w:cs="Arial"/>
          <w:sz w:val="24"/>
          <w:szCs w:val="24"/>
        </w:rPr>
        <w:t>25, 2013</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bookmarkStart w:id="0" w:name="_GoBack"/>
      <w:bookmarkEnd w:id="0"/>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0B2A8D">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1F03FA">
            <w:pPr>
              <w:ind w:right="-720"/>
              <w:jc w:val="center"/>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9D4807" w:rsidP="00C7036A">
            <w:pPr>
              <w:ind w:right="-720"/>
              <w:jc w:val="center"/>
              <w:rPr>
                <w:rFonts w:ascii="Arial" w:hAnsi="Arial" w:cs="Arial"/>
                <w:sz w:val="20"/>
                <w:szCs w:val="20"/>
              </w:rPr>
            </w:pPr>
            <w:r>
              <w:rPr>
                <w:rFonts w:ascii="Arial" w:hAnsi="Arial" w:cs="Arial"/>
                <w:sz w:val="20"/>
                <w:szCs w:val="20"/>
              </w:rPr>
              <w:t>$ 75,250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9D4807" w:rsidP="00B70B5F">
            <w:pPr>
              <w:ind w:right="-720"/>
              <w:jc w:val="center"/>
              <w:rPr>
                <w:rFonts w:ascii="Arial" w:hAnsi="Arial" w:cs="Arial"/>
                <w:sz w:val="20"/>
                <w:szCs w:val="20"/>
              </w:rPr>
            </w:pPr>
            <w:r>
              <w:rPr>
                <w:rFonts w:ascii="Arial" w:hAnsi="Arial" w:cs="Arial"/>
                <w:sz w:val="20"/>
                <w:szCs w:val="20"/>
              </w:rPr>
              <w:t>$75,250</w:t>
            </w:r>
            <w:r w:rsidR="005E19C9">
              <w:rPr>
                <w:rFonts w:ascii="Arial" w:hAnsi="Arial" w:cs="Arial"/>
                <w:sz w:val="20"/>
                <w:szCs w:val="20"/>
              </w:rPr>
              <w:t xml:space="preserve"> (</w:t>
            </w:r>
            <w:r>
              <w:rPr>
                <w:rFonts w:ascii="Arial" w:hAnsi="Arial" w:cs="Arial"/>
                <w:sz w:val="20"/>
                <w:szCs w:val="20"/>
              </w:rPr>
              <w:t>25</w:t>
            </w:r>
            <w:r w:rsidR="005348F4">
              <w:rPr>
                <w:rFonts w:ascii="Arial" w:hAnsi="Arial" w:cs="Arial"/>
                <w:sz w:val="20"/>
                <w:szCs w:val="20"/>
              </w:rPr>
              <w:t>%)</w:t>
            </w:r>
          </w:p>
        </w:tc>
        <w:tc>
          <w:tcPr>
            <w:tcW w:w="3330" w:type="dxa"/>
          </w:tcPr>
          <w:p w:rsidR="00B66A21" w:rsidRPr="00B66A21" w:rsidRDefault="009D4807" w:rsidP="00C7036A">
            <w:pPr>
              <w:ind w:right="-720"/>
              <w:jc w:val="center"/>
              <w:rPr>
                <w:rFonts w:ascii="Arial" w:hAnsi="Arial" w:cs="Arial"/>
                <w:sz w:val="20"/>
                <w:szCs w:val="20"/>
              </w:rPr>
            </w:pPr>
            <w:r>
              <w:rPr>
                <w:rFonts w:ascii="Arial" w:hAnsi="Arial" w:cs="Arial"/>
                <w:sz w:val="20"/>
                <w:szCs w:val="20"/>
              </w:rPr>
              <w:t>$ 27,430</w:t>
            </w:r>
          </w:p>
        </w:tc>
        <w:tc>
          <w:tcPr>
            <w:tcW w:w="3420" w:type="dxa"/>
          </w:tcPr>
          <w:p w:rsidR="00B66A21" w:rsidRPr="00B66A21" w:rsidRDefault="009D4807" w:rsidP="001F03FA">
            <w:pPr>
              <w:ind w:right="-720"/>
              <w:jc w:val="center"/>
              <w:rPr>
                <w:rFonts w:ascii="Arial" w:hAnsi="Arial" w:cs="Arial"/>
                <w:sz w:val="20"/>
                <w:szCs w:val="20"/>
              </w:rPr>
            </w:pPr>
            <w:r>
              <w:rPr>
                <w:rFonts w:ascii="Arial" w:hAnsi="Arial" w:cs="Arial"/>
                <w:sz w:val="20"/>
                <w:szCs w:val="20"/>
              </w:rPr>
              <w:t>58</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0B2A8D" w:rsidRDefault="000B2A8D" w:rsidP="000B2A8D">
            <w:pPr>
              <w:rPr>
                <w:rFonts w:ascii="Times New Roman" w:hAnsi="Times New Roman"/>
                <w:sz w:val="24"/>
                <w:szCs w:val="24"/>
              </w:rPr>
            </w:pPr>
            <w:r w:rsidRPr="002E495E">
              <w:rPr>
                <w:rFonts w:ascii="Times New Roman" w:hAnsi="Times New Roman"/>
                <w:sz w:val="24"/>
                <w:szCs w:val="24"/>
              </w:rPr>
              <w:t>The annual meeting of the Southeastern Transportation Consortium (STC) meeting was held in Baton Rouge, LA on March 4-7, 2013.  The meeting was hosted by Louisiana (lead state) at the Louisiana Transportation Research Center.  The member states were represented as follows:</w:t>
            </w:r>
          </w:p>
          <w:p w:rsidR="000B2A8D" w:rsidRPr="002E495E" w:rsidRDefault="000B2A8D" w:rsidP="000B2A8D">
            <w:pPr>
              <w:rPr>
                <w:rFonts w:ascii="Times New Roman" w:hAnsi="Times New Roman"/>
                <w:sz w:val="24"/>
                <w:szCs w:val="24"/>
              </w:rPr>
            </w:pPr>
          </w:p>
          <w:p w:rsidR="000B2A8D" w:rsidRPr="002E495E" w:rsidRDefault="000B2A8D" w:rsidP="000B2A8D">
            <w:pPr>
              <w:ind w:left="1440" w:firstLine="720"/>
              <w:rPr>
                <w:rFonts w:ascii="Times New Roman" w:hAnsi="Times New Roman"/>
                <w:b/>
                <w:sz w:val="24"/>
                <w:szCs w:val="24"/>
                <w:u w:val="single"/>
              </w:rPr>
            </w:pPr>
            <w:r w:rsidRPr="002E495E">
              <w:rPr>
                <w:rFonts w:ascii="Times New Roman" w:hAnsi="Times New Roman"/>
                <w:b/>
                <w:sz w:val="24"/>
                <w:szCs w:val="24"/>
                <w:u w:val="single"/>
              </w:rPr>
              <w:t>NAMES</w:t>
            </w:r>
            <w:r w:rsidRPr="002E495E">
              <w:rPr>
                <w:rFonts w:ascii="Times New Roman" w:hAnsi="Times New Roman"/>
                <w:b/>
                <w:sz w:val="24"/>
                <w:szCs w:val="24"/>
              </w:rPr>
              <w:tab/>
            </w:r>
            <w:r w:rsidRPr="002E495E">
              <w:rPr>
                <w:rFonts w:ascii="Times New Roman" w:hAnsi="Times New Roman"/>
                <w:b/>
                <w:sz w:val="24"/>
                <w:szCs w:val="24"/>
              </w:rPr>
              <w:tab/>
            </w:r>
            <w:r w:rsidRPr="002E495E">
              <w:rPr>
                <w:rFonts w:ascii="Times New Roman" w:hAnsi="Times New Roman"/>
                <w:b/>
                <w:sz w:val="24"/>
                <w:szCs w:val="24"/>
              </w:rPr>
              <w:tab/>
            </w:r>
            <w:r w:rsidRPr="002E495E">
              <w:rPr>
                <w:rFonts w:ascii="Times New Roman" w:hAnsi="Times New Roman"/>
                <w:b/>
                <w:sz w:val="24"/>
                <w:szCs w:val="24"/>
                <w:u w:val="single"/>
              </w:rPr>
              <w:t>STATE</w:t>
            </w:r>
            <w:r w:rsidRPr="002E495E">
              <w:rPr>
                <w:rFonts w:ascii="Times New Roman" w:hAnsi="Times New Roman"/>
                <w:b/>
                <w:sz w:val="24"/>
                <w:szCs w:val="24"/>
              </w:rPr>
              <w:tab/>
            </w:r>
            <w:r w:rsidRPr="002E495E">
              <w:rPr>
                <w:rFonts w:ascii="Times New Roman" w:hAnsi="Times New Roman"/>
                <w:b/>
                <w:sz w:val="24"/>
                <w:szCs w:val="24"/>
                <w:u w:val="single"/>
              </w:rPr>
              <w:t xml:space="preserve"> </w:t>
            </w:r>
          </w:p>
          <w:p w:rsidR="000B2A8D" w:rsidRPr="002E495E" w:rsidRDefault="000B2A8D" w:rsidP="000B2A8D">
            <w:pPr>
              <w:ind w:left="1440"/>
              <w:rPr>
                <w:rFonts w:ascii="Times New Roman" w:hAnsi="Times New Roman"/>
                <w:sz w:val="24"/>
                <w:szCs w:val="24"/>
              </w:rPr>
            </w:pPr>
            <w:r w:rsidRPr="002E495E">
              <w:rPr>
                <w:rFonts w:ascii="Times New Roman" w:hAnsi="Times New Roman"/>
                <w:sz w:val="24"/>
                <w:szCs w:val="24"/>
              </w:rPr>
              <w:tab/>
              <w:t xml:space="preserve">Mark Morvant (chair) </w:t>
            </w:r>
            <w:r w:rsidRPr="002E495E">
              <w:rPr>
                <w:rFonts w:ascii="Times New Roman" w:hAnsi="Times New Roman"/>
                <w:sz w:val="24"/>
                <w:szCs w:val="24"/>
              </w:rPr>
              <w:tab/>
              <w:t>LOUISIANA</w:t>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Michelle Owens </w:t>
            </w:r>
            <w:r w:rsidRPr="002E495E">
              <w:rPr>
                <w:rFonts w:ascii="Times New Roman" w:hAnsi="Times New Roman"/>
                <w:sz w:val="24"/>
                <w:szCs w:val="24"/>
              </w:rPr>
              <w:tab/>
            </w:r>
            <w:r w:rsidRPr="002E495E">
              <w:rPr>
                <w:rFonts w:ascii="Times New Roman" w:hAnsi="Times New Roman"/>
                <w:sz w:val="24"/>
                <w:szCs w:val="24"/>
              </w:rPr>
              <w:tab/>
              <w:t>ALABAMA</w:t>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Elisha Wight-Kehner</w:t>
            </w:r>
            <w:r w:rsidRPr="002E495E">
              <w:rPr>
                <w:rFonts w:ascii="Times New Roman" w:hAnsi="Times New Roman"/>
                <w:sz w:val="24"/>
                <w:szCs w:val="24"/>
              </w:rPr>
              <w:tab/>
            </w:r>
            <w:r w:rsidRPr="002E495E">
              <w:rPr>
                <w:rFonts w:ascii="Times New Roman" w:hAnsi="Times New Roman"/>
                <w:sz w:val="24"/>
                <w:szCs w:val="24"/>
              </w:rPr>
              <w:tab/>
              <w:t>ARKANSAS</w:t>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David Jared</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GEORGIA</w:t>
            </w:r>
          </w:p>
          <w:p w:rsidR="000B2A8D" w:rsidRPr="002E495E" w:rsidRDefault="000B2A8D" w:rsidP="000B2A8D">
            <w:pPr>
              <w:ind w:left="1440"/>
              <w:rPr>
                <w:rFonts w:ascii="Times New Roman" w:hAnsi="Times New Roman"/>
                <w:sz w:val="24"/>
                <w:szCs w:val="24"/>
              </w:rPr>
            </w:pPr>
            <w:r w:rsidRPr="002E495E">
              <w:rPr>
                <w:rFonts w:ascii="Times New Roman" w:hAnsi="Times New Roman"/>
                <w:sz w:val="24"/>
                <w:szCs w:val="24"/>
              </w:rPr>
              <w:tab/>
              <w:t>Joe Crabtree</w:t>
            </w:r>
            <w:r w:rsidRPr="002E495E">
              <w:rPr>
                <w:rFonts w:ascii="Times New Roman" w:hAnsi="Times New Roman"/>
                <w:sz w:val="24"/>
                <w:szCs w:val="24"/>
              </w:rPr>
              <w:tab/>
            </w:r>
            <w:r w:rsidRPr="002E495E">
              <w:rPr>
                <w:rFonts w:ascii="Times New Roman" w:hAnsi="Times New Roman"/>
                <w:sz w:val="24"/>
                <w:szCs w:val="24"/>
              </w:rPr>
              <w:tab/>
              <w:t xml:space="preserve"> </w:t>
            </w:r>
            <w:r w:rsidRPr="002E495E">
              <w:rPr>
                <w:rFonts w:ascii="Times New Roman" w:hAnsi="Times New Roman"/>
                <w:sz w:val="24"/>
                <w:szCs w:val="24"/>
              </w:rPr>
              <w:tab/>
              <w:t>KENTUCKY</w:t>
            </w:r>
            <w:r w:rsidRPr="002E495E">
              <w:rPr>
                <w:rFonts w:ascii="Times New Roman" w:hAnsi="Times New Roman"/>
                <w:sz w:val="24"/>
                <w:szCs w:val="24"/>
              </w:rPr>
              <w:tab/>
            </w:r>
          </w:p>
          <w:p w:rsidR="000B2A8D" w:rsidRPr="002E495E" w:rsidRDefault="000B2A8D" w:rsidP="000B2A8D">
            <w:pPr>
              <w:ind w:left="1440"/>
              <w:rPr>
                <w:rFonts w:ascii="Times New Roman" w:hAnsi="Times New Roman"/>
                <w:sz w:val="24"/>
                <w:szCs w:val="24"/>
              </w:rPr>
            </w:pPr>
            <w:r w:rsidRPr="002E495E">
              <w:rPr>
                <w:rFonts w:ascii="Times New Roman" w:hAnsi="Times New Roman"/>
                <w:sz w:val="24"/>
                <w:szCs w:val="24"/>
              </w:rPr>
              <w:tab/>
              <w:t>Cindy Smith</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MISSISSIPPI</w:t>
            </w:r>
            <w:r w:rsidRPr="002E495E">
              <w:rPr>
                <w:rFonts w:ascii="Times New Roman" w:hAnsi="Times New Roman"/>
                <w:sz w:val="24"/>
                <w:szCs w:val="24"/>
              </w:rPr>
              <w:tab/>
              <w:t xml:space="preserve"> </w:t>
            </w:r>
          </w:p>
          <w:p w:rsidR="000B2A8D" w:rsidRPr="002E495E" w:rsidRDefault="000B2A8D" w:rsidP="000B2A8D">
            <w:pPr>
              <w:ind w:left="1440"/>
              <w:rPr>
                <w:rFonts w:ascii="Times New Roman" w:hAnsi="Times New Roman"/>
                <w:sz w:val="24"/>
                <w:szCs w:val="24"/>
              </w:rPr>
            </w:pPr>
            <w:r w:rsidRPr="002E495E">
              <w:rPr>
                <w:rFonts w:ascii="Times New Roman" w:hAnsi="Times New Roman"/>
                <w:sz w:val="24"/>
                <w:szCs w:val="24"/>
              </w:rPr>
              <w:tab/>
              <w:t xml:space="preserve">Moy Biswas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NORTH CAROLINA</w:t>
            </w:r>
          </w:p>
          <w:p w:rsidR="000B2A8D" w:rsidRPr="002E495E" w:rsidRDefault="000B2A8D" w:rsidP="000B2A8D">
            <w:pPr>
              <w:ind w:left="1440"/>
              <w:rPr>
                <w:rFonts w:ascii="Times New Roman" w:hAnsi="Times New Roman"/>
                <w:sz w:val="24"/>
                <w:szCs w:val="24"/>
              </w:rPr>
            </w:pPr>
            <w:r w:rsidRPr="002E495E">
              <w:rPr>
                <w:rFonts w:ascii="Times New Roman" w:hAnsi="Times New Roman"/>
                <w:sz w:val="24"/>
                <w:szCs w:val="24"/>
              </w:rPr>
              <w:tab/>
              <w:t xml:space="preserve">Jimmy Smith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VIRGINIA</w:t>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Not represented</w:t>
            </w:r>
            <w:r w:rsidRPr="002E495E">
              <w:rPr>
                <w:rFonts w:ascii="Times New Roman" w:hAnsi="Times New Roman"/>
                <w:sz w:val="24"/>
                <w:szCs w:val="24"/>
              </w:rPr>
              <w:tab/>
            </w:r>
            <w:r w:rsidRPr="002E495E">
              <w:rPr>
                <w:rFonts w:ascii="Times New Roman" w:hAnsi="Times New Roman"/>
                <w:sz w:val="24"/>
                <w:szCs w:val="24"/>
              </w:rPr>
              <w:tab/>
              <w:t>TENNESSEE</w:t>
            </w:r>
            <w:r w:rsidRPr="002E495E">
              <w:rPr>
                <w:rFonts w:ascii="Times New Roman" w:hAnsi="Times New Roman"/>
                <w:sz w:val="24"/>
                <w:szCs w:val="24"/>
              </w:rPr>
              <w:tab/>
            </w:r>
            <w:r w:rsidRPr="002E495E">
              <w:rPr>
                <w:rFonts w:ascii="Times New Roman" w:hAnsi="Times New Roman"/>
                <w:sz w:val="24"/>
                <w:szCs w:val="24"/>
              </w:rPr>
              <w:tab/>
              <w:t xml:space="preserve"> </w:t>
            </w:r>
          </w:p>
          <w:p w:rsidR="000B2A8D" w:rsidRPr="002E495E" w:rsidRDefault="000B2A8D" w:rsidP="000B2A8D">
            <w:pPr>
              <w:ind w:left="1440"/>
              <w:rPr>
                <w:rFonts w:ascii="Times New Roman" w:hAnsi="Times New Roman"/>
                <w:sz w:val="24"/>
                <w:szCs w:val="24"/>
              </w:rPr>
            </w:pPr>
            <w:r w:rsidRPr="002E495E">
              <w:rPr>
                <w:rFonts w:ascii="Times New Roman" w:hAnsi="Times New Roman"/>
                <w:sz w:val="24"/>
                <w:szCs w:val="24"/>
              </w:rPr>
              <w:tab/>
              <w:t>Not represented</w:t>
            </w:r>
            <w:r w:rsidRPr="002E495E">
              <w:rPr>
                <w:rFonts w:ascii="Times New Roman" w:hAnsi="Times New Roman"/>
                <w:sz w:val="24"/>
                <w:szCs w:val="24"/>
              </w:rPr>
              <w:tab/>
            </w:r>
            <w:r w:rsidRPr="002E495E">
              <w:rPr>
                <w:rFonts w:ascii="Times New Roman" w:hAnsi="Times New Roman"/>
                <w:sz w:val="24"/>
                <w:szCs w:val="24"/>
              </w:rPr>
              <w:tab/>
              <w:t>WEST VIRGINIA</w:t>
            </w:r>
          </w:p>
          <w:p w:rsidR="000B2A8D" w:rsidRPr="002E495E" w:rsidRDefault="000B2A8D" w:rsidP="000B2A8D">
            <w:pPr>
              <w:rPr>
                <w:rFonts w:ascii="Times New Roman" w:hAnsi="Times New Roman"/>
                <w:sz w:val="24"/>
                <w:szCs w:val="24"/>
              </w:rPr>
            </w:pP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Meeting attendees also included the following as schedules allowed or as input was needed for specific session topics.</w:t>
            </w:r>
          </w:p>
          <w:p w:rsidR="000B2A8D" w:rsidRDefault="000B2A8D" w:rsidP="000B2A8D">
            <w:pPr>
              <w:ind w:left="1440" w:firstLine="720"/>
              <w:rPr>
                <w:rFonts w:ascii="Times New Roman" w:hAnsi="Times New Roman"/>
                <w:sz w:val="24"/>
                <w:szCs w:val="24"/>
              </w:rPr>
            </w:pP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Skip Paul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Doc Zhang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Bill King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VJ Gopu</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Kirk Zeringue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lastRenderedPageBreak/>
              <w:t>Michael Boudreaux</w:t>
            </w:r>
            <w:r w:rsidRPr="002E495E">
              <w:rPr>
                <w:rFonts w:ascii="Times New Roman" w:hAnsi="Times New Roman"/>
                <w:sz w:val="24"/>
                <w:szCs w:val="24"/>
              </w:rPr>
              <w:tab/>
            </w:r>
            <w:r w:rsidRPr="002E495E">
              <w:rPr>
                <w:rFonts w:ascii="Times New Roman" w:hAnsi="Times New Roman"/>
                <w:sz w:val="24"/>
                <w:szCs w:val="24"/>
              </w:rPr>
              <w:tab/>
              <w:t>LTRC</w:t>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Allison Landry </w:t>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Bridget LeBlanc </w:t>
            </w:r>
            <w:r w:rsidRPr="002E495E">
              <w:rPr>
                <w:rFonts w:ascii="Times New Roman" w:hAnsi="Times New Roman"/>
                <w:sz w:val="24"/>
                <w:szCs w:val="24"/>
              </w:rPr>
              <w:tab/>
            </w:r>
            <w:r w:rsidRPr="002E495E">
              <w:rPr>
                <w:rFonts w:ascii="Times New Roman" w:hAnsi="Times New Roman"/>
                <w:sz w:val="24"/>
                <w:szCs w:val="24"/>
              </w:rPr>
              <w:tab/>
              <w:t>LTRC</w:t>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Joubert Harris</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LDOTD</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ind w:left="1440" w:firstLine="720"/>
              <w:rPr>
                <w:rFonts w:ascii="Times New Roman" w:hAnsi="Times New Roman"/>
                <w:sz w:val="24"/>
                <w:szCs w:val="24"/>
              </w:rPr>
            </w:pPr>
            <w:r w:rsidRPr="002E495E">
              <w:rPr>
                <w:rFonts w:ascii="Times New Roman" w:hAnsi="Times New Roman"/>
                <w:sz w:val="24"/>
                <w:szCs w:val="24"/>
              </w:rPr>
              <w:t xml:space="preserve">Mary </w:t>
            </w:r>
            <w:proofErr w:type="spellStart"/>
            <w:r w:rsidRPr="002E495E">
              <w:rPr>
                <w:rFonts w:ascii="Times New Roman" w:hAnsi="Times New Roman"/>
                <w:sz w:val="24"/>
                <w:szCs w:val="24"/>
              </w:rPr>
              <w:t>Stringfellow</w:t>
            </w:r>
            <w:proofErr w:type="spellEnd"/>
            <w:r w:rsidRPr="002E495E">
              <w:rPr>
                <w:rFonts w:ascii="Times New Roman" w:hAnsi="Times New Roman"/>
                <w:sz w:val="24"/>
                <w:szCs w:val="24"/>
              </w:rPr>
              <w:tab/>
            </w:r>
            <w:r w:rsidRPr="002E495E">
              <w:rPr>
                <w:rFonts w:ascii="Times New Roman" w:hAnsi="Times New Roman"/>
                <w:sz w:val="24"/>
                <w:szCs w:val="24"/>
              </w:rPr>
              <w:tab/>
              <w:t xml:space="preserve">FHWA </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 xml:space="preserve"> </w:t>
            </w:r>
          </w:p>
          <w:p w:rsidR="000B2A8D" w:rsidRPr="002E495E" w:rsidRDefault="000B2A8D" w:rsidP="000B2A8D">
            <w:pPr>
              <w:rPr>
                <w:rFonts w:ascii="Times New Roman" w:hAnsi="Times New Roman"/>
                <w:sz w:val="24"/>
                <w:szCs w:val="24"/>
              </w:rPr>
            </w:pPr>
          </w:p>
          <w:p w:rsidR="000B2A8D" w:rsidRDefault="000B2A8D" w:rsidP="000B2A8D">
            <w:pPr>
              <w:rPr>
                <w:rFonts w:ascii="Times New Roman" w:hAnsi="Times New Roman"/>
                <w:sz w:val="24"/>
                <w:szCs w:val="24"/>
              </w:rPr>
            </w:pPr>
            <w:r w:rsidRPr="002E495E">
              <w:rPr>
                <w:rFonts w:ascii="Times New Roman" w:hAnsi="Times New Roman"/>
                <w:sz w:val="24"/>
                <w:szCs w:val="24"/>
              </w:rPr>
              <w:t>Invited guests attending the meeting were:</w:t>
            </w:r>
            <w:r w:rsidRPr="002E495E">
              <w:rPr>
                <w:rFonts w:ascii="Times New Roman" w:hAnsi="Times New Roman"/>
                <w:sz w:val="24"/>
                <w:szCs w:val="24"/>
              </w:rPr>
              <w:tab/>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roofErr w:type="spellStart"/>
            <w:r w:rsidRPr="002E495E">
              <w:rPr>
                <w:rFonts w:ascii="Times New Roman" w:hAnsi="Times New Roman"/>
                <w:sz w:val="24"/>
                <w:szCs w:val="24"/>
              </w:rPr>
              <w:t>Baabak</w:t>
            </w:r>
            <w:proofErr w:type="spellEnd"/>
            <w:r w:rsidRPr="002E495E">
              <w:rPr>
                <w:rFonts w:ascii="Times New Roman" w:hAnsi="Times New Roman"/>
                <w:sz w:val="24"/>
                <w:szCs w:val="24"/>
              </w:rPr>
              <w:t xml:space="preserve"> </w:t>
            </w:r>
            <w:proofErr w:type="spellStart"/>
            <w:r w:rsidRPr="002E495E">
              <w:rPr>
                <w:rFonts w:ascii="Times New Roman" w:hAnsi="Times New Roman"/>
                <w:sz w:val="24"/>
                <w:szCs w:val="24"/>
              </w:rPr>
              <w:t>Ashuri</w:t>
            </w:r>
            <w:proofErr w:type="spellEnd"/>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Georgia Institute of Technology</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roofErr w:type="spellStart"/>
            <w:r w:rsidRPr="002E495E">
              <w:rPr>
                <w:rFonts w:ascii="Times New Roman" w:hAnsi="Times New Roman"/>
                <w:sz w:val="24"/>
                <w:szCs w:val="24"/>
              </w:rPr>
              <w:t>Hesham</w:t>
            </w:r>
            <w:proofErr w:type="spellEnd"/>
            <w:r w:rsidRPr="002E495E">
              <w:rPr>
                <w:rFonts w:ascii="Times New Roman" w:hAnsi="Times New Roman"/>
                <w:sz w:val="24"/>
                <w:szCs w:val="24"/>
              </w:rPr>
              <w:t xml:space="preserve"> Ali</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Florida International University</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Richard Sheffield</w:t>
            </w:r>
            <w:r w:rsidRPr="002E495E">
              <w:rPr>
                <w:rFonts w:ascii="Times New Roman" w:hAnsi="Times New Roman"/>
                <w:sz w:val="24"/>
                <w:szCs w:val="24"/>
              </w:rPr>
              <w:tab/>
            </w:r>
            <w:r w:rsidRPr="002E495E">
              <w:rPr>
                <w:rFonts w:ascii="Times New Roman" w:hAnsi="Times New Roman"/>
                <w:sz w:val="24"/>
                <w:szCs w:val="24"/>
              </w:rPr>
              <w:tab/>
              <w:t>Thompson Engineering</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Thad Hooper</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Thompson Engineering</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roofErr w:type="spellStart"/>
            <w:r w:rsidRPr="002E495E">
              <w:rPr>
                <w:rFonts w:ascii="Times New Roman" w:hAnsi="Times New Roman"/>
                <w:sz w:val="24"/>
                <w:szCs w:val="24"/>
              </w:rPr>
              <w:t>Trae</w:t>
            </w:r>
            <w:proofErr w:type="spellEnd"/>
            <w:r w:rsidRPr="002E495E">
              <w:rPr>
                <w:rFonts w:ascii="Times New Roman" w:hAnsi="Times New Roman"/>
                <w:sz w:val="24"/>
                <w:szCs w:val="24"/>
              </w:rPr>
              <w:t xml:space="preserve"> Welch</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Thompson Engineering</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Alex Aguilar</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Thompson Engineering</w:t>
            </w:r>
          </w:p>
          <w:p w:rsidR="000B2A8D" w:rsidRPr="002E495E" w:rsidRDefault="000B2A8D" w:rsidP="000B2A8D">
            <w:pPr>
              <w:rPr>
                <w:rFonts w:ascii="Times New Roman" w:hAnsi="Times New Roman"/>
                <w:sz w:val="24"/>
                <w:szCs w:val="24"/>
              </w:rPr>
            </w:pP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Joining the meeting by teleconference (go-to-meeting format) were:</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Clark Graves</w:t>
            </w: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Kentucky Transportation Research Center</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Darryl Dockstader</w:t>
            </w:r>
            <w:r w:rsidRPr="002E495E">
              <w:rPr>
                <w:rFonts w:ascii="Times New Roman" w:hAnsi="Times New Roman"/>
                <w:sz w:val="24"/>
                <w:szCs w:val="24"/>
              </w:rPr>
              <w:tab/>
            </w:r>
            <w:r w:rsidRPr="002E495E">
              <w:rPr>
                <w:rFonts w:ascii="Times New Roman" w:hAnsi="Times New Roman"/>
                <w:sz w:val="24"/>
                <w:szCs w:val="24"/>
              </w:rPr>
              <w:tab/>
              <w:t>Florida Department of Transportation</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Others viewing selected synthesis presentations</w:t>
            </w:r>
          </w:p>
          <w:p w:rsidR="000B2A8D"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Illinois DOT</w:t>
            </w:r>
          </w:p>
          <w:p w:rsidR="000B2A8D" w:rsidRPr="002E495E" w:rsidRDefault="000B2A8D" w:rsidP="000B2A8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Ohio DOT</w:t>
            </w:r>
          </w:p>
          <w:p w:rsidR="000B2A8D" w:rsidRPr="002E495E" w:rsidRDefault="000B2A8D" w:rsidP="000B2A8D">
            <w:pPr>
              <w:rPr>
                <w:rFonts w:ascii="Times New Roman" w:hAnsi="Times New Roman"/>
                <w:sz w:val="24"/>
                <w:szCs w:val="24"/>
              </w:rPr>
            </w:pPr>
            <w:r w:rsidRPr="002E495E">
              <w:rPr>
                <w:rFonts w:ascii="Times New Roman" w:hAnsi="Times New Roman"/>
                <w:sz w:val="24"/>
                <w:szCs w:val="24"/>
              </w:rPr>
              <w:tab/>
            </w:r>
            <w:r w:rsidRPr="002E495E">
              <w:rPr>
                <w:rFonts w:ascii="Times New Roman" w:hAnsi="Times New Roman"/>
                <w:sz w:val="24"/>
                <w:szCs w:val="24"/>
              </w:rPr>
              <w:tab/>
            </w:r>
            <w:r w:rsidRPr="002E495E">
              <w:rPr>
                <w:rFonts w:ascii="Times New Roman" w:hAnsi="Times New Roman"/>
                <w:sz w:val="24"/>
                <w:szCs w:val="24"/>
              </w:rPr>
              <w:tab/>
              <w:t>Georgia Institute of Technology</w:t>
            </w:r>
          </w:p>
          <w:p w:rsidR="000B2A8D" w:rsidRPr="000F448D" w:rsidRDefault="000B2A8D" w:rsidP="000B2A8D">
            <w:pPr>
              <w:pStyle w:val="ListParagraph"/>
              <w:widowControl w:val="0"/>
              <w:autoSpaceDE w:val="0"/>
              <w:autoSpaceDN w:val="0"/>
              <w:spacing w:after="200" w:line="276" w:lineRule="auto"/>
              <w:ind w:left="360"/>
              <w:rPr>
                <w:rFonts w:ascii="Calibri" w:hAnsi="Calibri" w:cs="Calibri"/>
                <w:bCs/>
                <w:color w:val="000000"/>
              </w:rPr>
            </w:pPr>
          </w:p>
          <w:p w:rsidR="001C16A8" w:rsidRPr="0036608C" w:rsidRDefault="001C16A8" w:rsidP="001C16A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1C16A8" w:rsidRPr="00C76BB8" w:rsidRDefault="001C16A8" w:rsidP="001C16A8">
            <w:pPr>
              <w:autoSpaceDE w:val="0"/>
              <w:autoSpaceDN w:val="0"/>
              <w:adjustRightInd w:val="0"/>
              <w:rPr>
                <w:rFonts w:cstheme="minorHAnsi"/>
              </w:rPr>
            </w:pPr>
            <w:r w:rsidRPr="00C76BB8">
              <w:rPr>
                <w:rFonts w:cstheme="minorHAnsi"/>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1C16A8" w:rsidRPr="00C76BB8" w:rsidRDefault="001C16A8" w:rsidP="00716835">
            <w:pPr>
              <w:pStyle w:val="ListParagraph"/>
              <w:numPr>
                <w:ilvl w:val="0"/>
                <w:numId w:val="2"/>
              </w:numPr>
              <w:autoSpaceDE w:val="0"/>
              <w:autoSpaceDN w:val="0"/>
              <w:adjustRightInd w:val="0"/>
              <w:rPr>
                <w:rFonts w:cstheme="minorHAnsi"/>
              </w:rPr>
            </w:pPr>
            <w:r w:rsidRPr="00C76BB8">
              <w:rPr>
                <w:rFonts w:cstheme="minorHAnsi"/>
              </w:rPr>
              <w:t>To locate and assemble information;</w:t>
            </w:r>
          </w:p>
          <w:p w:rsidR="001C16A8" w:rsidRPr="00C76BB8" w:rsidRDefault="001C16A8" w:rsidP="00716835">
            <w:pPr>
              <w:pStyle w:val="ListParagraph"/>
              <w:numPr>
                <w:ilvl w:val="0"/>
                <w:numId w:val="2"/>
              </w:numPr>
              <w:autoSpaceDE w:val="0"/>
              <w:autoSpaceDN w:val="0"/>
              <w:adjustRightInd w:val="0"/>
              <w:rPr>
                <w:rFonts w:cstheme="minorHAnsi"/>
              </w:rPr>
            </w:pPr>
            <w:r w:rsidRPr="00C76BB8">
              <w:rPr>
                <w:rFonts w:cstheme="minorHAnsi"/>
              </w:rPr>
              <w:t>To learn what practice has been used;</w:t>
            </w:r>
          </w:p>
          <w:p w:rsidR="001C16A8" w:rsidRPr="00C76BB8" w:rsidRDefault="001C16A8" w:rsidP="00716835">
            <w:pPr>
              <w:pStyle w:val="ListParagraph"/>
              <w:numPr>
                <w:ilvl w:val="0"/>
                <w:numId w:val="2"/>
              </w:numPr>
              <w:autoSpaceDE w:val="0"/>
              <w:autoSpaceDN w:val="0"/>
              <w:adjustRightInd w:val="0"/>
              <w:rPr>
                <w:rFonts w:cstheme="minorHAnsi"/>
              </w:rPr>
            </w:pPr>
            <w:r w:rsidRPr="00C76BB8">
              <w:rPr>
                <w:rFonts w:cstheme="minorHAnsi"/>
              </w:rPr>
              <w:t>To identify ongoing and recently completed research;</w:t>
            </w:r>
          </w:p>
          <w:p w:rsidR="001C16A8" w:rsidRPr="00C76BB8" w:rsidRDefault="001C16A8" w:rsidP="00716835">
            <w:pPr>
              <w:pStyle w:val="ListParagraph"/>
              <w:numPr>
                <w:ilvl w:val="0"/>
                <w:numId w:val="2"/>
              </w:numPr>
              <w:autoSpaceDE w:val="0"/>
              <w:autoSpaceDN w:val="0"/>
              <w:adjustRightInd w:val="0"/>
              <w:rPr>
                <w:rFonts w:cstheme="minorHAnsi"/>
              </w:rPr>
            </w:pPr>
            <w:r w:rsidRPr="00C76BB8">
              <w:rPr>
                <w:rFonts w:cstheme="minorHAnsi"/>
              </w:rPr>
              <w:t>To learn what problems remain largely unsolved; and</w:t>
            </w:r>
          </w:p>
          <w:p w:rsidR="001C16A8" w:rsidRPr="00C76BB8" w:rsidRDefault="001C16A8" w:rsidP="00716835">
            <w:pPr>
              <w:pStyle w:val="ListParagraph"/>
              <w:numPr>
                <w:ilvl w:val="0"/>
                <w:numId w:val="2"/>
              </w:numPr>
              <w:autoSpaceDE w:val="0"/>
              <w:autoSpaceDN w:val="0"/>
              <w:adjustRightInd w:val="0"/>
              <w:rPr>
                <w:rFonts w:cstheme="minorHAnsi"/>
              </w:rPr>
            </w:pPr>
            <w:r w:rsidRPr="00C76BB8">
              <w:rPr>
                <w:rFonts w:cstheme="minorHAnsi"/>
              </w:rPr>
              <w:t>To organize, evaluate, and document the useful information acquired</w:t>
            </w:r>
            <w:r w:rsidRPr="00C76BB8">
              <w:rPr>
                <w:rFonts w:cstheme="minorHAnsi"/>
                <w:bCs/>
                <w:color w:val="000000"/>
              </w:rPr>
              <w:t xml:space="preserve"> Best Practices for </w:t>
            </w:r>
          </w:p>
          <w:p w:rsidR="001C16A8" w:rsidRPr="00C76BB8" w:rsidRDefault="001C16A8" w:rsidP="001C16A8">
            <w:pPr>
              <w:autoSpaceDE w:val="0"/>
              <w:autoSpaceDN w:val="0"/>
              <w:adjustRightInd w:val="0"/>
              <w:ind w:left="360"/>
              <w:rPr>
                <w:rFonts w:cstheme="minorHAnsi"/>
              </w:rPr>
            </w:pPr>
          </w:p>
          <w:p w:rsidR="000B2A8D" w:rsidRPr="002E495E" w:rsidRDefault="000B2A8D" w:rsidP="000B2A8D">
            <w:pPr>
              <w:rPr>
                <w:rFonts w:ascii="Times New Roman" w:hAnsi="Times New Roman"/>
                <w:b/>
                <w:sz w:val="24"/>
                <w:szCs w:val="24"/>
              </w:rPr>
            </w:pPr>
          </w:p>
          <w:p w:rsidR="000B2A8D" w:rsidRPr="002E495E" w:rsidRDefault="000B2A8D" w:rsidP="00716835">
            <w:pPr>
              <w:numPr>
                <w:ilvl w:val="0"/>
                <w:numId w:val="2"/>
              </w:numPr>
              <w:rPr>
                <w:rFonts w:ascii="Times New Roman" w:hAnsi="Times New Roman"/>
                <w:sz w:val="24"/>
                <w:szCs w:val="24"/>
              </w:rPr>
            </w:pPr>
            <w:r w:rsidRPr="002E495E">
              <w:rPr>
                <w:rFonts w:ascii="Times New Roman" w:hAnsi="Times New Roman"/>
                <w:b/>
                <w:i/>
                <w:sz w:val="24"/>
                <w:szCs w:val="24"/>
              </w:rPr>
              <w:t>BEST PRACTICES FOR DETERMINING VALUE OF RESEARCH RESULTS</w:t>
            </w:r>
          </w:p>
          <w:p w:rsidR="000B2A8D" w:rsidRPr="002E495E" w:rsidRDefault="000B2A8D" w:rsidP="000B2A8D">
            <w:pPr>
              <w:ind w:left="720"/>
              <w:rPr>
                <w:rFonts w:ascii="Times New Roman" w:hAnsi="Times New Roman"/>
                <w:sz w:val="24"/>
                <w:szCs w:val="24"/>
              </w:rPr>
            </w:pPr>
            <w:proofErr w:type="spellStart"/>
            <w:r w:rsidRPr="002E495E">
              <w:rPr>
                <w:rFonts w:ascii="Times New Roman" w:hAnsi="Times New Roman"/>
                <w:sz w:val="24"/>
                <w:szCs w:val="24"/>
              </w:rPr>
              <w:t>Babaak</w:t>
            </w:r>
            <w:proofErr w:type="spellEnd"/>
            <w:r w:rsidRPr="002E495E">
              <w:rPr>
                <w:rFonts w:ascii="Times New Roman" w:hAnsi="Times New Roman"/>
                <w:sz w:val="24"/>
                <w:szCs w:val="24"/>
              </w:rPr>
              <w:t xml:space="preserve"> </w:t>
            </w:r>
            <w:proofErr w:type="spellStart"/>
            <w:r w:rsidRPr="002E495E">
              <w:rPr>
                <w:rFonts w:ascii="Times New Roman" w:hAnsi="Times New Roman"/>
                <w:sz w:val="24"/>
                <w:szCs w:val="24"/>
              </w:rPr>
              <w:t>Ashuri</w:t>
            </w:r>
            <w:proofErr w:type="spellEnd"/>
          </w:p>
          <w:p w:rsidR="000B2A8D" w:rsidRPr="002E495E" w:rsidRDefault="000B2A8D" w:rsidP="00716835">
            <w:pPr>
              <w:numPr>
                <w:ilvl w:val="1"/>
                <w:numId w:val="2"/>
              </w:numPr>
              <w:rPr>
                <w:rFonts w:ascii="Times New Roman" w:hAnsi="Times New Roman"/>
                <w:sz w:val="24"/>
                <w:szCs w:val="24"/>
              </w:rPr>
            </w:pPr>
            <w:r w:rsidRPr="002E495E">
              <w:rPr>
                <w:rFonts w:ascii="Times New Roman" w:hAnsi="Times New Roman"/>
                <w:sz w:val="24"/>
                <w:szCs w:val="24"/>
              </w:rPr>
              <w:t xml:space="preserve">Presentation given </w:t>
            </w:r>
            <w:r w:rsidRPr="002E495E">
              <w:rPr>
                <w:rFonts w:ascii="Times New Roman" w:hAnsi="Times New Roman"/>
                <w:color w:val="FF0000"/>
                <w:sz w:val="24"/>
                <w:szCs w:val="24"/>
              </w:rPr>
              <w:t>(attached).</w:t>
            </w:r>
          </w:p>
          <w:p w:rsidR="000B2A8D" w:rsidRPr="002E495E" w:rsidRDefault="000B2A8D" w:rsidP="00716835">
            <w:pPr>
              <w:numPr>
                <w:ilvl w:val="1"/>
                <w:numId w:val="2"/>
              </w:numPr>
              <w:rPr>
                <w:rFonts w:ascii="Times New Roman" w:hAnsi="Times New Roman"/>
                <w:sz w:val="24"/>
                <w:szCs w:val="24"/>
              </w:rPr>
            </w:pPr>
            <w:r w:rsidRPr="002E495E">
              <w:rPr>
                <w:rFonts w:ascii="Times New Roman" w:hAnsi="Times New Roman"/>
                <w:sz w:val="24"/>
                <w:szCs w:val="24"/>
              </w:rPr>
              <w:t>Project still needs input from several states re: projects for which value was determined.</w:t>
            </w:r>
          </w:p>
          <w:p w:rsidR="000B2A8D" w:rsidRPr="002E495E" w:rsidRDefault="000B2A8D" w:rsidP="00716835">
            <w:pPr>
              <w:numPr>
                <w:ilvl w:val="1"/>
                <w:numId w:val="2"/>
              </w:numPr>
              <w:rPr>
                <w:rFonts w:ascii="Times New Roman" w:hAnsi="Times New Roman"/>
                <w:sz w:val="24"/>
                <w:szCs w:val="24"/>
              </w:rPr>
            </w:pPr>
            <w:r w:rsidRPr="002E495E">
              <w:rPr>
                <w:rFonts w:ascii="Times New Roman" w:hAnsi="Times New Roman"/>
                <w:sz w:val="24"/>
                <w:szCs w:val="24"/>
              </w:rPr>
              <w:t>Determination as to need for project extension will be made by the end of March.</w:t>
            </w:r>
          </w:p>
          <w:p w:rsidR="000B2A8D" w:rsidRPr="002E495E" w:rsidRDefault="000B2A8D" w:rsidP="00716835">
            <w:pPr>
              <w:numPr>
                <w:ilvl w:val="1"/>
                <w:numId w:val="2"/>
              </w:numPr>
              <w:rPr>
                <w:rFonts w:ascii="Times New Roman" w:hAnsi="Times New Roman"/>
                <w:sz w:val="24"/>
                <w:szCs w:val="24"/>
              </w:rPr>
            </w:pPr>
            <w:r w:rsidRPr="002E495E">
              <w:rPr>
                <w:rFonts w:ascii="Times New Roman" w:hAnsi="Times New Roman"/>
                <w:sz w:val="24"/>
                <w:szCs w:val="24"/>
              </w:rPr>
              <w:t>Draft report proposed to be provided to Value of Research Task Force at RAC annual meeting.</w:t>
            </w:r>
          </w:p>
          <w:p w:rsidR="000B2A8D" w:rsidRPr="002E495E" w:rsidRDefault="000B2A8D" w:rsidP="000B2A8D">
            <w:pPr>
              <w:ind w:left="720"/>
              <w:rPr>
                <w:rFonts w:ascii="Times New Roman" w:hAnsi="Times New Roman"/>
                <w:sz w:val="24"/>
                <w:szCs w:val="24"/>
              </w:rPr>
            </w:pPr>
          </w:p>
          <w:p w:rsidR="000B2A8D" w:rsidRDefault="000B2A8D" w:rsidP="00716835">
            <w:pPr>
              <w:numPr>
                <w:ilvl w:val="0"/>
                <w:numId w:val="2"/>
              </w:numPr>
              <w:rPr>
                <w:rFonts w:ascii="Times New Roman" w:hAnsi="Times New Roman"/>
                <w:b/>
                <w:i/>
                <w:sz w:val="24"/>
                <w:szCs w:val="24"/>
              </w:rPr>
            </w:pPr>
            <w:r w:rsidRPr="002E495E">
              <w:rPr>
                <w:rFonts w:ascii="Times New Roman" w:hAnsi="Times New Roman"/>
                <w:b/>
                <w:i/>
                <w:sz w:val="24"/>
                <w:szCs w:val="24"/>
              </w:rPr>
              <w:t>ASPHALT SURFACE TREATMENTS FOR PAVEMENT PRESERVATION</w:t>
            </w:r>
          </w:p>
          <w:p w:rsidR="000B2A8D" w:rsidRPr="002E495E" w:rsidRDefault="000B2A8D" w:rsidP="000B2A8D">
            <w:pPr>
              <w:ind w:left="720"/>
              <w:rPr>
                <w:rFonts w:ascii="Times New Roman" w:hAnsi="Times New Roman"/>
                <w:b/>
                <w:i/>
                <w:sz w:val="24"/>
                <w:szCs w:val="24"/>
              </w:rPr>
            </w:pPr>
            <w:proofErr w:type="spellStart"/>
            <w:r w:rsidRPr="002E495E">
              <w:rPr>
                <w:rFonts w:ascii="Times New Roman" w:hAnsi="Times New Roman"/>
                <w:sz w:val="24"/>
                <w:szCs w:val="24"/>
              </w:rPr>
              <w:t>Hesham</w:t>
            </w:r>
            <w:proofErr w:type="spellEnd"/>
            <w:r w:rsidRPr="002E495E">
              <w:rPr>
                <w:rFonts w:ascii="Times New Roman" w:hAnsi="Times New Roman"/>
                <w:sz w:val="24"/>
                <w:szCs w:val="24"/>
              </w:rPr>
              <w:t xml:space="preserve"> Ali</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 xml:space="preserve">Presentation given </w:t>
            </w:r>
            <w:r w:rsidRPr="002E495E">
              <w:rPr>
                <w:rFonts w:ascii="Times New Roman" w:hAnsi="Times New Roman"/>
                <w:color w:val="FF0000"/>
                <w:sz w:val="24"/>
                <w:szCs w:val="24"/>
              </w:rPr>
              <w:t>(attached).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Project survey was late being released.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Minimal response to survey received to date.</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Request to extend project was approved.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lastRenderedPageBreak/>
              <w:t>Anticipated completion of project to be September 2013.</w:t>
            </w:r>
          </w:p>
          <w:p w:rsidR="000B2A8D" w:rsidRPr="002E495E" w:rsidRDefault="000B2A8D" w:rsidP="000B2A8D">
            <w:pPr>
              <w:ind w:left="720"/>
              <w:rPr>
                <w:rFonts w:ascii="Times New Roman" w:hAnsi="Times New Roman"/>
                <w:b/>
                <w:i/>
                <w:sz w:val="24"/>
                <w:szCs w:val="24"/>
              </w:rPr>
            </w:pPr>
          </w:p>
          <w:p w:rsidR="000B2A8D" w:rsidRDefault="000B2A8D" w:rsidP="00716835">
            <w:pPr>
              <w:numPr>
                <w:ilvl w:val="0"/>
                <w:numId w:val="2"/>
              </w:numPr>
              <w:rPr>
                <w:rFonts w:ascii="Times New Roman" w:hAnsi="Times New Roman"/>
                <w:b/>
                <w:i/>
                <w:sz w:val="24"/>
                <w:szCs w:val="24"/>
              </w:rPr>
            </w:pPr>
            <w:r w:rsidRPr="002E495E">
              <w:rPr>
                <w:rFonts w:ascii="Times New Roman" w:hAnsi="Times New Roman"/>
                <w:b/>
                <w:i/>
                <w:sz w:val="24"/>
                <w:szCs w:val="24"/>
              </w:rPr>
              <w:t>WATER QUALITY MANAGEMENT AT CONSTRUCTION SITES</w:t>
            </w:r>
          </w:p>
          <w:p w:rsidR="000B2A8D" w:rsidRPr="002E495E" w:rsidRDefault="000B2A8D" w:rsidP="000B2A8D">
            <w:pPr>
              <w:ind w:left="720"/>
              <w:rPr>
                <w:rFonts w:ascii="Times New Roman" w:hAnsi="Times New Roman"/>
                <w:b/>
                <w:i/>
                <w:sz w:val="24"/>
                <w:szCs w:val="24"/>
              </w:rPr>
            </w:pPr>
            <w:r w:rsidRPr="002E495E">
              <w:rPr>
                <w:rFonts w:ascii="Times New Roman" w:hAnsi="Times New Roman"/>
                <w:sz w:val="24"/>
                <w:szCs w:val="24"/>
              </w:rPr>
              <w:t xml:space="preserve">Richard Sheffield, Thad Hopper, </w:t>
            </w:r>
            <w:proofErr w:type="spellStart"/>
            <w:r w:rsidRPr="002E495E">
              <w:rPr>
                <w:rFonts w:ascii="Times New Roman" w:hAnsi="Times New Roman"/>
                <w:sz w:val="24"/>
                <w:szCs w:val="24"/>
              </w:rPr>
              <w:t>Trae</w:t>
            </w:r>
            <w:proofErr w:type="spellEnd"/>
            <w:r w:rsidRPr="002E495E">
              <w:rPr>
                <w:rFonts w:ascii="Times New Roman" w:hAnsi="Times New Roman"/>
                <w:sz w:val="24"/>
                <w:szCs w:val="24"/>
              </w:rPr>
              <w:t xml:space="preserve"> Welch &amp; Alex Aguilar</w:t>
            </w:r>
          </w:p>
          <w:p w:rsidR="000B2A8D" w:rsidRPr="002E495E" w:rsidRDefault="000B2A8D" w:rsidP="00716835">
            <w:pPr>
              <w:numPr>
                <w:ilvl w:val="1"/>
                <w:numId w:val="2"/>
              </w:numPr>
              <w:rPr>
                <w:rFonts w:ascii="Times New Roman" w:hAnsi="Times New Roman"/>
                <w:b/>
                <w:i/>
                <w:color w:val="FF0000"/>
                <w:sz w:val="24"/>
                <w:szCs w:val="24"/>
              </w:rPr>
            </w:pPr>
            <w:r w:rsidRPr="002E495E">
              <w:rPr>
                <w:rFonts w:ascii="Times New Roman" w:hAnsi="Times New Roman"/>
                <w:sz w:val="24"/>
                <w:szCs w:val="24"/>
              </w:rPr>
              <w:t xml:space="preserve">Presentation given </w:t>
            </w:r>
            <w:r w:rsidRPr="002E495E">
              <w:rPr>
                <w:rFonts w:ascii="Times New Roman" w:hAnsi="Times New Roman"/>
                <w:color w:val="FF0000"/>
                <w:sz w:val="24"/>
                <w:szCs w:val="24"/>
              </w:rPr>
              <w:t>(attached).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Draft report submitted for TAC review.</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Comments from TAC to be addressed.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Additional member state</w:t>
            </w:r>
            <w:r>
              <w:rPr>
                <w:rFonts w:ascii="Times New Roman" w:hAnsi="Times New Roman"/>
                <w:sz w:val="24"/>
                <w:szCs w:val="24"/>
              </w:rPr>
              <w:t xml:space="preserve"> (NC</w:t>
            </w:r>
            <w:r w:rsidRPr="002E495E">
              <w:rPr>
                <w:rFonts w:ascii="Times New Roman" w:hAnsi="Times New Roman"/>
                <w:sz w:val="24"/>
                <w:szCs w:val="24"/>
              </w:rPr>
              <w:t xml:space="preserve"> DOT</w:t>
            </w:r>
            <w:r>
              <w:rPr>
                <w:rFonts w:ascii="Times New Roman" w:hAnsi="Times New Roman"/>
                <w:sz w:val="24"/>
                <w:szCs w:val="24"/>
              </w:rPr>
              <w:t>)</w:t>
            </w:r>
            <w:r w:rsidRPr="002E495E">
              <w:rPr>
                <w:rFonts w:ascii="Times New Roman" w:hAnsi="Times New Roman"/>
                <w:sz w:val="24"/>
                <w:szCs w:val="24"/>
              </w:rPr>
              <w:t xml:space="preserve"> research conducted on topic to be added to final report.</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Project expected to be completed on time.</w:t>
            </w:r>
          </w:p>
          <w:p w:rsidR="000B2A8D" w:rsidRDefault="000B2A8D" w:rsidP="000B2A8D">
            <w:pPr>
              <w:ind w:left="720"/>
              <w:rPr>
                <w:rFonts w:ascii="Times New Roman" w:hAnsi="Times New Roman"/>
                <w:b/>
                <w:i/>
                <w:sz w:val="24"/>
                <w:szCs w:val="24"/>
              </w:rPr>
            </w:pPr>
          </w:p>
          <w:p w:rsidR="000B2A8D" w:rsidRDefault="000B2A8D" w:rsidP="000B2A8D">
            <w:pPr>
              <w:ind w:left="720"/>
              <w:rPr>
                <w:rFonts w:ascii="Times New Roman" w:hAnsi="Times New Roman"/>
                <w:b/>
                <w:i/>
                <w:sz w:val="24"/>
                <w:szCs w:val="24"/>
              </w:rPr>
            </w:pPr>
          </w:p>
          <w:p w:rsidR="000B2A8D" w:rsidRPr="002E495E" w:rsidRDefault="000B2A8D" w:rsidP="000B2A8D">
            <w:pPr>
              <w:ind w:left="720"/>
              <w:rPr>
                <w:rFonts w:ascii="Times New Roman" w:hAnsi="Times New Roman"/>
                <w:b/>
                <w:i/>
                <w:sz w:val="24"/>
                <w:szCs w:val="24"/>
              </w:rPr>
            </w:pPr>
          </w:p>
          <w:p w:rsidR="000B2A8D" w:rsidRDefault="000B2A8D" w:rsidP="00716835">
            <w:pPr>
              <w:numPr>
                <w:ilvl w:val="0"/>
                <w:numId w:val="2"/>
              </w:numPr>
              <w:rPr>
                <w:rFonts w:ascii="Times New Roman" w:hAnsi="Times New Roman"/>
                <w:b/>
                <w:i/>
                <w:sz w:val="24"/>
                <w:szCs w:val="24"/>
              </w:rPr>
            </w:pPr>
            <w:r w:rsidRPr="002E495E">
              <w:rPr>
                <w:rFonts w:ascii="Times New Roman" w:hAnsi="Times New Roman"/>
                <w:b/>
                <w:i/>
                <w:sz w:val="24"/>
                <w:szCs w:val="24"/>
              </w:rPr>
              <w:t>REGIONAL IMPLEMENTATION OF WARM MIX ASPHALT</w:t>
            </w:r>
          </w:p>
          <w:p w:rsidR="000B2A8D" w:rsidRPr="002E495E" w:rsidRDefault="000B2A8D" w:rsidP="000B2A8D">
            <w:pPr>
              <w:ind w:left="720"/>
              <w:rPr>
                <w:rFonts w:ascii="Times New Roman" w:hAnsi="Times New Roman"/>
                <w:b/>
                <w:i/>
                <w:sz w:val="24"/>
                <w:szCs w:val="24"/>
              </w:rPr>
            </w:pPr>
            <w:r w:rsidRPr="002E495E">
              <w:rPr>
                <w:rFonts w:ascii="Times New Roman" w:hAnsi="Times New Roman"/>
                <w:sz w:val="24"/>
                <w:szCs w:val="24"/>
              </w:rPr>
              <w:t>Clark Graves</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 xml:space="preserve">Presentation given via teleconference </w:t>
            </w:r>
            <w:r w:rsidRPr="002E495E">
              <w:rPr>
                <w:rFonts w:ascii="Times New Roman" w:hAnsi="Times New Roman"/>
                <w:color w:val="FF0000"/>
                <w:sz w:val="24"/>
                <w:szCs w:val="24"/>
              </w:rPr>
              <w:t>(attached).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Project initiation was delayed significantly due to contact issues.</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Survey developed and reviewed by TAC.</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Survey comments to be addressed and distributed.</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Project expected to be completed on time.</w:t>
            </w:r>
          </w:p>
          <w:p w:rsidR="000B2A8D" w:rsidRPr="002E495E" w:rsidRDefault="000B2A8D" w:rsidP="00716835">
            <w:pPr>
              <w:numPr>
                <w:ilvl w:val="1"/>
                <w:numId w:val="2"/>
              </w:numPr>
              <w:rPr>
                <w:rFonts w:ascii="Times New Roman" w:hAnsi="Times New Roman"/>
                <w:b/>
                <w:i/>
                <w:sz w:val="24"/>
                <w:szCs w:val="24"/>
              </w:rPr>
            </w:pPr>
            <w:r w:rsidRPr="002E495E">
              <w:rPr>
                <w:rFonts w:ascii="Times New Roman" w:hAnsi="Times New Roman"/>
                <w:sz w:val="24"/>
                <w:szCs w:val="24"/>
              </w:rPr>
              <w:t>Presentation of research results to be presented at RAC annual meeting during regional breakout.</w:t>
            </w:r>
          </w:p>
          <w:p w:rsidR="008F6B9E" w:rsidRDefault="008F6B9E" w:rsidP="001C16A8">
            <w:pPr>
              <w:pStyle w:val="NoSpacing"/>
            </w:pPr>
          </w:p>
          <w:p w:rsidR="00716835" w:rsidRPr="002E495E" w:rsidRDefault="00716835" w:rsidP="00716835">
            <w:pPr>
              <w:numPr>
                <w:ilvl w:val="0"/>
                <w:numId w:val="2"/>
              </w:numPr>
              <w:rPr>
                <w:rFonts w:ascii="Times New Roman" w:hAnsi="Times New Roman"/>
                <w:sz w:val="24"/>
                <w:szCs w:val="24"/>
              </w:rPr>
            </w:pPr>
            <w:r w:rsidRPr="002E495E">
              <w:rPr>
                <w:rFonts w:ascii="Times New Roman" w:hAnsi="Times New Roman"/>
                <w:sz w:val="24"/>
                <w:szCs w:val="24"/>
              </w:rPr>
              <w:t>Requests for proposals were developed for approved synthesis topics:</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Transportation Funding Alternatives Now and in the Future</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Reflective Cracking Mitigation Strategies for Cracked Pavements</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Best Practices for Achieving and Measuring Pavement Smoothness</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Real-Time Driver Information for Congestion Management</w:t>
            </w:r>
          </w:p>
          <w:p w:rsidR="008F6B9E" w:rsidRDefault="008F6B9E" w:rsidP="001C16A8">
            <w:pPr>
              <w:pStyle w:val="NoSpacing"/>
            </w:pPr>
          </w:p>
          <w:p w:rsidR="001C16A8" w:rsidRPr="000F448D" w:rsidRDefault="001C16A8" w:rsidP="001C16A8">
            <w:pPr>
              <w:pStyle w:val="NoSpacing"/>
              <w:jc w:val="center"/>
              <w:rPr>
                <w:b/>
                <w:sz w:val="28"/>
                <w:szCs w:val="28"/>
                <w:u w:val="single"/>
              </w:rPr>
            </w:pPr>
            <w:r w:rsidRPr="000F448D">
              <w:rPr>
                <w:b/>
                <w:sz w:val="28"/>
                <w:szCs w:val="28"/>
                <w:u w:val="single"/>
              </w:rPr>
              <w:t>Collaborative Efforts</w:t>
            </w:r>
          </w:p>
          <w:p w:rsidR="001C16A8" w:rsidRDefault="001C16A8" w:rsidP="001C16A8">
            <w:pPr>
              <w:pStyle w:val="NoSpacing"/>
            </w:pPr>
          </w:p>
          <w:p w:rsidR="00716835" w:rsidRPr="00716835" w:rsidRDefault="001C16A8" w:rsidP="00716835">
            <w:pPr>
              <w:widowControl w:val="0"/>
              <w:numPr>
                <w:ilvl w:val="0"/>
                <w:numId w:val="2"/>
              </w:numPr>
              <w:autoSpaceDE w:val="0"/>
              <w:autoSpaceDN w:val="0"/>
              <w:spacing w:after="200" w:line="276" w:lineRule="auto"/>
              <w:rPr>
                <w:rFonts w:ascii="Calibri" w:hAnsi="Calibri"/>
                <w:bCs/>
                <w:color w:val="000000"/>
              </w:rPr>
            </w:pPr>
            <w:r>
              <w:rPr>
                <w:rFonts w:ascii="Calibri" w:hAnsi="Calibri"/>
                <w:bCs/>
                <w:color w:val="000000"/>
              </w:rPr>
              <w:t xml:space="preserve">Timber Bridge Inspection Demonstration Project sponsored by the US </w:t>
            </w:r>
            <w:proofErr w:type="spellStart"/>
            <w:r>
              <w:rPr>
                <w:rFonts w:ascii="Calibri" w:hAnsi="Calibri"/>
                <w:bCs/>
                <w:color w:val="000000"/>
              </w:rPr>
              <w:t>Dept</w:t>
            </w:r>
            <w:proofErr w:type="spellEnd"/>
            <w:r>
              <w:rPr>
                <w:rFonts w:ascii="Calibri" w:hAnsi="Calibri"/>
                <w:bCs/>
                <w:color w:val="000000"/>
              </w:rPr>
              <w:t xml:space="preserve"> of Agriculture.  Louisiana is the southeast regional research partner working through the STC to demonstrate the technology.</w:t>
            </w:r>
          </w:p>
          <w:p w:rsidR="00716835" w:rsidRPr="002E495E" w:rsidRDefault="00716835" w:rsidP="00716835">
            <w:pPr>
              <w:numPr>
                <w:ilvl w:val="1"/>
                <w:numId w:val="2"/>
              </w:numPr>
              <w:rPr>
                <w:rFonts w:ascii="Times New Roman" w:hAnsi="Times New Roman"/>
                <w:b/>
                <w:sz w:val="24"/>
                <w:szCs w:val="24"/>
              </w:rPr>
            </w:pPr>
            <w:r w:rsidRPr="002E495E">
              <w:rPr>
                <w:rFonts w:ascii="Times New Roman" w:hAnsi="Times New Roman"/>
                <w:sz w:val="24"/>
                <w:szCs w:val="24"/>
              </w:rPr>
              <w:t>LTRC updated members on current activities with pilot states: Louisiana, Alabama, North Carolina, &amp; Georgia.</w:t>
            </w:r>
          </w:p>
          <w:p w:rsidR="00716835" w:rsidRPr="002E495E" w:rsidRDefault="00716835" w:rsidP="00716835">
            <w:pPr>
              <w:numPr>
                <w:ilvl w:val="1"/>
                <w:numId w:val="2"/>
              </w:numPr>
              <w:rPr>
                <w:rFonts w:ascii="Times New Roman" w:hAnsi="Times New Roman"/>
                <w:b/>
                <w:sz w:val="24"/>
                <w:szCs w:val="24"/>
              </w:rPr>
            </w:pPr>
            <w:r w:rsidRPr="002E495E">
              <w:rPr>
                <w:rFonts w:ascii="Times New Roman" w:hAnsi="Times New Roman"/>
                <w:sz w:val="24"/>
                <w:szCs w:val="24"/>
              </w:rPr>
              <w:t>Project demonstration and data collection should be complete by the end of the summer 2013.</w:t>
            </w: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796189" w:rsidRDefault="00CA7B2D" w:rsidP="00796189">
            <w:pPr>
              <w:widowControl w:val="0"/>
              <w:numPr>
                <w:ilvl w:val="0"/>
                <w:numId w:val="2"/>
              </w:numPr>
              <w:autoSpaceDE w:val="0"/>
              <w:autoSpaceDN w:val="0"/>
              <w:rPr>
                <w:rFonts w:ascii="Calibri" w:hAnsi="Calibri"/>
                <w:bCs/>
                <w:color w:val="000000"/>
              </w:rPr>
            </w:pPr>
            <w:r>
              <w:rPr>
                <w:rFonts w:ascii="Arial" w:hAnsi="Arial" w:cs="Arial"/>
                <w:sz w:val="20"/>
                <w:szCs w:val="20"/>
              </w:rPr>
              <w:t xml:space="preserve">Present status </w:t>
            </w:r>
            <w:r w:rsidR="002843EB">
              <w:rPr>
                <w:rFonts w:ascii="Arial" w:hAnsi="Arial" w:cs="Arial"/>
                <w:sz w:val="20"/>
                <w:szCs w:val="20"/>
              </w:rPr>
              <w:t>of activities</w:t>
            </w:r>
            <w:r>
              <w:rPr>
                <w:rFonts w:ascii="Arial" w:hAnsi="Arial" w:cs="Arial"/>
                <w:sz w:val="20"/>
                <w:szCs w:val="20"/>
              </w:rPr>
              <w:t xml:space="preserve"> </w:t>
            </w:r>
            <w:r w:rsidR="005348F4">
              <w:rPr>
                <w:rFonts w:ascii="Arial" w:hAnsi="Arial" w:cs="Arial"/>
                <w:sz w:val="20"/>
                <w:szCs w:val="20"/>
              </w:rPr>
              <w:t xml:space="preserve">Annual RAC </w:t>
            </w:r>
            <w:r>
              <w:rPr>
                <w:rFonts w:ascii="Arial" w:hAnsi="Arial" w:cs="Arial"/>
                <w:sz w:val="20"/>
                <w:szCs w:val="20"/>
              </w:rPr>
              <w:t>meeting</w:t>
            </w:r>
            <w:r w:rsidR="00796189">
              <w:rPr>
                <w:rFonts w:ascii="Calibri" w:hAnsi="Calibri"/>
                <w:bCs/>
                <w:color w:val="000000"/>
              </w:rPr>
              <w:t xml:space="preserve"> </w:t>
            </w:r>
          </w:p>
          <w:p w:rsidR="00601EBD" w:rsidRPr="00796189" w:rsidRDefault="00796189" w:rsidP="00796189">
            <w:pPr>
              <w:widowControl w:val="0"/>
              <w:numPr>
                <w:ilvl w:val="0"/>
                <w:numId w:val="2"/>
              </w:numPr>
              <w:autoSpaceDE w:val="0"/>
              <w:autoSpaceDN w:val="0"/>
              <w:rPr>
                <w:rFonts w:ascii="Calibri" w:hAnsi="Calibri"/>
                <w:bCs/>
                <w:color w:val="000000"/>
              </w:rPr>
            </w:pPr>
            <w:r>
              <w:rPr>
                <w:rFonts w:ascii="Calibri" w:hAnsi="Calibri"/>
                <w:bCs/>
                <w:color w:val="000000"/>
              </w:rPr>
              <w:t>Planning  STC annual meeting in Baton Rouge</w:t>
            </w:r>
          </w:p>
          <w:p w:rsidR="000B2A8D" w:rsidRDefault="001C16A8" w:rsidP="008F6B9E">
            <w:pPr>
              <w:widowControl w:val="0"/>
              <w:numPr>
                <w:ilvl w:val="0"/>
                <w:numId w:val="2"/>
              </w:numPr>
              <w:autoSpaceDE w:val="0"/>
              <w:autoSpaceDN w:val="0"/>
              <w:rPr>
                <w:rFonts w:ascii="Calibri" w:hAnsi="Calibri"/>
                <w:bCs/>
                <w:color w:val="000000"/>
              </w:rPr>
            </w:pPr>
            <w:r>
              <w:rPr>
                <w:rFonts w:ascii="Calibri" w:hAnsi="Calibri"/>
                <w:bCs/>
                <w:color w:val="000000"/>
              </w:rPr>
              <w:t xml:space="preserve">Manage </w:t>
            </w:r>
            <w:r w:rsidR="005348F4">
              <w:rPr>
                <w:rFonts w:ascii="Calibri" w:hAnsi="Calibri"/>
                <w:bCs/>
                <w:color w:val="000000"/>
              </w:rPr>
              <w:t xml:space="preserve">contracts for the </w:t>
            </w:r>
            <w:r w:rsidR="008F6B9E">
              <w:rPr>
                <w:rFonts w:ascii="Calibri" w:hAnsi="Calibri"/>
                <w:bCs/>
                <w:color w:val="000000"/>
              </w:rPr>
              <w:t xml:space="preserve">four </w:t>
            </w:r>
            <w:r>
              <w:rPr>
                <w:rFonts w:ascii="Calibri" w:hAnsi="Calibri"/>
                <w:bCs/>
                <w:color w:val="000000"/>
              </w:rPr>
              <w:t>active</w:t>
            </w:r>
            <w:r w:rsidR="005348F4">
              <w:rPr>
                <w:rFonts w:ascii="Calibri" w:hAnsi="Calibri"/>
                <w:bCs/>
                <w:color w:val="000000"/>
              </w:rPr>
              <w:t xml:space="preserve"> synthesis projects</w:t>
            </w:r>
            <w:r>
              <w:rPr>
                <w:rFonts w:ascii="Calibri" w:hAnsi="Calibri"/>
                <w:bCs/>
                <w:color w:val="000000"/>
              </w:rPr>
              <w:t xml:space="preserve"> </w:t>
            </w:r>
          </w:p>
          <w:p w:rsidR="001C16A8" w:rsidRPr="000B2A8D" w:rsidRDefault="001C16A8" w:rsidP="000B2A8D">
            <w:pPr>
              <w:widowControl w:val="0"/>
              <w:numPr>
                <w:ilvl w:val="0"/>
                <w:numId w:val="2"/>
              </w:numPr>
              <w:autoSpaceDE w:val="0"/>
              <w:autoSpaceDN w:val="0"/>
              <w:rPr>
                <w:rFonts w:ascii="Calibri" w:hAnsi="Calibri"/>
                <w:bCs/>
                <w:color w:val="000000"/>
              </w:rPr>
            </w:pPr>
            <w:r w:rsidRPr="000B2A8D">
              <w:rPr>
                <w:rFonts w:ascii="Calibri" w:hAnsi="Calibri"/>
                <w:bCs/>
                <w:color w:val="000000"/>
              </w:rPr>
              <w:t>(12-2PF, 12-3PF 12-5PF</w:t>
            </w:r>
            <w:r w:rsidR="008F6B9E" w:rsidRPr="000B2A8D">
              <w:rPr>
                <w:rFonts w:ascii="Calibri" w:hAnsi="Calibri"/>
                <w:bCs/>
                <w:color w:val="000000"/>
              </w:rPr>
              <w:t>, 12-4PF</w:t>
            </w:r>
            <w:r w:rsidRPr="000B2A8D">
              <w:rPr>
                <w:rFonts w:ascii="Calibri" w:hAnsi="Calibri"/>
                <w:bCs/>
                <w:color w:val="000000"/>
              </w:rPr>
              <w:t>)</w:t>
            </w:r>
          </w:p>
          <w:p w:rsidR="00E143BE" w:rsidRDefault="00E143BE" w:rsidP="00E143BE">
            <w:pPr>
              <w:pStyle w:val="NoSpacing"/>
              <w:jc w:val="center"/>
            </w:pPr>
            <w:r>
              <w:t>STC SYNTHESIS OF RESEARCH RESULTS: REGIONAL IMPLEMENTATION OF WARM MIX ASPHALT</w:t>
            </w:r>
          </w:p>
          <w:p w:rsidR="00E143BE" w:rsidRDefault="00E143BE" w:rsidP="00E143BE">
            <w:pPr>
              <w:pStyle w:val="NoSpacing"/>
              <w:jc w:val="center"/>
            </w:pPr>
            <w:r>
              <w:t>(LTRC PROJECT NO. 12-4PF, SIO NO. 30000542)</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984"/>
              <w:gridCol w:w="9374"/>
              <w:gridCol w:w="318"/>
            </w:tblGrid>
            <w:tr w:rsidR="00716835" w:rsidRPr="00E143BE" w:rsidTr="0023718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16835" w:rsidRPr="00E143BE" w:rsidRDefault="00716835" w:rsidP="00716835">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16835" w:rsidRPr="00E143BE" w:rsidRDefault="00716835" w:rsidP="00716835">
                  <w:pPr>
                    <w:spacing w:after="0" w:line="240" w:lineRule="auto"/>
                    <w:rPr>
                      <w:rFonts w:ascii="Verdana" w:eastAsia="Times New Roman" w:hAnsi="Verdana" w:cs="Times New Roman"/>
                      <w:color w:val="19334D"/>
                      <w:sz w:val="20"/>
                      <w:szCs w:val="20"/>
                    </w:rPr>
                  </w:pPr>
                  <w:r>
                    <w:rPr>
                      <w:rFonts w:ascii="Verdana" w:eastAsia="Times New Roman" w:hAnsi="Verdana" w:cs="Times New Roman"/>
                      <w:color w:val="19334D"/>
                      <w:sz w:val="20"/>
                      <w:szCs w:val="20"/>
                    </w:rPr>
                    <w:t>Perform literature search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16835" w:rsidRPr="00E143BE" w:rsidRDefault="00716835" w:rsidP="00716835">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r>
            <w:tr w:rsidR="00716835" w:rsidRPr="00E143BE" w:rsidTr="00237188">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16835" w:rsidRPr="00E143BE" w:rsidRDefault="00716835" w:rsidP="00716835">
                  <w:pPr>
                    <w:spacing w:after="0" w:line="240" w:lineRule="auto"/>
                    <w:jc w:val="center"/>
                    <w:rPr>
                      <w:rFonts w:ascii="Verdana" w:eastAsia="Times New Roman" w:hAnsi="Verdana" w:cs="Times New Roman"/>
                      <w:color w:val="19334D"/>
                      <w:sz w:val="20"/>
                      <w:szCs w:val="20"/>
                    </w:rPr>
                  </w:pPr>
                  <w:r>
                    <w:rPr>
                      <w:rFonts w:ascii="Verdana" w:eastAsia="Times New Roman" w:hAnsi="Verdana" w:cs="Times New Roman"/>
                      <w:color w:val="19334D"/>
                      <w:sz w:val="20"/>
                      <w:szCs w:val="20"/>
                    </w:rPr>
                    <w:t>T2</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16835" w:rsidRPr="00E143BE" w:rsidRDefault="00716835" w:rsidP="00716835">
                  <w:pPr>
                    <w:spacing w:after="0" w:line="240" w:lineRule="auto"/>
                    <w:rPr>
                      <w:rFonts w:ascii="Verdana" w:eastAsia="Times New Roman" w:hAnsi="Verdana" w:cs="Times New Roman"/>
                      <w:color w:val="19334D"/>
                      <w:sz w:val="20"/>
                      <w:szCs w:val="20"/>
                    </w:rPr>
                  </w:pPr>
                  <w:r>
                    <w:rPr>
                      <w:rFonts w:ascii="Verdana" w:eastAsia="Times New Roman" w:hAnsi="Verdana" w:cs="Times New Roman"/>
                      <w:color w:val="19334D"/>
                      <w:sz w:val="20"/>
                      <w:szCs w:val="20"/>
                    </w:rPr>
                    <w:t>Develop Survey</w:t>
                  </w:r>
                </w:p>
              </w:tc>
              <w:tc>
                <w:tcPr>
                  <w:tcW w:w="0" w:type="auto"/>
                  <w:shd w:val="clear" w:color="auto" w:fill="FFFACD"/>
                  <w:vAlign w:val="center"/>
                  <w:hideMark/>
                </w:tcPr>
                <w:p w:rsidR="00716835" w:rsidRPr="00E143BE" w:rsidRDefault="00716835" w:rsidP="00716835">
                  <w:pPr>
                    <w:spacing w:after="0" w:line="240" w:lineRule="auto"/>
                    <w:rPr>
                      <w:rFonts w:ascii="Times New Roman" w:eastAsia="Times New Roman" w:hAnsi="Times New Roman" w:cs="Times New Roman"/>
                      <w:sz w:val="20"/>
                      <w:szCs w:val="20"/>
                    </w:rPr>
                  </w:pPr>
                </w:p>
              </w:tc>
            </w:tr>
          </w:tbl>
          <w:p w:rsidR="00E143BE" w:rsidRDefault="00E143BE" w:rsidP="00E143BE">
            <w:pPr>
              <w:pStyle w:val="NoSpacing"/>
            </w:pPr>
          </w:p>
          <w:p w:rsidR="00E143BE" w:rsidRDefault="00E143BE" w:rsidP="00E143BE">
            <w:pPr>
              <w:widowControl w:val="0"/>
              <w:autoSpaceDE w:val="0"/>
              <w:autoSpaceDN w:val="0"/>
              <w:ind w:left="720"/>
              <w:rPr>
                <w:rFonts w:ascii="Calibri" w:hAnsi="Calibri"/>
                <w:bCs/>
                <w:color w:val="000000"/>
              </w:rPr>
            </w:pPr>
          </w:p>
          <w:p w:rsidR="00E143BE" w:rsidRPr="00C76BB8" w:rsidRDefault="00E143BE" w:rsidP="00E143BE">
            <w:pPr>
              <w:pStyle w:val="NoSpacing"/>
              <w:jc w:val="center"/>
              <w:rPr>
                <w:rFonts w:cstheme="minorHAnsi"/>
              </w:rPr>
            </w:pPr>
            <w:r w:rsidRPr="00C76BB8">
              <w:rPr>
                <w:rFonts w:cstheme="minorHAnsi"/>
              </w:rPr>
              <w:t>SYNTHESIS OF BEST PRACTICES FOR DETERMINING VALUE OF RESEARCH RESULTS</w:t>
            </w:r>
          </w:p>
          <w:p w:rsidR="00E143BE" w:rsidRPr="00C76BB8" w:rsidRDefault="00E143BE" w:rsidP="00E143BE">
            <w:pPr>
              <w:pStyle w:val="NoSpacing"/>
              <w:jc w:val="center"/>
              <w:rPr>
                <w:rFonts w:cstheme="minorHAnsi"/>
              </w:rPr>
            </w:pPr>
            <w:r w:rsidRPr="00C76BB8">
              <w:rPr>
                <w:rFonts w:cstheme="minorHAnsi"/>
              </w:rPr>
              <w:t>(LTRC PROJECT NO. 12-3PF, SIO NO.  30000541)</w:t>
            </w:r>
          </w:p>
          <w:p w:rsidR="00796189" w:rsidRDefault="00796189" w:rsidP="00E143BE">
            <w:pPr>
              <w:widowControl w:val="0"/>
              <w:autoSpaceDE w:val="0"/>
              <w:autoSpaceDN w:val="0"/>
              <w:ind w:left="720"/>
              <w:jc w:val="center"/>
              <w:rPr>
                <w:rFonts w:ascii="Calibri" w:hAnsi="Calibri"/>
                <w:bCs/>
                <w:color w:val="000000"/>
              </w:rPr>
            </w:pPr>
          </w:p>
          <w:p w:rsidR="00E143BE" w:rsidRDefault="00E143BE" w:rsidP="00796189">
            <w:pPr>
              <w:widowControl w:val="0"/>
              <w:autoSpaceDE w:val="0"/>
              <w:autoSpaceDN w:val="0"/>
              <w:ind w:left="720"/>
              <w:rPr>
                <w:rFonts w:ascii="Calibri" w:hAnsi="Calibri"/>
                <w:bCs/>
                <w:color w:val="000000"/>
              </w:rPr>
            </w:pP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318"/>
              <w:gridCol w:w="10255"/>
              <w:gridCol w:w="103"/>
            </w:tblGrid>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Draft the synthesis report: Best Practices for Determining Value of Research Results.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 </w:t>
                  </w:r>
                </w:p>
              </w:tc>
            </w:tr>
            <w:tr w:rsidR="00E143BE" w:rsidRPr="00E143BE" w:rsidTr="00E143B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143BE" w:rsidRPr="00E143BE" w:rsidRDefault="00E143BE" w:rsidP="00E143BE">
                  <w:pPr>
                    <w:spacing w:after="0" w:line="240" w:lineRule="auto"/>
                    <w:jc w:val="center"/>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T6</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E143BE" w:rsidRPr="00E143BE" w:rsidRDefault="00E143BE" w:rsidP="00E143BE">
                  <w:pPr>
                    <w:spacing w:after="0" w:line="240" w:lineRule="auto"/>
                    <w:rPr>
                      <w:rFonts w:ascii="Verdana" w:eastAsia="Times New Roman" w:hAnsi="Verdana" w:cs="Times New Roman"/>
                      <w:color w:val="19334D"/>
                      <w:sz w:val="20"/>
                      <w:szCs w:val="20"/>
                    </w:rPr>
                  </w:pPr>
                  <w:r w:rsidRPr="00E143BE">
                    <w:rPr>
                      <w:rFonts w:ascii="Verdana" w:eastAsia="Times New Roman" w:hAnsi="Verdana" w:cs="Times New Roman"/>
                      <w:color w:val="19334D"/>
                      <w:sz w:val="20"/>
                      <w:szCs w:val="20"/>
                    </w:rPr>
                    <w:t>Revise and Finalize the Best Practices Synthesis Report.</w:t>
                  </w:r>
                </w:p>
              </w:tc>
              <w:tc>
                <w:tcPr>
                  <w:tcW w:w="0" w:type="auto"/>
                  <w:shd w:val="clear" w:color="auto" w:fill="FFFACD"/>
                  <w:vAlign w:val="center"/>
                  <w:hideMark/>
                </w:tcPr>
                <w:p w:rsidR="00E143BE" w:rsidRPr="00E143BE" w:rsidRDefault="00E143BE" w:rsidP="00E143BE">
                  <w:pPr>
                    <w:spacing w:after="0" w:line="240" w:lineRule="auto"/>
                    <w:rPr>
                      <w:rFonts w:ascii="Times New Roman" w:eastAsia="Times New Roman" w:hAnsi="Times New Roman" w:cs="Times New Roman"/>
                      <w:sz w:val="20"/>
                      <w:szCs w:val="20"/>
                    </w:rPr>
                  </w:pPr>
                </w:p>
              </w:tc>
            </w:tr>
          </w:tbl>
          <w:p w:rsidR="00E143BE" w:rsidRDefault="00E143BE" w:rsidP="00796189">
            <w:pPr>
              <w:widowControl w:val="0"/>
              <w:autoSpaceDE w:val="0"/>
              <w:autoSpaceDN w:val="0"/>
              <w:ind w:left="720"/>
              <w:rPr>
                <w:rFonts w:ascii="Calibri" w:hAnsi="Calibri"/>
                <w:bCs/>
                <w:color w:val="000000"/>
              </w:rPr>
            </w:pPr>
          </w:p>
          <w:p w:rsidR="00796189" w:rsidRDefault="00796189" w:rsidP="00796189">
            <w:pPr>
              <w:pStyle w:val="NoSpacing"/>
              <w:jc w:val="center"/>
              <w:rPr>
                <w:rFonts w:cstheme="minorHAnsi"/>
              </w:rPr>
            </w:pPr>
            <w:r>
              <w:rPr>
                <w:rFonts w:cstheme="minorHAnsi"/>
              </w:rPr>
              <w:t>SYNTHESIS OF ASPHALT SURFACE TREATMENTS FOR PAVEMENT PRESERVATION</w:t>
            </w:r>
          </w:p>
          <w:p w:rsidR="00796189" w:rsidRDefault="00796189" w:rsidP="00796189">
            <w:pPr>
              <w:pStyle w:val="NoSpacing"/>
              <w:jc w:val="center"/>
              <w:rPr>
                <w:rFonts w:cstheme="minorHAnsi"/>
              </w:rPr>
            </w:pPr>
            <w:r>
              <w:rPr>
                <w:rFonts w:cstheme="minorHAnsi"/>
              </w:rPr>
              <w:t>(LTRC PROJECT NO. 12-2PF, SIO NO. 30000540)</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266"/>
              <w:gridCol w:w="2423"/>
              <w:gridCol w:w="7987"/>
            </w:tblGrid>
            <w:tr w:rsidR="00796189"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796189" w:rsidRPr="00796189" w:rsidRDefault="00796189" w:rsidP="00796189">
                  <w:pPr>
                    <w:spacing w:after="0" w:line="240" w:lineRule="auto"/>
                    <w:jc w:val="center"/>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T3</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Analyze responses and develop a report</w:t>
                  </w:r>
                </w:p>
              </w:tc>
              <w:tc>
                <w:tcPr>
                  <w:tcW w:w="0" w:type="auto"/>
                  <w:tcBorders>
                    <w:top w:val="outset" w:sz="6" w:space="0" w:color="auto"/>
                    <w:left w:val="outset" w:sz="6" w:space="0" w:color="auto"/>
                    <w:bottom w:val="outset" w:sz="6" w:space="0" w:color="auto"/>
                    <w:right w:val="outset" w:sz="6" w:space="0" w:color="auto"/>
                  </w:tcBorders>
                  <w:shd w:val="clear" w:color="auto" w:fill="FFFACD"/>
                  <w:hideMark/>
                </w:tcPr>
                <w:p w:rsidR="00796189" w:rsidRPr="00796189" w:rsidRDefault="00796189" w:rsidP="00796189">
                  <w:pPr>
                    <w:spacing w:after="0" w:line="240" w:lineRule="auto"/>
                    <w:rPr>
                      <w:rFonts w:ascii="Verdana" w:eastAsia="Times New Roman" w:hAnsi="Verdana" w:cs="Times New Roman"/>
                      <w:color w:val="19334D"/>
                      <w:sz w:val="20"/>
                      <w:szCs w:val="20"/>
                    </w:rPr>
                  </w:pPr>
                  <w:r w:rsidRPr="00796189">
                    <w:rPr>
                      <w:rFonts w:ascii="Verdana" w:eastAsia="Times New Roman" w:hAnsi="Verdana" w:cs="Times New Roman"/>
                      <w:color w:val="19334D"/>
                      <w:sz w:val="20"/>
                      <w:szCs w:val="20"/>
                    </w:rPr>
                    <w:t xml:space="preserve">30 days will be allowed for participants to complete the survey. Once survey is received, the </w:t>
                  </w:r>
                  <w:proofErr w:type="spellStart"/>
                  <w:r w:rsidRPr="00796189">
                    <w:rPr>
                      <w:rFonts w:ascii="Verdana" w:eastAsia="Times New Roman" w:hAnsi="Verdana" w:cs="Times New Roman"/>
                      <w:color w:val="19334D"/>
                      <w:sz w:val="20"/>
                      <w:szCs w:val="20"/>
                    </w:rPr>
                    <w:t>the</w:t>
                  </w:r>
                  <w:proofErr w:type="spellEnd"/>
                  <w:r w:rsidRPr="00796189">
                    <w:rPr>
                      <w:rFonts w:ascii="Verdana" w:eastAsia="Times New Roman" w:hAnsi="Verdana" w:cs="Times New Roman"/>
                      <w:color w:val="19334D"/>
                      <w:sz w:val="20"/>
                      <w:szCs w:val="20"/>
                    </w:rPr>
                    <w:t xml:space="preserve"> team will analyze the response and develop the final report.</w:t>
                  </w:r>
                </w:p>
              </w:tc>
            </w:tr>
            <w:tr w:rsidR="000B2A8D" w:rsidRPr="00796189" w:rsidTr="00796189">
              <w:tc>
                <w:tcPr>
                  <w:tcW w:w="0" w:type="auto"/>
                  <w:tcBorders>
                    <w:top w:val="outset" w:sz="6" w:space="0" w:color="auto"/>
                    <w:left w:val="outset" w:sz="6" w:space="0" w:color="auto"/>
                    <w:bottom w:val="outset" w:sz="6" w:space="0" w:color="auto"/>
                    <w:right w:val="outset" w:sz="6" w:space="0" w:color="auto"/>
                  </w:tcBorders>
                  <w:shd w:val="clear" w:color="auto" w:fill="FFFACD"/>
                  <w:vAlign w:val="center"/>
                </w:tcPr>
                <w:p w:rsidR="000B2A8D" w:rsidRPr="00796189" w:rsidRDefault="000B2A8D" w:rsidP="00796189">
                  <w:pPr>
                    <w:spacing w:after="0" w:line="240" w:lineRule="auto"/>
                    <w:jc w:val="center"/>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ACD"/>
                </w:tcPr>
                <w:p w:rsidR="000B2A8D" w:rsidRPr="00796189" w:rsidRDefault="00716835" w:rsidP="00796189">
                  <w:pPr>
                    <w:spacing w:after="0" w:line="240" w:lineRule="auto"/>
                    <w:rPr>
                      <w:rFonts w:ascii="Verdana" w:eastAsia="Times New Roman" w:hAnsi="Verdana" w:cs="Times New Roman"/>
                      <w:color w:val="19334D"/>
                      <w:sz w:val="20"/>
                      <w:szCs w:val="20"/>
                    </w:rPr>
                  </w:pPr>
                  <w:r>
                    <w:rPr>
                      <w:rFonts w:ascii="Verdana" w:eastAsia="Times New Roman" w:hAnsi="Verdana" w:cs="Times New Roman"/>
                      <w:color w:val="19334D"/>
                      <w:sz w:val="20"/>
                      <w:szCs w:val="20"/>
                    </w:rPr>
                    <w:t>Extend time of project</w:t>
                  </w:r>
                </w:p>
              </w:tc>
              <w:tc>
                <w:tcPr>
                  <w:tcW w:w="0" w:type="auto"/>
                  <w:tcBorders>
                    <w:top w:val="outset" w:sz="6" w:space="0" w:color="auto"/>
                    <w:left w:val="outset" w:sz="6" w:space="0" w:color="auto"/>
                    <w:bottom w:val="outset" w:sz="6" w:space="0" w:color="auto"/>
                    <w:right w:val="outset" w:sz="6" w:space="0" w:color="auto"/>
                  </w:tcBorders>
                  <w:shd w:val="clear" w:color="auto" w:fill="FFFACD"/>
                </w:tcPr>
                <w:p w:rsidR="000B2A8D" w:rsidRPr="00796189" w:rsidRDefault="00716835" w:rsidP="00796189">
                  <w:pPr>
                    <w:spacing w:after="0" w:line="240" w:lineRule="auto"/>
                    <w:rPr>
                      <w:rFonts w:ascii="Verdana" w:eastAsia="Times New Roman" w:hAnsi="Verdana" w:cs="Times New Roman"/>
                      <w:color w:val="19334D"/>
                      <w:sz w:val="20"/>
                      <w:szCs w:val="20"/>
                    </w:rPr>
                  </w:pPr>
                  <w:r>
                    <w:rPr>
                      <w:rFonts w:ascii="Verdana" w:eastAsia="Times New Roman" w:hAnsi="Verdana" w:cs="Times New Roman"/>
                      <w:color w:val="19334D"/>
                      <w:sz w:val="20"/>
                      <w:szCs w:val="20"/>
                    </w:rPr>
                    <w:t>Project will be extended by 3 months to allow time for survey</w:t>
                  </w:r>
                </w:p>
              </w:tc>
            </w:tr>
          </w:tbl>
          <w:p w:rsidR="00796189" w:rsidRDefault="00796189" w:rsidP="00796189">
            <w:pPr>
              <w:pStyle w:val="NoSpacing"/>
              <w:rPr>
                <w:rFonts w:cstheme="minorHAnsi"/>
              </w:rPr>
            </w:pPr>
          </w:p>
          <w:p w:rsidR="00796189" w:rsidRDefault="00796189" w:rsidP="00796189">
            <w:pPr>
              <w:pStyle w:val="NoSpacing"/>
              <w:rPr>
                <w:rFonts w:cstheme="minorHAnsi"/>
              </w:rPr>
            </w:pPr>
          </w:p>
          <w:p w:rsidR="00796189" w:rsidRDefault="00796189" w:rsidP="00796189">
            <w:pPr>
              <w:pStyle w:val="NoSpacing"/>
              <w:jc w:val="center"/>
              <w:rPr>
                <w:rFonts w:cstheme="minorHAnsi"/>
              </w:rPr>
            </w:pPr>
            <w:r>
              <w:rPr>
                <w:rFonts w:cstheme="minorHAnsi"/>
              </w:rPr>
              <w:t>STC SYNTHESIS OF RESEARCH RESULTS FOR WATER QUALITY MANAGEMENT AT CONSTRUCTION SITES</w:t>
            </w:r>
          </w:p>
          <w:p w:rsidR="00716835" w:rsidRDefault="00716835" w:rsidP="00796189">
            <w:pPr>
              <w:pStyle w:val="NoSpacing"/>
              <w:jc w:val="center"/>
              <w:rPr>
                <w:rFonts w:cstheme="minorHAnsi"/>
              </w:rPr>
            </w:pPr>
          </w:p>
          <w:p w:rsidR="00796189" w:rsidRPr="00796189" w:rsidRDefault="00796189" w:rsidP="00796189">
            <w:pPr>
              <w:pStyle w:val="NoSpacing"/>
              <w:jc w:val="center"/>
              <w:rPr>
                <w:rFonts w:ascii="Calibri" w:hAnsi="Calibri"/>
                <w:bCs/>
                <w:color w:val="000000"/>
              </w:rPr>
            </w:pPr>
            <w:r>
              <w:rPr>
                <w:rFonts w:cstheme="minorHAnsi"/>
              </w:rPr>
              <w:t>(LTRC PROJECT NO. 12-5PF, SIO NO. 30000543)</w:t>
            </w:r>
          </w:p>
          <w:tbl>
            <w:tblPr>
              <w:tblpPr w:leftFromText="45" w:rightFromText="45" w:vertAnchor="text"/>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Caption w:val="Task Description"/>
            </w:tblPr>
            <w:tblGrid>
              <w:gridCol w:w="58"/>
              <w:gridCol w:w="10560"/>
              <w:gridCol w:w="58"/>
            </w:tblGrid>
            <w:tr w:rsidR="00716835" w:rsidRPr="00796189" w:rsidTr="0071683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6189" w:rsidRPr="00796189" w:rsidRDefault="00796189" w:rsidP="00796189">
                  <w:pPr>
                    <w:spacing w:after="0" w:line="240" w:lineRule="auto"/>
                    <w:jc w:val="center"/>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96189" w:rsidRPr="00796189" w:rsidRDefault="00716835" w:rsidP="00796189">
                  <w:pPr>
                    <w:spacing w:after="0" w:line="240" w:lineRule="auto"/>
                    <w:rPr>
                      <w:rFonts w:ascii="Verdana" w:eastAsia="Times New Roman" w:hAnsi="Verdana" w:cs="Times New Roman"/>
                      <w:color w:val="19334D"/>
                      <w:sz w:val="20"/>
                      <w:szCs w:val="20"/>
                    </w:rPr>
                  </w:pPr>
                  <w:r>
                    <w:rPr>
                      <w:rFonts w:ascii="Verdana" w:eastAsia="Times New Roman" w:hAnsi="Verdana" w:cs="Times New Roman"/>
                      <w:color w:val="19334D"/>
                      <w:sz w:val="20"/>
                      <w:szCs w:val="20"/>
                    </w:rPr>
                    <w:t>Develop and submit final report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96189" w:rsidRPr="00796189" w:rsidRDefault="00796189" w:rsidP="00796189">
                  <w:pPr>
                    <w:spacing w:after="0" w:line="240" w:lineRule="auto"/>
                    <w:rPr>
                      <w:rFonts w:ascii="Verdana" w:eastAsia="Times New Roman" w:hAnsi="Verdana" w:cs="Times New Roman"/>
                      <w:color w:val="19334D"/>
                      <w:sz w:val="20"/>
                      <w:szCs w:val="20"/>
                    </w:rPr>
                  </w:pPr>
                </w:p>
              </w:tc>
            </w:tr>
            <w:tr w:rsidR="00716835" w:rsidRPr="00796189" w:rsidTr="0071683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6189" w:rsidRPr="00796189" w:rsidRDefault="00796189" w:rsidP="00796189">
                  <w:pPr>
                    <w:spacing w:after="0" w:line="240" w:lineRule="auto"/>
                    <w:jc w:val="center"/>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96189" w:rsidRPr="00796189" w:rsidRDefault="00716835" w:rsidP="00796189">
                  <w:pPr>
                    <w:spacing w:after="0" w:line="240" w:lineRule="auto"/>
                    <w:rPr>
                      <w:rFonts w:ascii="Verdana" w:eastAsia="Times New Roman" w:hAnsi="Verdana" w:cs="Times New Roman"/>
                      <w:color w:val="19334D"/>
                      <w:sz w:val="20"/>
                      <w:szCs w:val="20"/>
                    </w:rPr>
                  </w:pPr>
                  <w:r>
                    <w:rPr>
                      <w:rFonts w:ascii="Verdana" w:eastAsia="Times New Roman" w:hAnsi="Verdana" w:cs="Times New Roman"/>
                      <w:color w:val="19334D"/>
                      <w:sz w:val="20"/>
                      <w:szCs w:val="20"/>
                    </w:rPr>
                    <w:t>Address any comments to final report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96189" w:rsidRPr="00796189" w:rsidRDefault="00796189" w:rsidP="00796189">
                  <w:pPr>
                    <w:spacing w:after="0" w:line="240" w:lineRule="auto"/>
                    <w:rPr>
                      <w:rFonts w:ascii="Verdana" w:eastAsia="Times New Roman" w:hAnsi="Verdana" w:cs="Times New Roman"/>
                      <w:color w:val="19334D"/>
                      <w:sz w:val="20"/>
                      <w:szCs w:val="20"/>
                    </w:rPr>
                  </w:pPr>
                </w:p>
              </w:tc>
            </w:tr>
            <w:tr w:rsidR="00716835" w:rsidRPr="00796189" w:rsidTr="00716835">
              <w:tc>
                <w:tcPr>
                  <w:tcW w:w="0" w:type="auto"/>
                  <w:tcBorders>
                    <w:top w:val="outset" w:sz="6" w:space="0" w:color="auto"/>
                    <w:left w:val="outset" w:sz="6" w:space="0" w:color="auto"/>
                    <w:bottom w:val="outset" w:sz="6" w:space="0" w:color="auto"/>
                    <w:right w:val="outset" w:sz="6" w:space="0" w:color="auto"/>
                  </w:tcBorders>
                  <w:shd w:val="clear" w:color="auto" w:fill="FFFACD"/>
                  <w:vAlign w:val="center"/>
                </w:tcPr>
                <w:p w:rsidR="00796189" w:rsidRPr="00796189" w:rsidRDefault="00796189" w:rsidP="00796189">
                  <w:pPr>
                    <w:spacing w:after="0" w:line="240" w:lineRule="auto"/>
                    <w:jc w:val="center"/>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ACD"/>
                </w:tcPr>
                <w:p w:rsidR="00796189" w:rsidRPr="00796189" w:rsidRDefault="00796189" w:rsidP="00796189">
                  <w:pPr>
                    <w:spacing w:after="0" w:line="240" w:lineRule="auto"/>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ACD"/>
                </w:tcPr>
                <w:p w:rsidR="00796189" w:rsidRPr="00796189" w:rsidRDefault="00796189" w:rsidP="00796189">
                  <w:pPr>
                    <w:spacing w:after="0" w:line="240" w:lineRule="auto"/>
                    <w:rPr>
                      <w:rFonts w:ascii="Verdana" w:eastAsia="Times New Roman" w:hAnsi="Verdana" w:cs="Times New Roman"/>
                      <w:color w:val="19334D"/>
                      <w:sz w:val="20"/>
                      <w:szCs w:val="20"/>
                    </w:rPr>
                  </w:pPr>
                </w:p>
              </w:tc>
            </w:tr>
            <w:tr w:rsidR="00716835" w:rsidRPr="00796189" w:rsidTr="0071683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6189" w:rsidRPr="00796189" w:rsidRDefault="00796189" w:rsidP="00796189">
                  <w:pPr>
                    <w:spacing w:after="0" w:line="240" w:lineRule="auto"/>
                    <w:jc w:val="center"/>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96189" w:rsidRPr="00796189" w:rsidRDefault="00796189" w:rsidP="00796189">
                  <w:pPr>
                    <w:spacing w:after="0" w:line="240" w:lineRule="auto"/>
                    <w:rPr>
                      <w:rFonts w:ascii="Verdana" w:eastAsia="Times New Roman" w:hAnsi="Verdana" w:cs="Times New Roman"/>
                      <w:color w:val="19334D"/>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96189" w:rsidRPr="00796189" w:rsidRDefault="00796189" w:rsidP="00796189">
                  <w:pPr>
                    <w:spacing w:after="0" w:line="240" w:lineRule="auto"/>
                    <w:rPr>
                      <w:rFonts w:ascii="Verdana" w:eastAsia="Times New Roman" w:hAnsi="Verdana" w:cs="Times New Roman"/>
                      <w:color w:val="19334D"/>
                      <w:sz w:val="20"/>
                      <w:szCs w:val="20"/>
                    </w:rPr>
                  </w:pPr>
                </w:p>
              </w:tc>
            </w:tr>
          </w:tbl>
          <w:p w:rsidR="00CA7B2D" w:rsidRPr="00796189" w:rsidRDefault="00CA7B2D" w:rsidP="00796189">
            <w:pPr>
              <w:widowControl w:val="0"/>
              <w:autoSpaceDE w:val="0"/>
              <w:autoSpaceDN w:val="0"/>
              <w:ind w:left="720"/>
              <w:rPr>
                <w:rFonts w:ascii="Calibri" w:hAnsi="Calibri"/>
                <w:bCs/>
                <w:color w:val="000000"/>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2843EB" w:rsidRDefault="001C16A8" w:rsidP="002843EB">
            <w:pPr>
              <w:pStyle w:val="ListParagraph"/>
              <w:numPr>
                <w:ilvl w:val="1"/>
                <w:numId w:val="4"/>
              </w:numPr>
              <w:ind w:right="-720"/>
              <w:rPr>
                <w:rFonts w:ascii="Arial" w:hAnsi="Arial" w:cs="Arial"/>
                <w:sz w:val="20"/>
                <w:szCs w:val="20"/>
              </w:rPr>
            </w:pPr>
            <w:r>
              <w:rPr>
                <w:rFonts w:ascii="Arial" w:hAnsi="Arial" w:cs="Arial"/>
                <w:sz w:val="20"/>
                <w:szCs w:val="20"/>
              </w:rPr>
              <w:t xml:space="preserve">Initiated </w:t>
            </w:r>
            <w:r w:rsidR="002843EB">
              <w:rPr>
                <w:rFonts w:ascii="Arial" w:hAnsi="Arial" w:cs="Arial"/>
                <w:sz w:val="20"/>
                <w:szCs w:val="20"/>
              </w:rPr>
              <w:t>first series of synthesis projects identified above</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716835" w:rsidP="00913B15">
            <w:pPr>
              <w:pStyle w:val="ListParagraph"/>
              <w:numPr>
                <w:ilvl w:val="0"/>
                <w:numId w:val="4"/>
              </w:numPr>
              <w:ind w:right="-720"/>
              <w:rPr>
                <w:rFonts w:ascii="Arial" w:hAnsi="Arial" w:cs="Arial"/>
                <w:sz w:val="20"/>
                <w:szCs w:val="20"/>
              </w:rPr>
            </w:pPr>
            <w:r>
              <w:rPr>
                <w:rFonts w:ascii="Arial" w:hAnsi="Arial" w:cs="Arial"/>
                <w:sz w:val="20"/>
                <w:szCs w:val="20"/>
              </w:rPr>
              <w:t>First series of synthesis project nearing completion. Results will be distributed.</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lastRenderedPageBreak/>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106C83"/>
    <w:rsid w:val="00111415"/>
    <w:rsid w:val="00121285"/>
    <w:rsid w:val="001547D0"/>
    <w:rsid w:val="00161153"/>
    <w:rsid w:val="001C16A8"/>
    <w:rsid w:val="001F03FA"/>
    <w:rsid w:val="00205114"/>
    <w:rsid w:val="0021446D"/>
    <w:rsid w:val="0027052A"/>
    <w:rsid w:val="002812F9"/>
    <w:rsid w:val="002843EB"/>
    <w:rsid w:val="00293FD8"/>
    <w:rsid w:val="002A79C8"/>
    <w:rsid w:val="002B792A"/>
    <w:rsid w:val="00353E06"/>
    <w:rsid w:val="003817FB"/>
    <w:rsid w:val="0038705A"/>
    <w:rsid w:val="00412C11"/>
    <w:rsid w:val="004144E6"/>
    <w:rsid w:val="004156B2"/>
    <w:rsid w:val="00437734"/>
    <w:rsid w:val="00492242"/>
    <w:rsid w:val="004E14DC"/>
    <w:rsid w:val="004E18B5"/>
    <w:rsid w:val="005348F4"/>
    <w:rsid w:val="00535598"/>
    <w:rsid w:val="00547EE3"/>
    <w:rsid w:val="00551D8A"/>
    <w:rsid w:val="00581B36"/>
    <w:rsid w:val="00583E8E"/>
    <w:rsid w:val="005E19C9"/>
    <w:rsid w:val="00601EBD"/>
    <w:rsid w:val="00682C5E"/>
    <w:rsid w:val="006C3A2F"/>
    <w:rsid w:val="00716835"/>
    <w:rsid w:val="00743C01"/>
    <w:rsid w:val="007500A2"/>
    <w:rsid w:val="00752FEB"/>
    <w:rsid w:val="00790C4A"/>
    <w:rsid w:val="00796189"/>
    <w:rsid w:val="00797583"/>
    <w:rsid w:val="007C3729"/>
    <w:rsid w:val="007E5BD2"/>
    <w:rsid w:val="008139F3"/>
    <w:rsid w:val="00872F18"/>
    <w:rsid w:val="00874EF7"/>
    <w:rsid w:val="00896861"/>
    <w:rsid w:val="008F6B9E"/>
    <w:rsid w:val="00905DAC"/>
    <w:rsid w:val="00913B15"/>
    <w:rsid w:val="009D4807"/>
    <w:rsid w:val="009E26A6"/>
    <w:rsid w:val="00A31107"/>
    <w:rsid w:val="00A34DFD"/>
    <w:rsid w:val="00A43875"/>
    <w:rsid w:val="00A63677"/>
    <w:rsid w:val="00A77AFA"/>
    <w:rsid w:val="00AA59E4"/>
    <w:rsid w:val="00AE46B0"/>
    <w:rsid w:val="00B2185C"/>
    <w:rsid w:val="00B358DC"/>
    <w:rsid w:val="00B54403"/>
    <w:rsid w:val="00B66A21"/>
    <w:rsid w:val="00B70B5F"/>
    <w:rsid w:val="00BC2C2B"/>
    <w:rsid w:val="00C13753"/>
    <w:rsid w:val="00C7036A"/>
    <w:rsid w:val="00CA7B2D"/>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23A1B"/>
    <w:rsid w:val="00F56D7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7502-19F8-4C14-BA8E-8BA2E64B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6</cp:revision>
  <cp:lastPrinted>2011-10-19T13:14:00Z</cp:lastPrinted>
  <dcterms:created xsi:type="dcterms:W3CDTF">2013-06-11T13:00:00Z</dcterms:created>
  <dcterms:modified xsi:type="dcterms:W3CDTF">2013-06-11T13:26:00Z</dcterms:modified>
</cp:coreProperties>
</file>