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A33242" w:rsidP="0070592F">
            <w:pPr>
              <w:spacing w:before="120"/>
              <w:ind w:right="-720"/>
              <w:rPr>
                <w:rFonts w:ascii="Arial" w:hAnsi="Arial" w:cs="Arial"/>
                <w:sz w:val="20"/>
                <w:szCs w:val="20"/>
              </w:rPr>
            </w:pPr>
            <w:r>
              <w:rPr>
                <w:rFonts w:ascii="Arial" w:hAnsi="Arial" w:cs="Arial"/>
                <w:sz w:val="20"/>
                <w:szCs w:val="20"/>
              </w:rPr>
              <w:t xml:space="preserve"> </w:t>
            </w:r>
            <w:r w:rsidR="00623334" w:rsidRPr="00623334">
              <w:rPr>
                <w:rFonts w:ascii="Agency FB" w:hAnsi="Agency FB" w:cs="Arial"/>
                <w:b/>
                <w:sz w:val="24"/>
                <w:szCs w:val="24"/>
              </w:rPr>
              <w:t>√</w:t>
            </w:r>
            <w:r>
              <w:rPr>
                <w:rFonts w:ascii="Arial" w:hAnsi="Arial" w:cs="Arial"/>
                <w:sz w:val="20"/>
                <w:szCs w:val="20"/>
              </w:rPr>
              <w:t xml:space="preserve"> </w:t>
            </w:r>
            <w:r w:rsidR="00623334">
              <w:rPr>
                <w:rFonts w:ascii="Arial" w:hAnsi="Arial" w:cs="Arial"/>
                <w:sz w:val="20"/>
                <w:szCs w:val="20"/>
              </w:rPr>
              <w:t>-</w:t>
            </w:r>
            <w:r>
              <w:rPr>
                <w:rFonts w:ascii="Arial" w:hAnsi="Arial" w:cs="Arial"/>
                <w:sz w:val="20"/>
                <w:szCs w:val="20"/>
              </w:rPr>
              <w:t xml:space="preserve"> </w:t>
            </w:r>
            <w:r w:rsidR="00551D8A">
              <w:rPr>
                <w:rFonts w:ascii="Arial" w:hAnsi="Arial" w:cs="Arial"/>
                <w:sz w:val="20"/>
                <w:szCs w:val="20"/>
              </w:rPr>
              <w:t>Quarter 1 (January 1 – March 31)</w:t>
            </w:r>
            <w:r w:rsidR="00623334">
              <w:rPr>
                <w:rFonts w:ascii="Arial" w:hAnsi="Arial" w:cs="Arial"/>
                <w:sz w:val="20"/>
                <w:szCs w:val="20"/>
              </w:rPr>
              <w:t xml:space="preserve"> 2013</w:t>
            </w:r>
          </w:p>
          <w:p w:rsidR="009A4B10" w:rsidRDefault="009A4B10" w:rsidP="0070592F">
            <w:pPr>
              <w:spacing w:before="120"/>
              <w:ind w:right="-720"/>
              <w:rPr>
                <w:rFonts w:ascii="Arial" w:hAnsi="Arial" w:cs="Arial"/>
                <w:sz w:val="20"/>
                <w:szCs w:val="20"/>
              </w:rPr>
            </w:pPr>
            <w:r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A33242" w:rsidP="0070592F">
            <w:pPr>
              <w:spacing w:before="120"/>
              <w:ind w:right="-720"/>
              <w:rPr>
                <w:rFonts w:ascii="Arial" w:hAnsi="Arial" w:cs="Arial"/>
                <w:sz w:val="20"/>
                <w:szCs w:val="20"/>
              </w:rPr>
            </w:pPr>
            <w:r>
              <w:rPr>
                <w:rFonts w:ascii="Arial" w:hAnsi="Arial" w:cs="Arial"/>
                <w:sz w:val="20"/>
                <w:szCs w:val="20"/>
              </w:rPr>
              <w:t>September 30, 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A33242" w:rsidP="0003476C">
            <w:pPr>
              <w:ind w:right="-720"/>
              <w:rPr>
                <w:rFonts w:ascii="Arial" w:hAnsi="Arial" w:cs="Arial"/>
                <w:sz w:val="20"/>
                <w:szCs w:val="20"/>
              </w:rPr>
            </w:pPr>
            <w:r>
              <w:rPr>
                <w:rFonts w:ascii="Arial" w:hAnsi="Arial" w:cs="Arial"/>
                <w:sz w:val="20"/>
                <w:szCs w:val="20"/>
              </w:rPr>
              <w:t>1</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838A4" w:rsidP="00A33242">
            <w:pPr>
              <w:spacing w:before="120"/>
              <w:ind w:right="-720"/>
              <w:jc w:val="center"/>
              <w:rPr>
                <w:rFonts w:ascii="Arial" w:hAnsi="Arial" w:cs="Arial"/>
                <w:sz w:val="20"/>
                <w:szCs w:val="20"/>
              </w:rPr>
            </w:pPr>
            <w:r>
              <w:rPr>
                <w:rFonts w:ascii="Arial" w:hAnsi="Arial" w:cs="Arial"/>
                <w:sz w:val="20"/>
                <w:szCs w:val="20"/>
              </w:rPr>
              <w:t>$97</w:t>
            </w:r>
            <w:r w:rsidR="008D1AB6">
              <w:rPr>
                <w:rFonts w:ascii="Arial" w:hAnsi="Arial" w:cs="Arial"/>
                <w:sz w:val="20"/>
                <w:szCs w:val="20"/>
              </w:rPr>
              <w:t>2,129</w:t>
            </w:r>
            <w:r w:rsidR="00642352">
              <w:rPr>
                <w:rFonts w:ascii="Arial" w:hAnsi="Arial" w:cs="Arial"/>
                <w:sz w:val="20"/>
                <w:szCs w:val="20"/>
              </w:rPr>
              <w:t xml:space="preserve"> </w:t>
            </w:r>
          </w:p>
        </w:tc>
        <w:tc>
          <w:tcPr>
            <w:tcW w:w="3330" w:type="dxa"/>
          </w:tcPr>
          <w:p w:rsidR="00874EF7" w:rsidRPr="00B66A21" w:rsidRDefault="00B86930" w:rsidP="009574E5">
            <w:pPr>
              <w:spacing w:before="120"/>
              <w:ind w:right="-720"/>
              <w:jc w:val="center"/>
              <w:rPr>
                <w:rFonts w:ascii="Arial" w:hAnsi="Arial" w:cs="Arial"/>
                <w:sz w:val="20"/>
                <w:szCs w:val="20"/>
              </w:rPr>
            </w:pPr>
            <w:r>
              <w:rPr>
                <w:rFonts w:ascii="Arial" w:hAnsi="Arial" w:cs="Arial"/>
                <w:sz w:val="20"/>
                <w:szCs w:val="20"/>
              </w:rPr>
              <w:t>$</w:t>
            </w:r>
            <w:r w:rsidR="00623334">
              <w:rPr>
                <w:rFonts w:ascii="Arial" w:hAnsi="Arial" w:cs="Arial"/>
                <w:sz w:val="20"/>
                <w:szCs w:val="20"/>
              </w:rPr>
              <w:t>329,428</w:t>
            </w:r>
          </w:p>
        </w:tc>
        <w:tc>
          <w:tcPr>
            <w:tcW w:w="3420" w:type="dxa"/>
          </w:tcPr>
          <w:p w:rsidR="00874EF7" w:rsidRDefault="00623334" w:rsidP="008D1AB6">
            <w:pPr>
              <w:spacing w:before="120"/>
              <w:ind w:right="-720"/>
              <w:jc w:val="center"/>
              <w:rPr>
                <w:rFonts w:ascii="Arial" w:hAnsi="Arial" w:cs="Arial"/>
                <w:sz w:val="20"/>
                <w:szCs w:val="20"/>
              </w:rPr>
            </w:pPr>
            <w:r>
              <w:rPr>
                <w:rFonts w:ascii="Arial" w:hAnsi="Arial" w:cs="Arial"/>
                <w:sz w:val="20"/>
                <w:szCs w:val="20"/>
              </w:rPr>
              <w:t>34</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23334" w:rsidP="008D1AB6">
            <w:pPr>
              <w:spacing w:before="120"/>
              <w:ind w:right="-720"/>
              <w:jc w:val="center"/>
              <w:rPr>
                <w:rFonts w:ascii="Arial" w:hAnsi="Arial" w:cs="Arial"/>
                <w:sz w:val="20"/>
                <w:szCs w:val="20"/>
              </w:rPr>
            </w:pPr>
            <w:r>
              <w:rPr>
                <w:rFonts w:ascii="Arial" w:hAnsi="Arial" w:cs="Arial"/>
                <w:sz w:val="20"/>
                <w:szCs w:val="20"/>
              </w:rPr>
              <w:t>$329,428 (33.9</w:t>
            </w:r>
            <w:r w:rsidR="00014344">
              <w:rPr>
                <w:rFonts w:ascii="Arial" w:hAnsi="Arial" w:cs="Arial"/>
                <w:sz w:val="20"/>
                <w:szCs w:val="20"/>
              </w:rPr>
              <w:t>% of budget)</w:t>
            </w:r>
          </w:p>
        </w:tc>
        <w:tc>
          <w:tcPr>
            <w:tcW w:w="3330" w:type="dxa"/>
          </w:tcPr>
          <w:p w:rsidR="00B66A21" w:rsidRPr="00B66A21" w:rsidRDefault="00D838A4" w:rsidP="00F46C3D">
            <w:pPr>
              <w:spacing w:before="120"/>
              <w:ind w:right="-720"/>
              <w:jc w:val="center"/>
              <w:rPr>
                <w:rFonts w:ascii="Arial" w:hAnsi="Arial" w:cs="Arial"/>
                <w:sz w:val="20"/>
                <w:szCs w:val="20"/>
              </w:rPr>
            </w:pPr>
            <w:r>
              <w:rPr>
                <w:rFonts w:ascii="Arial" w:hAnsi="Arial" w:cs="Arial"/>
                <w:sz w:val="20"/>
                <w:szCs w:val="20"/>
              </w:rPr>
              <w:t>$</w:t>
            </w:r>
            <w:r w:rsidR="00623334">
              <w:rPr>
                <w:rFonts w:ascii="Arial" w:hAnsi="Arial" w:cs="Arial"/>
                <w:sz w:val="20"/>
                <w:szCs w:val="20"/>
              </w:rPr>
              <w:t>14,029</w:t>
            </w:r>
          </w:p>
        </w:tc>
        <w:tc>
          <w:tcPr>
            <w:tcW w:w="3420" w:type="dxa"/>
          </w:tcPr>
          <w:p w:rsidR="00B66A21" w:rsidRDefault="00623334" w:rsidP="00014344">
            <w:pPr>
              <w:spacing w:before="120"/>
              <w:ind w:right="-720"/>
              <w:jc w:val="center"/>
              <w:rPr>
                <w:rFonts w:ascii="Arial" w:hAnsi="Arial" w:cs="Arial"/>
                <w:sz w:val="20"/>
                <w:szCs w:val="20"/>
              </w:rPr>
            </w:pPr>
            <w:r>
              <w:rPr>
                <w:rFonts w:ascii="Arial" w:hAnsi="Arial" w:cs="Arial"/>
                <w:sz w:val="20"/>
                <w:szCs w:val="20"/>
              </w:rPr>
              <w:t>85</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54459" w:rsidP="00551D8A">
            <w:pPr>
              <w:ind w:right="-720"/>
              <w:rPr>
                <w:rFonts w:ascii="Arial" w:hAnsi="Arial" w:cs="Arial"/>
                <w:b/>
                <w:sz w:val="20"/>
                <w:szCs w:val="20"/>
              </w:rPr>
            </w:pPr>
            <w:r>
              <w:lastRenderedPageBreak/>
              <w:br w:type="page"/>
            </w: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8A7FB0" w:rsidRDefault="008A7FB0" w:rsidP="008A7FB0">
            <w:pPr>
              <w:tabs>
                <w:tab w:val="left" w:pos="3330"/>
                <w:tab w:val="left" w:pos="3960"/>
              </w:tabs>
              <w:jc w:val="both"/>
              <w:rPr>
                <w:rFonts w:cstheme="minorHAnsi"/>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recently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 Progress on the project is delayed while the pooled fund administrative process clears the funding for the additional tasks.  The project is scheduled to be completed </w:t>
            </w:r>
            <w:r w:rsidR="00B931E2">
              <w:rPr>
                <w:rFonts w:cs="Tahoma"/>
              </w:rPr>
              <w:t>late this year</w:t>
            </w:r>
            <w:r>
              <w:rPr>
                <w:rFonts w:cs="Tahoma"/>
              </w:rPr>
              <w:t xml:space="preserve">.  A time extension </w:t>
            </w:r>
            <w:r w:rsidR="00B931E2">
              <w:rPr>
                <w:rFonts w:cs="Tahoma"/>
              </w:rPr>
              <w:t>will be needed in order to complete this work.</w:t>
            </w:r>
          </w:p>
          <w:p w:rsidR="00A7193F" w:rsidRPr="000A5509" w:rsidRDefault="00A7193F"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AGGREGATE FRICTION STUDY: </w:t>
            </w:r>
          </w:p>
          <w:p w:rsidR="00E20ED3" w:rsidRDefault="00E20ED3" w:rsidP="00E20ED3">
            <w:r>
              <w:t xml:space="preserve">NCAT built test slabs with the common aggregates used in the JMF of a 9.5 mm mixture and ultra-thin mixture and with the alternative friction aggregates, slag and granite.  NCAT used two MDOT approved mix designs to prepare eight mixtures.  The baseline “control” mixture will replicate the approved job mix formula aggregate proportions and gradation.  The second mixture substituted 33% of the coarse aggregate with a comparable proportion and gradation of the coarse aggregate from the alternative friction aggregate source.  The third mixture substituted 60% of the coarse aggregate.  For the ultra-thin baseline “control” mixture the substitution was based on total aggregate portion.  The substitution rates were 30% and 60%.  </w:t>
            </w:r>
          </w:p>
          <w:p w:rsidR="00BD258C" w:rsidRDefault="00BD258C" w:rsidP="00E20ED3"/>
          <w:p w:rsidR="00E20ED3" w:rsidRDefault="00E20ED3" w:rsidP="00E20ED3">
            <w:r>
              <w:t>The</w:t>
            </w:r>
            <w:r w:rsidR="00B931E2">
              <w:t xml:space="preserve"> draft</w:t>
            </w:r>
            <w:r>
              <w:t xml:space="preserve"> final report </w:t>
            </w:r>
            <w:r w:rsidR="00B931E2">
              <w:t>for this study was completed in March and is undergoing a peer-review process. It will be published as soon as the review is completed and comments are addressed.</w:t>
            </w:r>
          </w:p>
          <w:p w:rsidR="00A7193F" w:rsidRPr="00CB5BC5" w:rsidRDefault="00A7193F"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HIGH RAP STUDY: </w:t>
            </w:r>
          </w:p>
          <w:p w:rsidR="007E2786" w:rsidRDefault="008A7FB0" w:rsidP="007E2786">
            <w:r w:rsidRPr="000A5509">
              <w:rPr>
                <w:rFonts w:cstheme="minorHAnsi"/>
              </w:rPr>
              <w:t xml:space="preserve">Four states have sponsored a study of the use of high RAP proportions in asphalt mixtures. The RAP proportion </w:t>
            </w:r>
            <w:r w:rsidR="006E323B">
              <w:rPr>
                <w:rFonts w:cstheme="minorHAnsi"/>
              </w:rPr>
              <w:t>was</w:t>
            </w:r>
            <w:r w:rsidRPr="000A5509">
              <w:rPr>
                <w:rFonts w:cstheme="minorHAnsi"/>
              </w:rPr>
              <w:t xml:space="preserve"> varied so that the RAP binder replace</w:t>
            </w:r>
            <w:r w:rsidR="006E323B">
              <w:rPr>
                <w:rFonts w:cstheme="minorHAnsi"/>
              </w:rPr>
              <w:t>d</w:t>
            </w:r>
            <w:r w:rsidRPr="000A5509">
              <w:rPr>
                <w:rFonts w:cstheme="minorHAnsi"/>
              </w:rPr>
              <w:t xml:space="preserve"> 10, 25, and 50 percent of the virgin binder. </w:t>
            </w:r>
            <w:r w:rsidR="007E2786">
              <w:rPr>
                <w:bCs/>
              </w:rPr>
              <w:t xml:space="preserve">This research was developed to assess whether increasing volume of effective virgin binder, using a softer binder, or using </w:t>
            </w:r>
            <w:proofErr w:type="gramStart"/>
            <w:r w:rsidR="007E2786">
              <w:rPr>
                <w:bCs/>
              </w:rPr>
              <w:t>a warm</w:t>
            </w:r>
            <w:proofErr w:type="gramEnd"/>
            <w:r w:rsidR="007E2786">
              <w:rPr>
                <w:bCs/>
              </w:rPr>
              <w:t xml:space="preserve">-mix asphalt (WMA) technology aided in improving the durability of mixtures containing high percentages of RAP. </w:t>
            </w:r>
            <w:r w:rsidR="007E2786">
              <w:t>In addition to changing the grade of the virgin binder, a warm mix additive was added to the control RAP mixtures to assess how using this WMA technology affected the mixture’s durability and rutting performance.</w:t>
            </w:r>
          </w:p>
          <w:p w:rsidR="007E2786" w:rsidRDefault="007E2786" w:rsidP="007E2786"/>
          <w:p w:rsidR="007E2786" w:rsidRDefault="00BD258C" w:rsidP="007E2786">
            <w:r>
              <w:t>The report was distributed to sponsoring agencies for review and those comments have been addressed in the final report (attached).</w:t>
            </w:r>
          </w:p>
          <w:p w:rsidR="007E2786" w:rsidRDefault="007E2786" w:rsidP="007E2786"/>
          <w:p w:rsidR="006E323B" w:rsidRPr="006E323B" w:rsidRDefault="00F601D5" w:rsidP="006005B0">
            <w:pPr>
              <w:pStyle w:val="PlainText"/>
              <w:rPr>
                <w:b/>
              </w:rPr>
            </w:pPr>
            <w:r>
              <w:rPr>
                <w:b/>
              </w:rPr>
              <w:t xml:space="preserve">COMPOSITE SPECIMEN INTERFACE CRACKING </w:t>
            </w:r>
            <w:r w:rsidR="006E323B">
              <w:rPr>
                <w:b/>
              </w:rPr>
              <w:t>(CSIC)</w:t>
            </w:r>
          </w:p>
          <w:p w:rsidR="006E323B" w:rsidRDefault="006E323B" w:rsidP="006E3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overall objective of this research funded by Florida DOT is to test 1) control, and 2) experimental pavement sections constructed at NCAT’s Pavement Test Track which have undergone live heavy vehicle</w:t>
            </w:r>
          </w:p>
          <w:p w:rsidR="008A7FB0" w:rsidRDefault="00F601D5" w:rsidP="00F601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Traffic for a three year traffic cycle</w:t>
            </w:r>
            <w:r w:rsidR="006E323B">
              <w:rPr>
                <w:rFonts w:ascii="Times New Roman" w:hAnsi="Times New Roman" w:cs="Times New Roman"/>
                <w:sz w:val="24"/>
                <w:szCs w:val="24"/>
              </w:rPr>
              <w:t>. The</w:t>
            </w:r>
            <w:r>
              <w:rPr>
                <w:rFonts w:ascii="Times New Roman" w:hAnsi="Times New Roman" w:cs="Times New Roman"/>
                <w:sz w:val="24"/>
                <w:szCs w:val="24"/>
              </w:rPr>
              <w:t xml:space="preserve"> </w:t>
            </w:r>
            <w:r w:rsidR="006E323B">
              <w:rPr>
                <w:rFonts w:ascii="Times New Roman" w:hAnsi="Times New Roman" w:cs="Times New Roman"/>
                <w:sz w:val="24"/>
                <w:szCs w:val="24"/>
              </w:rPr>
              <w:t xml:space="preserve">purpose is to determine whether </w:t>
            </w:r>
            <w:r>
              <w:rPr>
                <w:rFonts w:ascii="Times New Roman" w:hAnsi="Times New Roman" w:cs="Times New Roman"/>
                <w:sz w:val="24"/>
                <w:szCs w:val="24"/>
              </w:rPr>
              <w:t>a</w:t>
            </w:r>
            <w:r w:rsidR="006E323B">
              <w:rPr>
                <w:rFonts w:ascii="Times New Roman" w:hAnsi="Times New Roman" w:cs="Times New Roman"/>
                <w:sz w:val="24"/>
                <w:szCs w:val="24"/>
              </w:rPr>
              <w:t xml:space="preserve"> thick </w:t>
            </w:r>
            <w:r>
              <w:rPr>
                <w:rFonts w:ascii="Times New Roman" w:hAnsi="Times New Roman" w:cs="Times New Roman"/>
                <w:sz w:val="24"/>
                <w:szCs w:val="24"/>
              </w:rPr>
              <w:t>proprietary</w:t>
            </w:r>
            <w:r w:rsidR="006E323B">
              <w:rPr>
                <w:rFonts w:ascii="Times New Roman" w:hAnsi="Times New Roman" w:cs="Times New Roman"/>
                <w:sz w:val="24"/>
                <w:szCs w:val="24"/>
              </w:rPr>
              <w:t xml:space="preserve"> interlayer contributes to a delay in cracking</w:t>
            </w:r>
            <w:r>
              <w:rPr>
                <w:rFonts w:ascii="Times New Roman" w:hAnsi="Times New Roman" w:cs="Times New Roman"/>
                <w:sz w:val="24"/>
                <w:szCs w:val="24"/>
              </w:rPr>
              <w:t xml:space="preserve"> by </w:t>
            </w:r>
            <w:r w:rsidR="006E323B">
              <w:rPr>
                <w:rFonts w:ascii="Times New Roman" w:hAnsi="Times New Roman" w:cs="Times New Roman"/>
                <w:sz w:val="24"/>
                <w:szCs w:val="24"/>
              </w:rPr>
              <w:t xml:space="preserve">using the CSIC test developed at the University of Florida. </w:t>
            </w:r>
            <w:r>
              <w:rPr>
                <w:rFonts w:ascii="Times New Roman" w:hAnsi="Times New Roman" w:cs="Times New Roman"/>
                <w:sz w:val="24"/>
                <w:szCs w:val="24"/>
              </w:rPr>
              <w:t>R</w:t>
            </w:r>
            <w:r w:rsidR="006E323B">
              <w:rPr>
                <w:rFonts w:ascii="Times New Roman" w:hAnsi="Times New Roman" w:cs="Times New Roman"/>
                <w:sz w:val="24"/>
                <w:szCs w:val="24"/>
              </w:rPr>
              <w:t>esults of these tests can be used to identify interface conditions which may improve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 and/or to optimize bonding materials and application rates for enhanced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w:t>
            </w:r>
            <w:r>
              <w:rPr>
                <w:rFonts w:ascii="Times New Roman" w:hAnsi="Times New Roman" w:cs="Times New Roman"/>
                <w:sz w:val="24"/>
                <w:szCs w:val="24"/>
              </w:rPr>
              <w:t xml:space="preserve"> Work by University of Florida </w:t>
            </w:r>
            <w:r w:rsidR="00A61B04">
              <w:rPr>
                <w:rFonts w:ascii="Times New Roman" w:hAnsi="Times New Roman" w:cs="Times New Roman"/>
                <w:sz w:val="24"/>
                <w:szCs w:val="24"/>
              </w:rPr>
              <w:t xml:space="preserve">is </w:t>
            </w:r>
            <w:r w:rsidR="00BD258C">
              <w:rPr>
                <w:rFonts w:ascii="Times New Roman" w:hAnsi="Times New Roman" w:cs="Times New Roman"/>
                <w:sz w:val="24"/>
                <w:szCs w:val="24"/>
              </w:rPr>
              <w:t>nearly complete. This project was granted a time extension, but</w:t>
            </w:r>
            <w:r w:rsidR="00A61B04">
              <w:rPr>
                <w:rFonts w:ascii="Times New Roman" w:hAnsi="Times New Roman" w:cs="Times New Roman"/>
                <w:sz w:val="24"/>
                <w:szCs w:val="24"/>
              </w:rPr>
              <w:t xml:space="preserve"> should be completed within the </w:t>
            </w:r>
            <w:r w:rsidR="00BD258C">
              <w:rPr>
                <w:rFonts w:ascii="Times New Roman" w:hAnsi="Times New Roman" w:cs="Times New Roman"/>
                <w:sz w:val="24"/>
                <w:szCs w:val="24"/>
              </w:rPr>
              <w:t>summer</w:t>
            </w:r>
            <w:r w:rsidR="00A61B04">
              <w:rPr>
                <w:rFonts w:ascii="Times New Roman" w:hAnsi="Times New Roman" w:cs="Times New Roman"/>
                <w:sz w:val="24"/>
                <w:szCs w:val="24"/>
              </w:rPr>
              <w:t xml:space="preserve"> quarter.</w:t>
            </w:r>
          </w:p>
          <w:p w:rsidR="006E323B" w:rsidRDefault="006E323B" w:rsidP="006E323B">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Pr="000A5509">
              <w:rPr>
                <w:rFonts w:cstheme="minorHAnsi"/>
              </w:rPr>
              <w:t xml:space="preserve"> </w:t>
            </w:r>
            <w:r w:rsidR="00A61B04">
              <w:rPr>
                <w:rFonts w:cstheme="minorHAnsi"/>
              </w:rPr>
              <w:t xml:space="preserve">and AASHTO </w:t>
            </w:r>
            <w:r w:rsidRPr="000A5509">
              <w:rPr>
                <w:rFonts w:cstheme="minorHAnsi"/>
              </w:rPr>
              <w:t>meetings.</w:t>
            </w:r>
            <w:r w:rsidR="008A72B7">
              <w:rPr>
                <w:rFonts w:cstheme="minorHAnsi"/>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8A72B7" w:rsidRDefault="008A72B7" w:rsidP="00551D8A">
            <w:pPr>
              <w:ind w:right="-720"/>
              <w:rPr>
                <w:rFonts w:ascii="Arial" w:hAnsi="Arial" w:cs="Arial"/>
                <w:sz w:val="20"/>
                <w:szCs w:val="20"/>
              </w:rPr>
            </w:pPr>
          </w:p>
          <w:p w:rsidR="00BD258C" w:rsidRDefault="00BD258C" w:rsidP="00551D8A">
            <w:pPr>
              <w:ind w:right="-720"/>
              <w:rPr>
                <w:rFonts w:ascii="Arial" w:hAnsi="Arial" w:cs="Arial"/>
                <w:sz w:val="20"/>
                <w:szCs w:val="20"/>
              </w:rPr>
            </w:pPr>
          </w:p>
          <w:p w:rsidR="00CC1ED0" w:rsidRDefault="006005B0" w:rsidP="00CC1ED0">
            <w:pPr>
              <w:ind w:right="-720"/>
              <w:rPr>
                <w:rFonts w:ascii="Arial" w:hAnsi="Arial" w:cs="Arial"/>
                <w:sz w:val="20"/>
                <w:szCs w:val="20"/>
              </w:rPr>
            </w:pPr>
            <w:r>
              <w:rPr>
                <w:rFonts w:ascii="Arial" w:hAnsi="Arial" w:cs="Arial"/>
                <w:sz w:val="20"/>
                <w:szCs w:val="20"/>
              </w:rPr>
              <w:lastRenderedPageBreak/>
              <w:t xml:space="preserve"> </w:t>
            </w:r>
            <w:r w:rsidR="00CC1ED0" w:rsidRPr="00601EBD">
              <w:rPr>
                <w:rFonts w:ascii="Arial" w:hAnsi="Arial" w:cs="Arial"/>
                <w:b/>
                <w:sz w:val="20"/>
                <w:szCs w:val="20"/>
              </w:rPr>
              <w:t>Anticipated work next quarter</w:t>
            </w:r>
            <w:r w:rsidR="00CC1ED0">
              <w:rPr>
                <w:rFonts w:ascii="Arial" w:hAnsi="Arial" w:cs="Arial"/>
                <w:sz w:val="20"/>
                <w:szCs w:val="20"/>
              </w:rPr>
              <w:t>:</w:t>
            </w:r>
          </w:p>
          <w:p w:rsidR="00CC1ED0" w:rsidRDefault="00CC1ED0" w:rsidP="00CC1ED0">
            <w:pPr>
              <w:ind w:right="-720"/>
              <w:rPr>
                <w:rFonts w:ascii="Arial" w:hAnsi="Arial" w:cs="Arial"/>
                <w:sz w:val="20"/>
                <w:szCs w:val="20"/>
              </w:rPr>
            </w:pPr>
          </w:p>
          <w:p w:rsidR="00A61B04" w:rsidRDefault="00A7193F" w:rsidP="00551D8A">
            <w:pPr>
              <w:ind w:right="-720"/>
            </w:pPr>
            <w:r>
              <w:t>During the next quarter</w:t>
            </w:r>
            <w:r w:rsidR="00A61B04">
              <w:t>, work should resume on the</w:t>
            </w:r>
            <w:r>
              <w:t xml:space="preserve"> LA DOTD </w:t>
            </w:r>
            <w:r w:rsidR="00A61B04">
              <w:t xml:space="preserve">project. The research panel has met and decided </w:t>
            </w:r>
            <w:r>
              <w:t xml:space="preserve">the </w:t>
            </w:r>
          </w:p>
          <w:p w:rsidR="00BD258C" w:rsidRDefault="00A7193F" w:rsidP="00551D8A">
            <w:pPr>
              <w:ind w:right="-720"/>
            </w:pPr>
            <w:proofErr w:type="gramStart"/>
            <w:r>
              <w:t>types</w:t>
            </w:r>
            <w:proofErr w:type="gramEnd"/>
            <w:r>
              <w:t xml:space="preserve"> of pavement distress to be</w:t>
            </w:r>
            <w:r w:rsidR="00A61B04">
              <w:t xml:space="preserve"> </w:t>
            </w:r>
            <w:r>
              <w:t xml:space="preserve">Included in the analysis. </w:t>
            </w:r>
          </w:p>
          <w:p w:rsidR="00BD258C" w:rsidRDefault="00BD258C" w:rsidP="00551D8A">
            <w:pPr>
              <w:ind w:right="-720"/>
            </w:pPr>
          </w:p>
          <w:p w:rsidR="00BD258C" w:rsidRDefault="00A7193F" w:rsidP="00A61B04">
            <w:pPr>
              <w:ind w:right="-720"/>
            </w:pPr>
            <w:r>
              <w:t xml:space="preserve">For the Aggregate Friction Study, the draft report </w:t>
            </w:r>
            <w:r w:rsidR="00BD258C">
              <w:t>will be revised to address comments of the peer-review panel and will</w:t>
            </w:r>
          </w:p>
          <w:p w:rsidR="00BD258C" w:rsidRDefault="00BD258C" w:rsidP="00A61B04">
            <w:pPr>
              <w:ind w:right="-720"/>
            </w:pPr>
            <w:r>
              <w:t>Be published</w:t>
            </w:r>
            <w:r w:rsidR="00A7193F">
              <w:t>.</w:t>
            </w:r>
            <w:r w:rsidR="00F601D5">
              <w:t xml:space="preserve"> </w:t>
            </w:r>
          </w:p>
          <w:p w:rsidR="00BD258C" w:rsidRDefault="00BD258C" w:rsidP="00A61B04">
            <w:pPr>
              <w:ind w:right="-720"/>
            </w:pPr>
          </w:p>
          <w:p w:rsidR="00A7193F" w:rsidRDefault="00F601D5" w:rsidP="00A61B04">
            <w:pPr>
              <w:ind w:right="-720"/>
            </w:pPr>
            <w:r>
              <w:t>Work will continue on the CSIC research regarding cracking resistance.</w:t>
            </w:r>
          </w:p>
          <w:p w:rsidR="00BD258C" w:rsidRDefault="00BD258C" w:rsidP="00A61B04">
            <w:pPr>
              <w:ind w:right="-720"/>
            </w:pPr>
          </w:p>
          <w:p w:rsidR="00BD258C" w:rsidRDefault="00BD258C" w:rsidP="00A61B04">
            <w:pPr>
              <w:ind w:right="-720"/>
            </w:pPr>
            <w:r>
              <w:t xml:space="preserve">A new study involving 4.75 mm mixes will begin in which performance of a 4.75 mm mix will be compared to that of a </w:t>
            </w:r>
          </w:p>
          <w:p w:rsidR="00BD258C" w:rsidRDefault="00BD258C" w:rsidP="00A61B04">
            <w:pPr>
              <w:ind w:right="-720"/>
              <w:rPr>
                <w:rFonts w:ascii="Arial" w:hAnsi="Arial" w:cs="Arial"/>
                <w:sz w:val="20"/>
                <w:szCs w:val="20"/>
              </w:rPr>
            </w:pPr>
            <w:r>
              <w:t>9.5 mm mix. Three different binder grades will be used including a polymer-modified binder.</w:t>
            </w:r>
          </w:p>
          <w:p w:rsidR="0021446D" w:rsidRDefault="0021446D" w:rsidP="00551D8A">
            <w:pPr>
              <w:ind w:right="-720"/>
              <w:rPr>
                <w:rFonts w:ascii="Arial" w:hAnsi="Arial" w:cs="Arial"/>
                <w:sz w:val="20"/>
                <w:szCs w:val="20"/>
              </w:rPr>
            </w:pPr>
          </w:p>
          <w:p w:rsidR="00E54459" w:rsidRDefault="00E54459" w:rsidP="00551D8A">
            <w:pPr>
              <w:ind w:right="-720"/>
              <w:rPr>
                <w:rFonts w:ascii="Arial" w:hAnsi="Arial" w:cs="Arial"/>
                <w:sz w:val="20"/>
                <w:szCs w:val="20"/>
              </w:rPr>
            </w:pPr>
          </w:p>
        </w:tc>
      </w:tr>
      <w:tr w:rsidR="00601EBD" w:rsidTr="00E54459">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826EB8" w:rsidRDefault="00826EB8" w:rsidP="00551D8A">
      <w:pPr>
        <w:spacing w:after="0"/>
        <w:ind w:left="-720" w:right="-720"/>
        <w:rPr>
          <w:rFonts w:ascii="Arial" w:hAnsi="Arial" w:cs="Arial"/>
          <w:sz w:val="20"/>
          <w:szCs w:val="20"/>
        </w:rPr>
      </w:pPr>
    </w:p>
    <w:p w:rsidR="00826EB8" w:rsidRDefault="00826EB8">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F0C9E" w:rsidRPr="00A7193F" w:rsidRDefault="00BD258C" w:rsidP="00551D8A">
            <w:pPr>
              <w:ind w:right="-720"/>
              <w:rPr>
                <w:rFonts w:ascii="Arial" w:hAnsi="Arial" w:cs="Arial"/>
                <w:sz w:val="20"/>
                <w:szCs w:val="20"/>
              </w:rPr>
            </w:pPr>
            <w:r>
              <w:rPr>
                <w:rFonts w:ascii="Arial" w:hAnsi="Arial" w:cs="Arial"/>
                <w:sz w:val="20"/>
                <w:szCs w:val="20"/>
              </w:rPr>
              <w:t>Attached is the final report for the High RAP study.</w:t>
            </w: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A7193F" w:rsidRDefault="00A7193F" w:rsidP="00551D8A">
            <w:pPr>
              <w:ind w:right="-720"/>
              <w:rPr>
                <w:rFonts w:ascii="Arial" w:hAnsi="Arial" w:cs="Arial"/>
                <w:sz w:val="20"/>
                <w:szCs w:val="20"/>
              </w:rPr>
            </w:pPr>
            <w:r w:rsidRPr="00A7193F">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0A5509" w:rsidRDefault="00C3342B" w:rsidP="00551D8A">
            <w:pPr>
              <w:ind w:right="-720"/>
              <w:rPr>
                <w:rFonts w:cstheme="minorHAnsi"/>
              </w:rPr>
            </w:pPr>
            <w:r w:rsidRPr="000A5509">
              <w:rPr>
                <w:rFonts w:cstheme="minorHAnsi"/>
              </w:rPr>
              <w:t xml:space="preserve">The high RAP study will provide information to agencies that will give increased confidence for decision-making in </w:t>
            </w:r>
          </w:p>
          <w:p w:rsidR="00C3342B" w:rsidRPr="000A5509" w:rsidRDefault="000A5509" w:rsidP="00551D8A">
            <w:pPr>
              <w:ind w:right="-720"/>
              <w:rPr>
                <w:rFonts w:cstheme="minorHAnsi"/>
              </w:rPr>
            </w:pPr>
            <w:proofErr w:type="gramStart"/>
            <w:r>
              <w:rPr>
                <w:rFonts w:cstheme="minorHAnsi"/>
              </w:rPr>
              <w:t>regard</w:t>
            </w:r>
            <w:proofErr w:type="gramEnd"/>
            <w:r w:rsidR="00C3342B" w:rsidRPr="000A5509">
              <w:rPr>
                <w:rFonts w:cstheme="minorHAnsi"/>
              </w:rPr>
              <w:t xml:space="preserve"> to whether increased RAP proportions can be used without fear of cracking failure.</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61" w:rsidRDefault="005D1161" w:rsidP="00106C83">
      <w:pPr>
        <w:spacing w:after="0" w:line="240" w:lineRule="auto"/>
      </w:pPr>
      <w:r>
        <w:separator/>
      </w:r>
    </w:p>
  </w:endnote>
  <w:endnote w:type="continuationSeparator" w:id="0">
    <w:p w:rsidR="005D1161" w:rsidRDefault="005D1161"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61" w:rsidRDefault="005D1161" w:rsidP="00106C83">
      <w:pPr>
        <w:spacing w:after="0" w:line="240" w:lineRule="auto"/>
      </w:pPr>
      <w:r>
        <w:separator/>
      </w:r>
    </w:p>
  </w:footnote>
  <w:footnote w:type="continuationSeparator" w:id="0">
    <w:p w:rsidR="005D1161" w:rsidRDefault="005D1161"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551D8A"/>
    <w:rsid w:val="00014344"/>
    <w:rsid w:val="00037FBC"/>
    <w:rsid w:val="00040DFF"/>
    <w:rsid w:val="000736BB"/>
    <w:rsid w:val="00094A80"/>
    <w:rsid w:val="000A479C"/>
    <w:rsid w:val="000A5509"/>
    <w:rsid w:val="000B665A"/>
    <w:rsid w:val="00106C83"/>
    <w:rsid w:val="001547D0"/>
    <w:rsid w:val="00161153"/>
    <w:rsid w:val="0021446D"/>
    <w:rsid w:val="0028222F"/>
    <w:rsid w:val="00293FD8"/>
    <w:rsid w:val="0029510E"/>
    <w:rsid w:val="002A79C8"/>
    <w:rsid w:val="002F0C9E"/>
    <w:rsid w:val="003413CE"/>
    <w:rsid w:val="0038705A"/>
    <w:rsid w:val="003F57C8"/>
    <w:rsid w:val="004144E6"/>
    <w:rsid w:val="004156B2"/>
    <w:rsid w:val="00437734"/>
    <w:rsid w:val="004B0BF4"/>
    <w:rsid w:val="004E14DC"/>
    <w:rsid w:val="004E46C6"/>
    <w:rsid w:val="004E75D6"/>
    <w:rsid w:val="00535598"/>
    <w:rsid w:val="005370EC"/>
    <w:rsid w:val="00547EE3"/>
    <w:rsid w:val="00551D8A"/>
    <w:rsid w:val="00581B36"/>
    <w:rsid w:val="00583E8E"/>
    <w:rsid w:val="005D1161"/>
    <w:rsid w:val="006005B0"/>
    <w:rsid w:val="00601EBD"/>
    <w:rsid w:val="00623334"/>
    <w:rsid w:val="00642352"/>
    <w:rsid w:val="00682C5E"/>
    <w:rsid w:val="006C550E"/>
    <w:rsid w:val="006E323B"/>
    <w:rsid w:val="0070592F"/>
    <w:rsid w:val="00743C01"/>
    <w:rsid w:val="00790C4A"/>
    <w:rsid w:val="007E2786"/>
    <w:rsid w:val="007E5BD2"/>
    <w:rsid w:val="007E70C1"/>
    <w:rsid w:val="00821973"/>
    <w:rsid w:val="00826EB8"/>
    <w:rsid w:val="00835F96"/>
    <w:rsid w:val="00872F18"/>
    <w:rsid w:val="00874EF7"/>
    <w:rsid w:val="008A72B7"/>
    <w:rsid w:val="008A7FB0"/>
    <w:rsid w:val="008D1AB6"/>
    <w:rsid w:val="009574E5"/>
    <w:rsid w:val="009A4B10"/>
    <w:rsid w:val="00A33242"/>
    <w:rsid w:val="00A43372"/>
    <w:rsid w:val="00A43875"/>
    <w:rsid w:val="00A61B04"/>
    <w:rsid w:val="00A63677"/>
    <w:rsid w:val="00A7193F"/>
    <w:rsid w:val="00AE46B0"/>
    <w:rsid w:val="00B2185C"/>
    <w:rsid w:val="00B41A3A"/>
    <w:rsid w:val="00B47800"/>
    <w:rsid w:val="00B66A21"/>
    <w:rsid w:val="00B86930"/>
    <w:rsid w:val="00B923DF"/>
    <w:rsid w:val="00B931E2"/>
    <w:rsid w:val="00BC7CAA"/>
    <w:rsid w:val="00BD258C"/>
    <w:rsid w:val="00C13753"/>
    <w:rsid w:val="00C3342B"/>
    <w:rsid w:val="00C70809"/>
    <w:rsid w:val="00C9575A"/>
    <w:rsid w:val="00CB5BC5"/>
    <w:rsid w:val="00CC1ED0"/>
    <w:rsid w:val="00D838A4"/>
    <w:rsid w:val="00DB19D2"/>
    <w:rsid w:val="00DE1E59"/>
    <w:rsid w:val="00E12DBB"/>
    <w:rsid w:val="00E20ED3"/>
    <w:rsid w:val="00E35E0F"/>
    <w:rsid w:val="00E371D1"/>
    <w:rsid w:val="00E53738"/>
    <w:rsid w:val="00E54459"/>
    <w:rsid w:val="00E73363"/>
    <w:rsid w:val="00EA3847"/>
    <w:rsid w:val="00EC62E2"/>
    <w:rsid w:val="00ED5F67"/>
    <w:rsid w:val="00EF08AE"/>
    <w:rsid w:val="00EF5790"/>
    <w:rsid w:val="00F22A73"/>
    <w:rsid w:val="00F46C3D"/>
    <w:rsid w:val="00F601D5"/>
    <w:rsid w:val="00F75259"/>
    <w:rsid w:val="00FD193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2C8C8-5641-4EBD-879E-ED924F72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dixonk</cp:lastModifiedBy>
  <cp:revision>5</cp:revision>
  <cp:lastPrinted>2013-05-06T14:32:00Z</cp:lastPrinted>
  <dcterms:created xsi:type="dcterms:W3CDTF">2013-05-02T21:12:00Z</dcterms:created>
  <dcterms:modified xsi:type="dcterms:W3CDTF">2013-05-06T14:34:00Z</dcterms:modified>
</cp:coreProperties>
</file>