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 xml:space="preserve">Lead </w:t>
      </w:r>
      <w:r w:rsidR="004D06CA" w:rsidRPr="00B53C27">
        <w:rPr>
          <w:rFonts w:ascii="Arial" w:hAnsi="Arial" w:cs="Arial"/>
          <w:b/>
          <w:sz w:val="24"/>
          <w:szCs w:val="24"/>
        </w:rPr>
        <w:t>Agency:</w:t>
      </w:r>
      <w:r w:rsidRPr="00B53C27">
        <w:rPr>
          <w:rFonts w:ascii="Arial" w:hAnsi="Arial" w:cs="Arial"/>
          <w:b/>
          <w:sz w:val="24"/>
          <w:szCs w:val="24"/>
        </w:rPr>
        <w:t xml:space="preserve">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360664" w:rsidRDefault="000C209F" w:rsidP="00C37B0F">
            <w:pPr>
              <w:spacing w:after="0" w:line="240" w:lineRule="auto"/>
              <w:ind w:right="-108"/>
              <w:rPr>
                <w:rFonts w:ascii="Arial" w:hAnsi="Arial" w:cs="Arial"/>
                <w:b/>
                <w:sz w:val="20"/>
                <w:szCs w:val="20"/>
              </w:rPr>
            </w:pPr>
            <w:r w:rsidRPr="00360664">
              <w:rPr>
                <w:rFonts w:ascii="Arial" w:hAnsi="Arial" w:cs="Arial"/>
                <w:b/>
                <w:sz w:val="20"/>
                <w:szCs w:val="20"/>
              </w:rPr>
              <w:t>TPF-5(2</w:t>
            </w:r>
            <w:r w:rsidR="00C37B0F">
              <w:rPr>
                <w:rFonts w:ascii="Arial" w:hAnsi="Arial" w:cs="Arial"/>
                <w:b/>
                <w:sz w:val="20"/>
                <w:szCs w:val="20"/>
              </w:rPr>
              <w:t>6</w:t>
            </w:r>
            <w:r w:rsidRPr="00360664">
              <w:rPr>
                <w:rFonts w:ascii="Arial" w:hAnsi="Arial" w:cs="Arial"/>
                <w:b/>
                <w:sz w:val="20"/>
                <w:szCs w:val="20"/>
              </w:rPr>
              <w:t>4)</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D86931" w:rsidRDefault="000C209F" w:rsidP="00360664">
            <w:pPr>
              <w:spacing w:after="0" w:line="240" w:lineRule="auto"/>
              <w:ind w:left="-108" w:right="-720"/>
              <w:rPr>
                <w:rFonts w:ascii="Arial" w:hAnsi="Arial" w:cs="Arial"/>
                <w:b/>
                <w:sz w:val="20"/>
                <w:szCs w:val="20"/>
              </w:rPr>
            </w:pPr>
            <w:r w:rsidRPr="00D86931">
              <w:rPr>
                <w:rFonts w:ascii="Arial" w:hAnsi="Arial" w:cs="Arial"/>
                <w:sz w:val="36"/>
                <w:szCs w:val="36"/>
              </w:rPr>
              <w:t xml:space="preserve"> </w:t>
            </w:r>
            <w:r w:rsidR="00D86931" w:rsidRPr="00D86931">
              <w:rPr>
                <w:rFonts w:ascii="Arial" w:hAnsi="Arial" w:cs="Arial"/>
                <w:b/>
                <w:sz w:val="36"/>
                <w:szCs w:val="36"/>
                <w:u w:val="single"/>
              </w:rPr>
              <w:t>x</w:t>
            </w:r>
            <w:r w:rsidRPr="00D86931">
              <w:rPr>
                <w:rFonts w:ascii="Arial" w:hAnsi="Arial" w:cs="Arial"/>
                <w:b/>
                <w:sz w:val="36"/>
                <w:szCs w:val="36"/>
              </w:rPr>
              <w:t xml:space="preserve"> </w:t>
            </w:r>
            <w:r w:rsidRPr="00D86931">
              <w:rPr>
                <w:rFonts w:ascii="Arial" w:hAnsi="Arial" w:cs="Arial"/>
                <w:b/>
                <w:sz w:val="20"/>
                <w:szCs w:val="20"/>
              </w:rPr>
              <w:t>Quarter 1 (January 1 – March 31</w:t>
            </w:r>
            <w:r w:rsidR="005C75FE" w:rsidRPr="00D86931">
              <w:rPr>
                <w:rFonts w:ascii="Arial" w:hAnsi="Arial" w:cs="Arial"/>
                <w:b/>
                <w:sz w:val="20"/>
                <w:szCs w:val="20"/>
              </w:rPr>
              <w:t>, 201</w:t>
            </w:r>
            <w:r w:rsidR="00D86931" w:rsidRPr="00D86931">
              <w:rPr>
                <w:rFonts w:ascii="Arial" w:hAnsi="Arial" w:cs="Arial"/>
                <w:b/>
                <w:sz w:val="20"/>
                <w:szCs w:val="20"/>
              </w:rPr>
              <w:t>3</w:t>
            </w:r>
            <w:r w:rsidRPr="00D86931">
              <w:rPr>
                <w:rFonts w:ascii="Arial" w:hAnsi="Arial" w:cs="Arial"/>
                <w:b/>
                <w:sz w:val="20"/>
                <w:szCs w:val="20"/>
              </w:rPr>
              <w:t>)</w:t>
            </w:r>
          </w:p>
          <w:p w:rsidR="000C209F" w:rsidRPr="00D86931" w:rsidRDefault="000C209F" w:rsidP="00360664">
            <w:pPr>
              <w:spacing w:after="0" w:line="240" w:lineRule="auto"/>
              <w:ind w:left="-108" w:right="-108"/>
              <w:rPr>
                <w:rFonts w:ascii="Arial" w:hAnsi="Arial" w:cs="Arial"/>
                <w:sz w:val="20"/>
                <w:szCs w:val="20"/>
              </w:rPr>
            </w:pPr>
            <w:r w:rsidRPr="00D86931">
              <w:rPr>
                <w:rFonts w:ascii="Arial" w:hAnsi="Arial" w:cs="Arial"/>
                <w:sz w:val="36"/>
                <w:szCs w:val="36"/>
              </w:rPr>
              <w:t xml:space="preserve"> </w:t>
            </w:r>
            <w:r w:rsidR="001A1AE4" w:rsidRPr="00D86931">
              <w:rPr>
                <w:rFonts w:ascii="Arial" w:hAnsi="Arial" w:cs="Arial"/>
                <w:sz w:val="36"/>
                <w:szCs w:val="36"/>
                <w:u w:val="single"/>
              </w:rPr>
              <w:t>_</w:t>
            </w:r>
            <w:r w:rsidRPr="00D86931">
              <w:rPr>
                <w:rFonts w:ascii="Arial" w:hAnsi="Arial" w:cs="Arial"/>
                <w:sz w:val="36"/>
                <w:szCs w:val="36"/>
              </w:rPr>
              <w:t xml:space="preserve"> </w:t>
            </w:r>
            <w:r w:rsidRPr="00D86931">
              <w:rPr>
                <w:rFonts w:ascii="Arial" w:hAnsi="Arial" w:cs="Arial"/>
                <w:sz w:val="20"/>
                <w:szCs w:val="20"/>
              </w:rPr>
              <w:t>Quarter 2 (April 1 – June 30</w:t>
            </w:r>
            <w:r w:rsidR="0020693E" w:rsidRPr="00D86931">
              <w:rPr>
                <w:rFonts w:ascii="Arial" w:hAnsi="Arial" w:cs="Arial"/>
                <w:sz w:val="20"/>
                <w:szCs w:val="20"/>
              </w:rPr>
              <w:t>, 201</w:t>
            </w:r>
            <w:r w:rsidR="00D86931">
              <w:rPr>
                <w:rFonts w:ascii="Arial" w:hAnsi="Arial" w:cs="Arial"/>
                <w:sz w:val="20"/>
                <w:szCs w:val="20"/>
              </w:rPr>
              <w:t>3</w:t>
            </w:r>
            <w:r w:rsidRPr="00D86931">
              <w:rPr>
                <w:rFonts w:ascii="Arial" w:hAnsi="Arial" w:cs="Arial"/>
                <w:sz w:val="20"/>
                <w:szCs w:val="20"/>
              </w:rPr>
              <w:t>)</w:t>
            </w:r>
          </w:p>
          <w:p w:rsidR="000C209F" w:rsidRPr="00D86931" w:rsidRDefault="00F977B4" w:rsidP="00360664">
            <w:pPr>
              <w:spacing w:after="0" w:line="240" w:lineRule="auto"/>
              <w:ind w:right="-720"/>
              <w:rPr>
                <w:rFonts w:ascii="Arial" w:hAnsi="Arial" w:cs="Arial"/>
                <w:sz w:val="20"/>
                <w:szCs w:val="20"/>
              </w:rPr>
            </w:pPr>
            <w:r w:rsidRPr="00D86931">
              <w:rPr>
                <w:rFonts w:ascii="Arial" w:hAnsi="Arial" w:cs="Arial"/>
                <w:sz w:val="36"/>
                <w:szCs w:val="36"/>
                <w:u w:val="single"/>
              </w:rPr>
              <w:t>_</w:t>
            </w:r>
            <w:r w:rsidRPr="00D86931">
              <w:rPr>
                <w:rFonts w:ascii="Arial" w:hAnsi="Arial" w:cs="Arial"/>
                <w:sz w:val="36"/>
                <w:szCs w:val="36"/>
              </w:rPr>
              <w:t xml:space="preserve"> </w:t>
            </w:r>
            <w:r w:rsidR="000C209F" w:rsidRPr="00D86931">
              <w:rPr>
                <w:rFonts w:ascii="Arial" w:hAnsi="Arial" w:cs="Arial"/>
                <w:sz w:val="20"/>
                <w:szCs w:val="20"/>
              </w:rPr>
              <w:t>Quarter 3 (July 1 – September 30</w:t>
            </w:r>
            <w:r w:rsidR="0020693E" w:rsidRPr="00D86931">
              <w:rPr>
                <w:rFonts w:ascii="Arial" w:hAnsi="Arial" w:cs="Arial"/>
                <w:sz w:val="20"/>
                <w:szCs w:val="20"/>
              </w:rPr>
              <w:t>, 201</w:t>
            </w:r>
            <w:r w:rsidR="00D86931">
              <w:rPr>
                <w:rFonts w:ascii="Arial" w:hAnsi="Arial" w:cs="Arial"/>
                <w:sz w:val="20"/>
                <w:szCs w:val="20"/>
              </w:rPr>
              <w:t>3</w:t>
            </w:r>
            <w:r w:rsidR="000C209F" w:rsidRPr="00D86931">
              <w:rPr>
                <w:rFonts w:ascii="Arial" w:hAnsi="Arial" w:cs="Arial"/>
                <w:sz w:val="20"/>
                <w:szCs w:val="20"/>
              </w:rPr>
              <w:t>)</w:t>
            </w:r>
          </w:p>
          <w:p w:rsidR="000C209F" w:rsidRPr="00B01C66" w:rsidRDefault="00D86931" w:rsidP="00D86931">
            <w:pPr>
              <w:spacing w:after="0" w:line="240" w:lineRule="auto"/>
              <w:ind w:right="-720"/>
              <w:rPr>
                <w:rFonts w:ascii="Arial" w:hAnsi="Arial" w:cs="Arial"/>
                <w:b/>
                <w:sz w:val="20"/>
                <w:szCs w:val="20"/>
              </w:rPr>
            </w:pPr>
            <w:r w:rsidRPr="00D86931">
              <w:rPr>
                <w:rFonts w:ascii="Arial" w:hAnsi="Arial" w:cs="Arial"/>
                <w:sz w:val="36"/>
                <w:szCs w:val="36"/>
                <w:u w:val="single"/>
              </w:rPr>
              <w:t>_</w:t>
            </w:r>
            <w:r w:rsidRPr="00D86931">
              <w:rPr>
                <w:rFonts w:ascii="Arial" w:hAnsi="Arial" w:cs="Arial"/>
                <w:sz w:val="36"/>
                <w:szCs w:val="36"/>
              </w:rPr>
              <w:t xml:space="preserve"> </w:t>
            </w:r>
            <w:r w:rsidR="000C209F" w:rsidRPr="00D86931">
              <w:rPr>
                <w:rFonts w:ascii="Arial" w:hAnsi="Arial" w:cs="Arial"/>
                <w:sz w:val="20"/>
                <w:szCs w:val="20"/>
              </w:rPr>
              <w:t xml:space="preserve">Quarter </w:t>
            </w:r>
            <w:r w:rsidR="005C75FE" w:rsidRPr="00D86931">
              <w:rPr>
                <w:rFonts w:ascii="Arial" w:hAnsi="Arial" w:cs="Arial"/>
                <w:sz w:val="20"/>
                <w:szCs w:val="20"/>
              </w:rPr>
              <w:t>4 (October 1 – December 31</w:t>
            </w:r>
            <w:r w:rsidR="0020693E" w:rsidRPr="00D86931">
              <w:rPr>
                <w:rFonts w:ascii="Arial" w:hAnsi="Arial" w:cs="Arial"/>
                <w:sz w:val="20"/>
                <w:szCs w:val="20"/>
              </w:rPr>
              <w:t>, 201</w:t>
            </w:r>
            <w:r>
              <w:rPr>
                <w:rFonts w:ascii="Arial" w:hAnsi="Arial" w:cs="Arial"/>
                <w:sz w:val="20"/>
                <w:szCs w:val="20"/>
              </w:rPr>
              <w:t>3</w:t>
            </w:r>
            <w:r w:rsidR="000C209F" w:rsidRPr="00D86931">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360664" w:rsidRDefault="001C453E" w:rsidP="00360664">
            <w:pPr>
              <w:spacing w:after="0" w:line="240" w:lineRule="auto"/>
              <w:ind w:right="-108"/>
              <w:rPr>
                <w:rFonts w:ascii="Arial" w:hAnsi="Arial" w:cs="Arial"/>
                <w:sz w:val="20"/>
                <w:szCs w:val="20"/>
              </w:rPr>
            </w:pPr>
            <w:r>
              <w:rPr>
                <w:rFonts w:ascii="Arial" w:hAnsi="Arial" w:cs="Arial"/>
                <w:sz w:val="20"/>
                <w:szCs w:val="20"/>
              </w:rPr>
              <w:t>Passive Force-Displacement Relationships for Skewed Abutments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901969">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901969">
              <w:rPr>
                <w:rFonts w:ascii="Arial" w:hAnsi="Arial" w:cs="Arial"/>
                <w:sz w:val="20"/>
                <w:szCs w:val="20"/>
              </w:rPr>
              <w:t>589</w:t>
            </w:r>
            <w:r w:rsidRPr="00360664">
              <w:rPr>
                <w:rFonts w:ascii="Arial" w:hAnsi="Arial" w:cs="Arial"/>
                <w:sz w:val="20"/>
                <w:szCs w:val="20"/>
              </w:rPr>
              <w:t>-</w:t>
            </w:r>
            <w:r w:rsidR="00901969">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9" w:history="1">
              <w:r w:rsidRPr="00360664">
                <w:rPr>
                  <w:rStyle w:val="Hyperlink"/>
                  <w:rFonts w:ascii="Arial" w:hAnsi="Arial" w:cs="Arial"/>
                  <w:color w:val="auto"/>
                  <w:sz w:val="20"/>
                  <w:szCs w:val="20"/>
                  <w:u w:val="none"/>
                </w:rPr>
                <w:t>davidstevens@utah.gov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0C209F" w:rsidP="00360664">
            <w:pPr>
              <w:spacing w:after="0" w:line="240" w:lineRule="auto"/>
              <w:ind w:right="-108"/>
              <w:rPr>
                <w:rFonts w:ascii="Arial" w:hAnsi="Arial" w:cs="Arial"/>
                <w:sz w:val="20"/>
                <w:szCs w:val="20"/>
              </w:rPr>
            </w:pPr>
            <w:r w:rsidRPr="008E7C40">
              <w:rPr>
                <w:rFonts w:ascii="Arial" w:hAnsi="Arial" w:cs="Arial"/>
                <w:sz w:val="20"/>
                <w:szCs w:val="20"/>
              </w:rPr>
              <w:t>5H06</w:t>
            </w:r>
            <w:r w:rsidR="00FD7A44">
              <w:rPr>
                <w:rFonts w:ascii="Arial" w:hAnsi="Arial" w:cs="Arial"/>
                <w:sz w:val="20"/>
                <w:szCs w:val="20"/>
              </w:rPr>
              <w:t>8</w:t>
            </w:r>
            <w:r w:rsidR="001C453E" w:rsidRPr="008E7C40">
              <w:rPr>
                <w:rFonts w:ascii="Arial" w:hAnsi="Arial" w:cs="Arial"/>
                <w:sz w:val="20"/>
                <w:szCs w:val="20"/>
              </w:rPr>
              <w:t>52</w:t>
            </w:r>
            <w:r w:rsidRPr="008E7C40">
              <w:rPr>
                <w:rFonts w:ascii="Arial" w:hAnsi="Arial" w:cs="Arial"/>
                <w:sz w:val="20"/>
                <w:szCs w:val="20"/>
              </w:rPr>
              <w:t>H, 420</w:t>
            </w:r>
            <w:r w:rsidR="008E7C40" w:rsidRPr="008E7C40">
              <w:rPr>
                <w:rFonts w:ascii="Arial" w:hAnsi="Arial" w:cs="Arial"/>
                <w:sz w:val="20"/>
                <w:szCs w:val="20"/>
              </w:rPr>
              <w:t>51</w:t>
            </w:r>
            <w:r w:rsidRPr="008E7C40">
              <w:rPr>
                <w:rFonts w:ascii="Arial" w:hAnsi="Arial" w:cs="Arial"/>
                <w:sz w:val="20"/>
                <w:szCs w:val="20"/>
              </w:rPr>
              <w:t xml:space="preserve">, </w:t>
            </w:r>
            <w:proofErr w:type="spellStart"/>
            <w:r w:rsidRPr="008E7C40">
              <w:rPr>
                <w:rFonts w:ascii="Arial" w:hAnsi="Arial" w:cs="Arial"/>
                <w:sz w:val="20"/>
                <w:szCs w:val="20"/>
              </w:rPr>
              <w:t>ePM</w:t>
            </w:r>
            <w:proofErr w:type="spellEnd"/>
            <w:r w:rsidRPr="008E7C40">
              <w:rPr>
                <w:rFonts w:ascii="Arial" w:hAnsi="Arial" w:cs="Arial"/>
                <w:sz w:val="20"/>
                <w:szCs w:val="20"/>
              </w:rPr>
              <w:t xml:space="preserve"> PIN </w:t>
            </w:r>
            <w:r w:rsidR="008E7C40" w:rsidRPr="008E7C40">
              <w:rPr>
                <w:rFonts w:ascii="Arial" w:hAnsi="Arial" w:cs="Arial"/>
                <w:sz w:val="20"/>
                <w:szCs w:val="20"/>
              </w:rPr>
              <w:t>10903</w:t>
            </w:r>
          </w:p>
          <w:p w:rsidR="000C209F" w:rsidRPr="00360664" w:rsidRDefault="000C209F" w:rsidP="001C453E">
            <w:pPr>
              <w:spacing w:after="0" w:line="240" w:lineRule="auto"/>
              <w:ind w:right="-108"/>
              <w:rPr>
                <w:rFonts w:ascii="Arial" w:hAnsi="Arial" w:cs="Arial"/>
                <w:sz w:val="20"/>
                <w:szCs w:val="20"/>
              </w:rPr>
            </w:pPr>
            <w:r w:rsidRPr="00360664">
              <w:rPr>
                <w:rFonts w:ascii="Arial" w:hAnsi="Arial" w:cs="Arial"/>
                <w:sz w:val="20"/>
                <w:szCs w:val="20"/>
              </w:rPr>
              <w:t>UDOT PIC No. UT</w:t>
            </w:r>
            <w:r w:rsidR="001C453E">
              <w:rPr>
                <w:rFonts w:ascii="Arial" w:hAnsi="Arial" w:cs="Arial"/>
                <w:sz w:val="20"/>
                <w:szCs w:val="20"/>
              </w:rPr>
              <w:t>11.406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UDOT Contract No. </w:t>
            </w:r>
            <w:r w:rsidR="00FD7A44">
              <w:rPr>
                <w:rFonts w:ascii="Arial" w:hAnsi="Arial" w:cs="Arial"/>
                <w:sz w:val="20"/>
                <w:szCs w:val="20"/>
              </w:rPr>
              <w:t>13-8123</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FD7A44">
              <w:rPr>
                <w:rFonts w:ascii="Arial" w:hAnsi="Arial" w:cs="Arial"/>
                <w:sz w:val="20"/>
                <w:szCs w:val="20"/>
              </w:rPr>
              <w:t>August 13, 2012</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FD7A44" w:rsidP="00360664">
            <w:pPr>
              <w:spacing w:after="0" w:line="240" w:lineRule="auto"/>
              <w:ind w:right="-108"/>
              <w:rPr>
                <w:rFonts w:ascii="Arial" w:hAnsi="Arial" w:cs="Arial"/>
                <w:sz w:val="20"/>
                <w:szCs w:val="20"/>
              </w:rPr>
            </w:pPr>
            <w:r>
              <w:rPr>
                <w:rFonts w:ascii="Arial" w:hAnsi="Arial" w:cs="Arial"/>
                <w:sz w:val="20"/>
                <w:szCs w:val="20"/>
              </w:rPr>
              <w:t>September 30, 2014</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FD7A44">
              <w:rPr>
                <w:rFonts w:ascii="Arial" w:hAnsi="Arial" w:cs="Arial"/>
                <w:sz w:val="20"/>
                <w:szCs w:val="20"/>
              </w:rPr>
              <w:t>September 30, 2014</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360664" w:rsidRDefault="000C209F" w:rsidP="00360664">
            <w:pPr>
              <w:spacing w:after="0" w:line="240" w:lineRule="auto"/>
              <w:ind w:left="-108" w:right="-108"/>
              <w:rPr>
                <w:rFonts w:ascii="Arial" w:hAnsi="Arial" w:cs="Arial"/>
                <w:b/>
                <w:sz w:val="20"/>
                <w:szCs w:val="20"/>
              </w:rPr>
            </w:pP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Pr>
          <w:rFonts w:ascii="Arial" w:hAnsi="Arial" w:cs="Arial"/>
          <w:sz w:val="20"/>
          <w:szCs w:val="20"/>
        </w:rPr>
        <w:t xml:space="preserve">_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0C209F" w:rsidRPr="00360664" w:rsidRDefault="000C209F" w:rsidP="00957A2D">
            <w:pPr>
              <w:spacing w:after="0" w:line="240" w:lineRule="auto"/>
              <w:ind w:right="-108"/>
              <w:jc w:val="center"/>
              <w:rPr>
                <w:rFonts w:ascii="Arial" w:hAnsi="Arial" w:cs="Arial"/>
                <w:sz w:val="20"/>
                <w:szCs w:val="20"/>
              </w:rPr>
            </w:pPr>
            <w:r w:rsidRPr="00360664">
              <w:rPr>
                <w:rFonts w:ascii="Arial" w:hAnsi="Arial" w:cs="Arial"/>
                <w:sz w:val="20"/>
                <w:szCs w:val="20"/>
              </w:rPr>
              <w:t>$1</w:t>
            </w:r>
            <w:r w:rsidR="00957A2D">
              <w:rPr>
                <w:rFonts w:ascii="Arial" w:hAnsi="Arial" w:cs="Arial"/>
                <w:sz w:val="20"/>
                <w:szCs w:val="20"/>
              </w:rPr>
              <w:t>5</w:t>
            </w:r>
            <w:r w:rsidR="00244A9E">
              <w:rPr>
                <w:rFonts w:ascii="Arial" w:hAnsi="Arial" w:cs="Arial"/>
                <w:sz w:val="20"/>
                <w:szCs w:val="20"/>
              </w:rPr>
              <w:t>0</w:t>
            </w:r>
            <w:r w:rsidRPr="00360664">
              <w:rPr>
                <w:rFonts w:ascii="Arial" w:hAnsi="Arial" w:cs="Arial"/>
                <w:sz w:val="20"/>
                <w:szCs w:val="20"/>
              </w:rPr>
              <w:t>,000.00</w:t>
            </w:r>
          </w:p>
        </w:tc>
        <w:tc>
          <w:tcPr>
            <w:tcW w:w="3330" w:type="dxa"/>
            <w:vAlign w:val="center"/>
          </w:tcPr>
          <w:p w:rsidR="000C209F" w:rsidRPr="00360664" w:rsidRDefault="000C209F" w:rsidP="00B01C66">
            <w:pPr>
              <w:spacing w:after="0" w:line="240" w:lineRule="auto"/>
              <w:ind w:left="-108" w:right="-108"/>
              <w:jc w:val="center"/>
              <w:rPr>
                <w:rFonts w:ascii="Arial" w:hAnsi="Arial" w:cs="Arial"/>
                <w:sz w:val="20"/>
                <w:szCs w:val="20"/>
              </w:rPr>
            </w:pPr>
            <w:r w:rsidRPr="00360664">
              <w:rPr>
                <w:rFonts w:ascii="Arial" w:hAnsi="Arial" w:cs="Arial"/>
                <w:sz w:val="20"/>
                <w:szCs w:val="20"/>
              </w:rPr>
              <w:t>$</w:t>
            </w:r>
            <w:r w:rsidR="00214283">
              <w:rPr>
                <w:rFonts w:ascii="Arial" w:hAnsi="Arial" w:cs="Arial"/>
                <w:sz w:val="20"/>
                <w:szCs w:val="20"/>
              </w:rPr>
              <w:t>70</w:t>
            </w:r>
            <w:r w:rsidR="007A7B03">
              <w:rPr>
                <w:rFonts w:ascii="Arial" w:hAnsi="Arial" w:cs="Arial"/>
                <w:sz w:val="20"/>
                <w:szCs w:val="20"/>
              </w:rPr>
              <w:t>,000.00</w:t>
            </w:r>
          </w:p>
        </w:tc>
        <w:tc>
          <w:tcPr>
            <w:tcW w:w="3420" w:type="dxa"/>
            <w:vAlign w:val="center"/>
          </w:tcPr>
          <w:p w:rsidR="000C209F" w:rsidRPr="00360664" w:rsidRDefault="00F17B3D" w:rsidP="00360664">
            <w:pPr>
              <w:spacing w:after="0" w:line="240" w:lineRule="auto"/>
              <w:ind w:left="-108" w:right="-108"/>
              <w:jc w:val="center"/>
              <w:rPr>
                <w:rFonts w:ascii="Arial" w:hAnsi="Arial" w:cs="Arial"/>
                <w:sz w:val="20"/>
                <w:szCs w:val="20"/>
              </w:rPr>
            </w:pPr>
            <w:r>
              <w:rPr>
                <w:rFonts w:ascii="Arial" w:hAnsi="Arial" w:cs="Arial"/>
                <w:sz w:val="20"/>
                <w:szCs w:val="20"/>
              </w:rPr>
              <w:t>50</w:t>
            </w:r>
            <w:r w:rsidR="007A7559">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7A7559" w:rsidP="00360664">
            <w:pPr>
              <w:spacing w:after="0" w:line="240" w:lineRule="auto"/>
              <w:ind w:right="-108"/>
              <w:jc w:val="center"/>
              <w:rPr>
                <w:rFonts w:ascii="Arial" w:hAnsi="Arial" w:cs="Arial"/>
                <w:sz w:val="20"/>
                <w:szCs w:val="20"/>
              </w:rPr>
            </w:pPr>
            <w:r w:rsidRPr="00360664">
              <w:rPr>
                <w:rFonts w:ascii="Arial" w:hAnsi="Arial" w:cs="Arial"/>
                <w:sz w:val="20"/>
                <w:szCs w:val="20"/>
              </w:rPr>
              <w:t>$</w:t>
            </w:r>
            <w:r>
              <w:rPr>
                <w:rFonts w:ascii="Arial" w:hAnsi="Arial" w:cs="Arial"/>
                <w:sz w:val="20"/>
                <w:szCs w:val="20"/>
              </w:rPr>
              <w:t>35,000.00, 23%</w:t>
            </w:r>
          </w:p>
        </w:tc>
        <w:tc>
          <w:tcPr>
            <w:tcW w:w="3330" w:type="dxa"/>
          </w:tcPr>
          <w:p w:rsidR="000C209F" w:rsidRPr="00360664" w:rsidRDefault="000C209F" w:rsidP="00B01C66">
            <w:pPr>
              <w:spacing w:after="0" w:line="240" w:lineRule="auto"/>
              <w:ind w:right="-108"/>
              <w:jc w:val="center"/>
              <w:rPr>
                <w:rFonts w:ascii="Arial" w:hAnsi="Arial" w:cs="Arial"/>
                <w:sz w:val="20"/>
                <w:szCs w:val="20"/>
              </w:rPr>
            </w:pPr>
            <w:r w:rsidRPr="00360664">
              <w:rPr>
                <w:rFonts w:ascii="Arial" w:hAnsi="Arial" w:cs="Arial"/>
                <w:sz w:val="20"/>
                <w:szCs w:val="20"/>
              </w:rPr>
              <w:t>$</w:t>
            </w:r>
            <w:r w:rsidR="009454DC">
              <w:rPr>
                <w:rFonts w:ascii="Arial" w:hAnsi="Arial" w:cs="Arial"/>
                <w:sz w:val="20"/>
                <w:szCs w:val="20"/>
              </w:rPr>
              <w:t>35,000.00</w:t>
            </w:r>
          </w:p>
        </w:tc>
        <w:tc>
          <w:tcPr>
            <w:tcW w:w="3420" w:type="dxa"/>
          </w:tcPr>
          <w:p w:rsidR="000C209F" w:rsidRPr="00360664" w:rsidRDefault="007B1FD0" w:rsidP="00360664">
            <w:pPr>
              <w:spacing w:after="0" w:line="240" w:lineRule="auto"/>
              <w:ind w:left="-108" w:right="-108"/>
              <w:jc w:val="center"/>
              <w:rPr>
                <w:rFonts w:ascii="Arial" w:hAnsi="Arial" w:cs="Arial"/>
                <w:sz w:val="20"/>
                <w:szCs w:val="20"/>
              </w:rPr>
            </w:pPr>
            <w:r>
              <w:rPr>
                <w:rFonts w:ascii="Arial" w:hAnsi="Arial" w:cs="Arial"/>
                <w:sz w:val="20"/>
                <w:szCs w:val="20"/>
              </w:rPr>
              <w:t>28</w:t>
            </w:r>
            <w:r w:rsidR="00504823">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8634E6" w:rsidRPr="008634E6" w:rsidRDefault="008634E6" w:rsidP="008634E6">
            <w:pPr>
              <w:spacing w:after="0" w:line="240" w:lineRule="auto"/>
              <w:rPr>
                <w:rFonts w:ascii="Arial" w:hAnsi="Arial" w:cs="Arial"/>
                <w:sz w:val="20"/>
                <w:szCs w:val="20"/>
              </w:rPr>
            </w:pPr>
            <w:r w:rsidRPr="008634E6">
              <w:rPr>
                <w:rFonts w:ascii="Arial" w:hAnsi="Arial" w:cs="Arial"/>
                <w:sz w:val="20"/>
                <w:szCs w:val="20"/>
              </w:rPr>
              <w:tab/>
              <w:t xml:space="preserve">At present, about 40% of the 600,000 bridges in the FHWA database are constructed at a skew angle (Silas Nichols, Personal Communication). There is considerable uncertainty about the passive force on skewed abutments where the passive force develops at an angle relative to the longitudinal axis of the bridge structure.  Although current design codes (AASHTO 2011) consider that the ultimate passive force will be the same for a skewed abutment as for a non-skewed abutment, numerical analyses performed by </w:t>
            </w:r>
            <w:proofErr w:type="spellStart"/>
            <w:r w:rsidRPr="008634E6">
              <w:rPr>
                <w:rFonts w:ascii="Arial" w:hAnsi="Arial" w:cs="Arial"/>
                <w:sz w:val="20"/>
                <w:szCs w:val="20"/>
              </w:rPr>
              <w:t>Shamsabadi</w:t>
            </w:r>
            <w:proofErr w:type="spellEnd"/>
            <w:r w:rsidRPr="008634E6">
              <w:rPr>
                <w:rFonts w:ascii="Arial" w:hAnsi="Arial" w:cs="Arial"/>
                <w:sz w:val="20"/>
                <w:szCs w:val="20"/>
              </w:rPr>
              <w:t xml:space="preserve"> et al. (2006) indicate that the passive force will decrease substantially as the skew angle increases.  Reduced passive force on skewed abutments would be particularly important for bridges subject to seismic forces or integral abutments subject to thermal expansion.  Unfortunately, there have not been any physical test results for skewed abutments reported in the literature which could guide engineers in making appropriate adjustments for skewed conditions.  Nevertheless, some field evidence has clearly shown poorer performance of skewed abutments during seismic events and distress to skewed abutments due to thermal expansion (</w:t>
            </w:r>
            <w:proofErr w:type="spellStart"/>
            <w:r w:rsidRPr="008634E6">
              <w:rPr>
                <w:rFonts w:ascii="Arial" w:hAnsi="Arial" w:cs="Arial"/>
                <w:sz w:val="20"/>
                <w:szCs w:val="20"/>
              </w:rPr>
              <w:t>Shamsabadi</w:t>
            </w:r>
            <w:proofErr w:type="spellEnd"/>
            <w:r w:rsidRPr="008634E6">
              <w:rPr>
                <w:rFonts w:ascii="Arial" w:hAnsi="Arial" w:cs="Arial"/>
                <w:sz w:val="20"/>
                <w:szCs w:val="20"/>
              </w:rPr>
              <w:t xml:space="preserve"> et al. 2006, Steinberg and </w:t>
            </w:r>
            <w:proofErr w:type="spellStart"/>
            <w:r w:rsidRPr="008634E6">
              <w:rPr>
                <w:rFonts w:ascii="Arial" w:hAnsi="Arial" w:cs="Arial"/>
                <w:sz w:val="20"/>
                <w:szCs w:val="20"/>
              </w:rPr>
              <w:t>Sargand</w:t>
            </w:r>
            <w:proofErr w:type="spellEnd"/>
            <w:r w:rsidRPr="008634E6">
              <w:rPr>
                <w:rFonts w:ascii="Arial" w:hAnsi="Arial" w:cs="Arial"/>
                <w:sz w:val="20"/>
                <w:szCs w:val="20"/>
              </w:rPr>
              <w:t xml:space="preserve"> 2010).</w:t>
            </w:r>
          </w:p>
          <w:p w:rsidR="008634E6" w:rsidRPr="008634E6" w:rsidRDefault="008634E6" w:rsidP="008634E6">
            <w:pPr>
              <w:spacing w:after="0" w:line="240" w:lineRule="auto"/>
              <w:rPr>
                <w:rFonts w:ascii="Arial" w:hAnsi="Arial" w:cs="Arial"/>
                <w:sz w:val="20"/>
                <w:szCs w:val="20"/>
              </w:rPr>
            </w:pPr>
          </w:p>
          <w:p w:rsidR="00893B22" w:rsidRDefault="008634E6" w:rsidP="008634E6">
            <w:pPr>
              <w:spacing w:after="0" w:line="240" w:lineRule="auto"/>
              <w:rPr>
                <w:rFonts w:ascii="Arial" w:hAnsi="Arial" w:cs="Arial"/>
                <w:sz w:val="20"/>
                <w:szCs w:val="20"/>
              </w:rPr>
            </w:pPr>
            <w:r w:rsidRPr="008634E6">
              <w:rPr>
                <w:rFonts w:ascii="Arial" w:hAnsi="Arial" w:cs="Arial"/>
                <w:sz w:val="20"/>
                <w:szCs w:val="20"/>
              </w:rPr>
              <w:tab/>
              <w:t>This study builds on previous pooled fund testing conducted by Rollins and his students at BYU to evaluate passive force-deflection relationships for non-skewed abutments (TPF-5(122), Dynamic Passive Pressure on Abutments and Pile Caps, Rollins et al, 2010).  The test facilities can readily be modified to allow for the test program with relatively small additional costs because of the test fixtures (reaction shafts, reaction walls, and pile supported cap) which are already constructed at the site.  Results from this study can be compared with previous testing to assess overall performance.</w:t>
            </w:r>
          </w:p>
          <w:p w:rsidR="00893B22" w:rsidRDefault="00893B22" w:rsidP="00360664">
            <w:pPr>
              <w:spacing w:after="0" w:line="240" w:lineRule="auto"/>
              <w:rPr>
                <w:rFonts w:ascii="Arial" w:hAnsi="Arial" w:cs="Arial"/>
                <w:sz w:val="20"/>
                <w:szCs w:val="20"/>
              </w:rPr>
            </w:pPr>
          </w:p>
          <w:p w:rsidR="000C209F" w:rsidRDefault="008C4370" w:rsidP="00360664">
            <w:pPr>
              <w:spacing w:after="0" w:line="240" w:lineRule="auto"/>
              <w:rPr>
                <w:rFonts w:ascii="Arial" w:hAnsi="Arial" w:cs="Arial"/>
                <w:sz w:val="20"/>
                <w:szCs w:val="20"/>
              </w:rPr>
            </w:pPr>
            <w:r>
              <w:rPr>
                <w:rFonts w:ascii="Arial" w:hAnsi="Arial" w:cs="Arial"/>
                <w:sz w:val="20"/>
                <w:szCs w:val="20"/>
              </w:rPr>
              <w:t xml:space="preserve">Four </w:t>
            </w:r>
            <w:r w:rsidR="000C209F" w:rsidRPr="004A6232">
              <w:rPr>
                <w:rFonts w:ascii="Arial" w:hAnsi="Arial" w:cs="Arial"/>
                <w:sz w:val="20"/>
                <w:szCs w:val="20"/>
                <w:u w:val="single"/>
              </w:rPr>
              <w:t>objectives</w:t>
            </w:r>
            <w:r w:rsidR="000C209F" w:rsidRPr="00360664">
              <w:rPr>
                <w:rFonts w:ascii="Arial" w:hAnsi="Arial" w:cs="Arial"/>
                <w:sz w:val="20"/>
                <w:szCs w:val="20"/>
              </w:rPr>
              <w:t xml:space="preserve"> are outlined for this </w:t>
            </w:r>
            <w:r w:rsidR="006D357E">
              <w:rPr>
                <w:rFonts w:ascii="Arial" w:hAnsi="Arial" w:cs="Arial"/>
                <w:sz w:val="20"/>
                <w:szCs w:val="20"/>
              </w:rPr>
              <w:t xml:space="preserve">new </w:t>
            </w:r>
            <w:r w:rsidR="000C209F" w:rsidRPr="00360664">
              <w:rPr>
                <w:rFonts w:ascii="Arial" w:hAnsi="Arial" w:cs="Arial"/>
                <w:sz w:val="20"/>
                <w:szCs w:val="20"/>
              </w:rPr>
              <w:t xml:space="preserve">study: </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 xml:space="preserve">Determine static passive force-displacement curves for skewed abutments with and without </w:t>
            </w:r>
            <w:proofErr w:type="spellStart"/>
            <w:r w:rsidRPr="00B05A7A">
              <w:rPr>
                <w:rFonts w:ascii="Arial" w:hAnsi="Arial" w:cs="Arial"/>
                <w:sz w:val="20"/>
                <w:szCs w:val="20"/>
              </w:rPr>
              <w:t>wingwalls</w:t>
            </w:r>
            <w:proofErr w:type="spellEnd"/>
            <w:r w:rsidRPr="00B05A7A">
              <w:rPr>
                <w:rFonts w:ascii="Arial" w:hAnsi="Arial" w:cs="Arial"/>
                <w:sz w:val="20"/>
                <w:szCs w:val="20"/>
              </w:rPr>
              <w:t xml:space="preserve"> from large sc</w:t>
            </w:r>
            <w:r w:rsidR="00B05A7A" w:rsidRPr="00B05A7A">
              <w:rPr>
                <w:rFonts w:ascii="Arial" w:hAnsi="Arial" w:cs="Arial"/>
                <w:sz w:val="20"/>
                <w:szCs w:val="20"/>
              </w:rPr>
              <w:t>ale tests.</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Provide comparisons of behavior of skewed abutments</w:t>
            </w:r>
            <w:r w:rsidR="00B05A7A" w:rsidRPr="00B05A7A">
              <w:rPr>
                <w:rFonts w:ascii="Arial" w:hAnsi="Arial" w:cs="Arial"/>
                <w:sz w:val="20"/>
                <w:szCs w:val="20"/>
              </w:rPr>
              <w:t xml:space="preserve"> with that of normal abutments.</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 xml:space="preserve">Evaluate the effect of </w:t>
            </w:r>
            <w:proofErr w:type="spellStart"/>
            <w:r w:rsidRPr="00B05A7A">
              <w:rPr>
                <w:rFonts w:ascii="Arial" w:hAnsi="Arial" w:cs="Arial"/>
                <w:sz w:val="20"/>
                <w:szCs w:val="20"/>
              </w:rPr>
              <w:t>wingwalls</w:t>
            </w:r>
            <w:proofErr w:type="spellEnd"/>
            <w:r w:rsidRPr="00B05A7A">
              <w:rPr>
                <w:rFonts w:ascii="Arial" w:hAnsi="Arial" w:cs="Arial"/>
                <w:sz w:val="20"/>
                <w:szCs w:val="20"/>
              </w:rPr>
              <w:t xml:space="preserve"> on skewed abutment response.</w:t>
            </w:r>
          </w:p>
          <w:p w:rsidR="0048775B" w:rsidRP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Develop design procedures for calculating passive force-displacement curves for skewed abutments.</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The scope of work consists of </w:t>
            </w:r>
            <w:r w:rsidR="0048775B">
              <w:rPr>
                <w:rFonts w:ascii="Arial" w:hAnsi="Arial" w:cs="Arial"/>
                <w:sz w:val="20"/>
                <w:szCs w:val="20"/>
              </w:rPr>
              <w:t>six</w:t>
            </w:r>
            <w:r w:rsidRPr="00360664">
              <w:rPr>
                <w:rFonts w:ascii="Arial" w:hAnsi="Arial" w:cs="Arial"/>
                <w:sz w:val="20"/>
                <w:szCs w:val="20"/>
              </w:rPr>
              <w:t xml:space="preserve"> specific </w:t>
            </w:r>
            <w:r w:rsidRPr="004A6232">
              <w:rPr>
                <w:rFonts w:ascii="Arial" w:hAnsi="Arial" w:cs="Arial"/>
                <w:sz w:val="20"/>
                <w:szCs w:val="20"/>
                <w:u w:val="single"/>
              </w:rPr>
              <w:t>tasks</w:t>
            </w:r>
            <w:r w:rsidRPr="00360664">
              <w:rPr>
                <w:rFonts w:ascii="Arial" w:hAnsi="Arial" w:cs="Arial"/>
                <w:sz w:val="20"/>
                <w:szCs w:val="20"/>
              </w:rPr>
              <w:t xml:space="preserve">: </w:t>
            </w:r>
          </w:p>
          <w:p w:rsidR="00B05A7A" w:rsidRDefault="00B05A7A" w:rsidP="00360664">
            <w:pPr>
              <w:pStyle w:val="ListParagraph"/>
              <w:numPr>
                <w:ilvl w:val="0"/>
                <w:numId w:val="2"/>
              </w:numPr>
              <w:spacing w:after="0" w:line="240" w:lineRule="auto"/>
              <w:rPr>
                <w:rFonts w:ascii="Arial" w:hAnsi="Arial" w:cs="Arial"/>
                <w:sz w:val="20"/>
                <w:szCs w:val="20"/>
              </w:rPr>
            </w:pPr>
            <w:r w:rsidRPr="00B05A7A">
              <w:rPr>
                <w:rFonts w:ascii="Arial" w:hAnsi="Arial" w:cs="Arial"/>
                <w:sz w:val="20"/>
                <w:szCs w:val="20"/>
              </w:rPr>
              <w:t>Literature Review and Collection of Existing Test Data</w:t>
            </w:r>
          </w:p>
          <w:p w:rsidR="00B05A7A" w:rsidRDefault="00B05A7A" w:rsidP="00360664">
            <w:pPr>
              <w:pStyle w:val="ListParagraph"/>
              <w:numPr>
                <w:ilvl w:val="0"/>
                <w:numId w:val="2"/>
              </w:numPr>
              <w:spacing w:after="0" w:line="240" w:lineRule="auto"/>
              <w:rPr>
                <w:rFonts w:ascii="Arial" w:hAnsi="Arial" w:cs="Arial"/>
                <w:sz w:val="20"/>
                <w:szCs w:val="20"/>
              </w:rPr>
            </w:pPr>
            <w:r w:rsidRPr="00B05A7A">
              <w:rPr>
                <w:rFonts w:ascii="Arial" w:hAnsi="Arial" w:cs="Arial"/>
                <w:sz w:val="20"/>
                <w:szCs w:val="20"/>
              </w:rPr>
              <w:t xml:space="preserve">Perform Laboratory Passive Force-Deflection Tests on 2 </w:t>
            </w:r>
            <w:proofErr w:type="spellStart"/>
            <w:r w:rsidRPr="00B05A7A">
              <w:rPr>
                <w:rFonts w:ascii="Arial" w:hAnsi="Arial" w:cs="Arial"/>
                <w:sz w:val="20"/>
                <w:szCs w:val="20"/>
              </w:rPr>
              <w:t>ft</w:t>
            </w:r>
            <w:proofErr w:type="spellEnd"/>
            <w:r w:rsidRPr="00B05A7A">
              <w:rPr>
                <w:rFonts w:ascii="Arial" w:hAnsi="Arial" w:cs="Arial"/>
                <w:sz w:val="20"/>
                <w:szCs w:val="20"/>
              </w:rPr>
              <w:t xml:space="preserve"> High Wall with Skew Angles of 0º, 15º, 30º, and 45º</w:t>
            </w:r>
          </w:p>
          <w:p w:rsidR="00B05A7A" w:rsidRDefault="00B05A7A" w:rsidP="00360664">
            <w:pPr>
              <w:pStyle w:val="ListParagraph"/>
              <w:numPr>
                <w:ilvl w:val="0"/>
                <w:numId w:val="2"/>
              </w:numPr>
              <w:spacing w:after="0" w:line="240" w:lineRule="auto"/>
              <w:rPr>
                <w:rFonts w:ascii="Arial" w:hAnsi="Arial" w:cs="Arial"/>
                <w:sz w:val="20"/>
                <w:szCs w:val="20"/>
              </w:rPr>
            </w:pPr>
            <w:r w:rsidRPr="00B05A7A">
              <w:rPr>
                <w:rFonts w:ascii="Arial" w:hAnsi="Arial" w:cs="Arial"/>
                <w:sz w:val="20"/>
                <w:szCs w:val="20"/>
              </w:rPr>
              <w:t xml:space="preserve">Perform Field Passive Force-Deflection Tests on 5.5 </w:t>
            </w:r>
            <w:proofErr w:type="spellStart"/>
            <w:r w:rsidRPr="00B05A7A">
              <w:rPr>
                <w:rFonts w:ascii="Arial" w:hAnsi="Arial" w:cs="Arial"/>
                <w:sz w:val="20"/>
                <w:szCs w:val="20"/>
              </w:rPr>
              <w:t>ft</w:t>
            </w:r>
            <w:proofErr w:type="spellEnd"/>
            <w:r w:rsidRPr="00B05A7A">
              <w:rPr>
                <w:rFonts w:ascii="Arial" w:hAnsi="Arial" w:cs="Arial"/>
                <w:sz w:val="20"/>
                <w:szCs w:val="20"/>
              </w:rPr>
              <w:t xml:space="preserve"> High Wall with Skew Angles of 0º, 15º, and 30º</w:t>
            </w:r>
            <w:r w:rsidR="008B4FDA">
              <w:rPr>
                <w:rFonts w:ascii="Arial" w:hAnsi="Arial" w:cs="Arial"/>
                <w:sz w:val="20"/>
                <w:szCs w:val="20"/>
              </w:rPr>
              <w:t xml:space="preserve"> and Transverse </w:t>
            </w:r>
            <w:proofErr w:type="spellStart"/>
            <w:r w:rsidR="008B4FDA">
              <w:rPr>
                <w:rFonts w:ascii="Arial" w:hAnsi="Arial" w:cs="Arial"/>
                <w:sz w:val="20"/>
                <w:szCs w:val="20"/>
              </w:rPr>
              <w:t>Wingwalls</w:t>
            </w:r>
            <w:proofErr w:type="spellEnd"/>
          </w:p>
          <w:p w:rsidR="00B05A7A" w:rsidRDefault="00B05A7A" w:rsidP="00360664">
            <w:pPr>
              <w:pStyle w:val="ListParagraph"/>
              <w:numPr>
                <w:ilvl w:val="0"/>
                <w:numId w:val="2"/>
              </w:numPr>
              <w:spacing w:after="0" w:line="240" w:lineRule="auto"/>
              <w:rPr>
                <w:rFonts w:ascii="Arial" w:hAnsi="Arial" w:cs="Arial"/>
                <w:sz w:val="20"/>
                <w:szCs w:val="20"/>
              </w:rPr>
            </w:pPr>
            <w:r w:rsidRPr="00B05A7A">
              <w:rPr>
                <w:rFonts w:ascii="Arial" w:hAnsi="Arial" w:cs="Arial"/>
                <w:sz w:val="20"/>
                <w:szCs w:val="20"/>
              </w:rPr>
              <w:t xml:space="preserve">Perform Field Passive Force-Deflection Tests on 5.5 </w:t>
            </w:r>
            <w:proofErr w:type="spellStart"/>
            <w:r w:rsidRPr="00B05A7A">
              <w:rPr>
                <w:rFonts w:ascii="Arial" w:hAnsi="Arial" w:cs="Arial"/>
                <w:sz w:val="20"/>
                <w:szCs w:val="20"/>
              </w:rPr>
              <w:t>ft</w:t>
            </w:r>
            <w:proofErr w:type="spellEnd"/>
            <w:r w:rsidRPr="00B05A7A">
              <w:rPr>
                <w:rFonts w:ascii="Arial" w:hAnsi="Arial" w:cs="Arial"/>
                <w:sz w:val="20"/>
                <w:szCs w:val="20"/>
              </w:rPr>
              <w:t xml:space="preserve"> High Abutment with Skew angles of 0º, 15º, 30º and MSE </w:t>
            </w:r>
            <w:proofErr w:type="spellStart"/>
            <w:r w:rsidRPr="00B05A7A">
              <w:rPr>
                <w:rFonts w:ascii="Arial" w:hAnsi="Arial" w:cs="Arial"/>
                <w:sz w:val="20"/>
                <w:szCs w:val="20"/>
              </w:rPr>
              <w:t>Wingwalls</w:t>
            </w:r>
            <w:proofErr w:type="spellEnd"/>
          </w:p>
          <w:p w:rsidR="00B05A7A" w:rsidRDefault="00B05A7A" w:rsidP="00360664">
            <w:pPr>
              <w:pStyle w:val="ListParagraph"/>
              <w:numPr>
                <w:ilvl w:val="0"/>
                <w:numId w:val="2"/>
              </w:numPr>
              <w:spacing w:after="0" w:line="240" w:lineRule="auto"/>
              <w:rPr>
                <w:rFonts w:ascii="Arial" w:hAnsi="Arial" w:cs="Arial"/>
                <w:sz w:val="20"/>
                <w:szCs w:val="20"/>
              </w:rPr>
            </w:pPr>
            <w:r w:rsidRPr="00B05A7A">
              <w:rPr>
                <w:rFonts w:ascii="Arial" w:hAnsi="Arial" w:cs="Arial"/>
                <w:sz w:val="20"/>
                <w:szCs w:val="20"/>
              </w:rPr>
              <w:t>Calibrate Computer Model and Conduct Parametric Studies</w:t>
            </w:r>
          </w:p>
          <w:p w:rsidR="00B05A7A" w:rsidRPr="00B05A7A" w:rsidRDefault="00B05A7A" w:rsidP="00360664">
            <w:pPr>
              <w:pStyle w:val="ListParagraph"/>
              <w:numPr>
                <w:ilvl w:val="0"/>
                <w:numId w:val="2"/>
              </w:numPr>
              <w:spacing w:after="0" w:line="240" w:lineRule="auto"/>
              <w:rPr>
                <w:rFonts w:ascii="Arial" w:hAnsi="Arial" w:cs="Arial"/>
                <w:sz w:val="20"/>
                <w:szCs w:val="20"/>
              </w:rPr>
            </w:pPr>
            <w:r w:rsidRPr="00B05A7A">
              <w:rPr>
                <w:rFonts w:ascii="Arial" w:hAnsi="Arial" w:cs="Arial"/>
                <w:sz w:val="20"/>
                <w:szCs w:val="20"/>
              </w:rPr>
              <w:t>Preparation of Final Report</w:t>
            </w:r>
          </w:p>
          <w:p w:rsidR="00B05A7A" w:rsidRPr="00360664" w:rsidRDefault="00B05A7A" w:rsidP="00360664">
            <w:pPr>
              <w:spacing w:after="0" w:line="240" w:lineRule="auto"/>
              <w:rPr>
                <w:rFonts w:ascii="Arial" w:hAnsi="Arial" w:cs="Arial"/>
                <w:sz w:val="20"/>
                <w:szCs w:val="20"/>
              </w:rPr>
            </w:pPr>
          </w:p>
          <w:p w:rsidR="000C209F" w:rsidRDefault="00D77EDD" w:rsidP="008B4FDA">
            <w:pPr>
              <w:spacing w:after="0" w:line="240" w:lineRule="auto"/>
              <w:rPr>
                <w:rFonts w:ascii="Arial" w:hAnsi="Arial" w:cs="Arial"/>
                <w:sz w:val="20"/>
                <w:szCs w:val="20"/>
              </w:rPr>
            </w:pPr>
            <w:r>
              <w:rPr>
                <w:rFonts w:ascii="Arial" w:hAnsi="Arial" w:cs="Arial"/>
                <w:sz w:val="20"/>
                <w:szCs w:val="20"/>
              </w:rPr>
              <w:t xml:space="preserve">Dr. </w:t>
            </w:r>
            <w:r w:rsidR="00A9127A">
              <w:rPr>
                <w:rFonts w:ascii="Arial" w:hAnsi="Arial" w:cs="Arial"/>
                <w:sz w:val="20"/>
                <w:szCs w:val="20"/>
              </w:rPr>
              <w:t xml:space="preserve">Kyle </w:t>
            </w:r>
            <w:r>
              <w:rPr>
                <w:rFonts w:ascii="Arial" w:hAnsi="Arial" w:cs="Arial"/>
                <w:sz w:val="20"/>
                <w:szCs w:val="20"/>
              </w:rPr>
              <w:t xml:space="preserve">Rollins of BYU is the Principal Investigator for this research project.  </w:t>
            </w:r>
            <w:r w:rsidR="00FB3FC0">
              <w:rPr>
                <w:rFonts w:ascii="Arial" w:hAnsi="Arial" w:cs="Arial"/>
                <w:sz w:val="20"/>
                <w:szCs w:val="20"/>
              </w:rPr>
              <w:t>Individual t</w:t>
            </w:r>
            <w:r w:rsidR="008B4FDA">
              <w:rPr>
                <w:rFonts w:ascii="Arial" w:hAnsi="Arial" w:cs="Arial"/>
                <w:sz w:val="20"/>
                <w:szCs w:val="20"/>
              </w:rPr>
              <w:t xml:space="preserve">ask reports will be prepared </w:t>
            </w:r>
            <w:r w:rsidR="00FB3FC0">
              <w:rPr>
                <w:rFonts w:ascii="Arial" w:hAnsi="Arial" w:cs="Arial"/>
                <w:sz w:val="20"/>
                <w:szCs w:val="20"/>
              </w:rPr>
              <w:t xml:space="preserve">for </w:t>
            </w:r>
            <w:r w:rsidR="00A4604A">
              <w:rPr>
                <w:rFonts w:ascii="Arial" w:hAnsi="Arial" w:cs="Arial"/>
                <w:sz w:val="20"/>
                <w:szCs w:val="20"/>
              </w:rPr>
              <w:t>T</w:t>
            </w:r>
            <w:r w:rsidR="008B4FDA">
              <w:rPr>
                <w:rFonts w:ascii="Arial" w:hAnsi="Arial" w:cs="Arial"/>
                <w:sz w:val="20"/>
                <w:szCs w:val="20"/>
              </w:rPr>
              <w:t xml:space="preserve">asks </w:t>
            </w:r>
            <w:r w:rsidR="00FB3FC0">
              <w:rPr>
                <w:rFonts w:ascii="Arial" w:hAnsi="Arial" w:cs="Arial"/>
                <w:sz w:val="20"/>
                <w:szCs w:val="20"/>
              </w:rPr>
              <w:t xml:space="preserve">1 through </w:t>
            </w:r>
            <w:r w:rsidR="00A36A0C">
              <w:rPr>
                <w:rFonts w:ascii="Arial" w:hAnsi="Arial" w:cs="Arial"/>
                <w:sz w:val="20"/>
                <w:szCs w:val="20"/>
              </w:rPr>
              <w:t>5</w:t>
            </w:r>
            <w:r w:rsidR="00FB3FC0">
              <w:rPr>
                <w:rFonts w:ascii="Arial" w:hAnsi="Arial" w:cs="Arial"/>
                <w:sz w:val="20"/>
                <w:szCs w:val="20"/>
              </w:rPr>
              <w:t xml:space="preserve"> </w:t>
            </w:r>
            <w:r w:rsidR="00452909">
              <w:rPr>
                <w:rFonts w:ascii="Arial" w:hAnsi="Arial" w:cs="Arial"/>
                <w:sz w:val="20"/>
                <w:szCs w:val="20"/>
              </w:rPr>
              <w:t>when</w:t>
            </w:r>
            <w:r w:rsidR="00FB3FC0">
              <w:rPr>
                <w:rFonts w:ascii="Arial" w:hAnsi="Arial" w:cs="Arial"/>
                <w:sz w:val="20"/>
                <w:szCs w:val="20"/>
              </w:rPr>
              <w:t xml:space="preserve"> these </w:t>
            </w:r>
            <w:r w:rsidR="008B4FDA">
              <w:rPr>
                <w:rFonts w:ascii="Arial" w:hAnsi="Arial" w:cs="Arial"/>
                <w:sz w:val="20"/>
                <w:szCs w:val="20"/>
              </w:rPr>
              <w:t>are completed.</w:t>
            </w:r>
            <w:r w:rsidR="00C912D3">
              <w:rPr>
                <w:rFonts w:ascii="Arial" w:hAnsi="Arial" w:cs="Arial"/>
                <w:sz w:val="20"/>
                <w:szCs w:val="20"/>
              </w:rPr>
              <w:t xml:space="preserve">  Up to two in-person meetings with the </w:t>
            </w:r>
            <w:r w:rsidR="00B56ED8">
              <w:rPr>
                <w:rFonts w:ascii="Arial" w:hAnsi="Arial" w:cs="Arial"/>
                <w:sz w:val="20"/>
                <w:szCs w:val="20"/>
              </w:rPr>
              <w:t xml:space="preserve">multi-state </w:t>
            </w:r>
            <w:r w:rsidR="00C912D3">
              <w:rPr>
                <w:rFonts w:ascii="Arial" w:hAnsi="Arial" w:cs="Arial"/>
                <w:sz w:val="20"/>
                <w:szCs w:val="20"/>
              </w:rPr>
              <w:t xml:space="preserve">technical advisory committee </w:t>
            </w:r>
            <w:r w:rsidR="00377C30">
              <w:rPr>
                <w:rFonts w:ascii="Arial" w:hAnsi="Arial" w:cs="Arial"/>
                <w:sz w:val="20"/>
                <w:szCs w:val="20"/>
              </w:rPr>
              <w:t xml:space="preserve">(TAC) </w:t>
            </w:r>
            <w:r w:rsidR="00C912D3">
              <w:rPr>
                <w:rFonts w:ascii="Arial" w:hAnsi="Arial" w:cs="Arial"/>
                <w:sz w:val="20"/>
                <w:szCs w:val="20"/>
              </w:rPr>
              <w:t xml:space="preserve">are planned </w:t>
            </w:r>
            <w:r w:rsidR="00EA066E">
              <w:rPr>
                <w:rFonts w:ascii="Arial" w:hAnsi="Arial" w:cs="Arial"/>
                <w:sz w:val="20"/>
                <w:szCs w:val="20"/>
              </w:rPr>
              <w:t xml:space="preserve">to be held </w:t>
            </w:r>
            <w:r w:rsidR="00C912D3">
              <w:rPr>
                <w:rFonts w:ascii="Arial" w:hAnsi="Arial" w:cs="Arial"/>
                <w:sz w:val="20"/>
                <w:szCs w:val="20"/>
              </w:rPr>
              <w:t>in Salt Lake City, Utah during the project.</w:t>
            </w:r>
            <w:r w:rsidR="002E1C50">
              <w:rPr>
                <w:rFonts w:ascii="Arial" w:hAnsi="Arial" w:cs="Arial"/>
                <w:sz w:val="20"/>
                <w:szCs w:val="20"/>
              </w:rPr>
              <w:t xml:space="preserve">  Other </w:t>
            </w:r>
            <w:r w:rsidR="008564EE">
              <w:rPr>
                <w:rFonts w:ascii="Arial" w:hAnsi="Arial" w:cs="Arial"/>
                <w:sz w:val="20"/>
                <w:szCs w:val="20"/>
              </w:rPr>
              <w:t xml:space="preserve">TAC </w:t>
            </w:r>
            <w:r w:rsidR="002E1C50">
              <w:rPr>
                <w:rFonts w:ascii="Arial" w:hAnsi="Arial" w:cs="Arial"/>
                <w:sz w:val="20"/>
                <w:szCs w:val="20"/>
              </w:rPr>
              <w:t xml:space="preserve">meetings will be </w:t>
            </w:r>
            <w:proofErr w:type="spellStart"/>
            <w:r w:rsidR="002E1C50">
              <w:rPr>
                <w:rFonts w:ascii="Arial" w:hAnsi="Arial" w:cs="Arial"/>
                <w:sz w:val="20"/>
                <w:szCs w:val="20"/>
              </w:rPr>
              <w:t>tele</w:t>
            </w:r>
            <w:proofErr w:type="spellEnd"/>
            <w:r w:rsidR="002E1C50">
              <w:rPr>
                <w:rFonts w:ascii="Arial" w:hAnsi="Arial" w:cs="Arial"/>
                <w:sz w:val="20"/>
                <w:szCs w:val="20"/>
              </w:rPr>
              <w:t>-conference or web meetings.</w:t>
            </w:r>
          </w:p>
          <w:p w:rsidR="008B4FDA" w:rsidRPr="00360664" w:rsidRDefault="008B4FDA" w:rsidP="008B4FDA">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Progress this Quarter (includes meetings, work plan status, contract status, significant progress, etc.):</w:t>
            </w:r>
          </w:p>
          <w:p w:rsidR="000C209F" w:rsidRPr="00360664" w:rsidRDefault="000C209F" w:rsidP="00360664">
            <w:pPr>
              <w:spacing w:after="0" w:line="240" w:lineRule="auto"/>
              <w:rPr>
                <w:rFonts w:ascii="Arial" w:hAnsi="Arial" w:cs="Arial"/>
                <w:sz w:val="20"/>
                <w:szCs w:val="20"/>
              </w:rPr>
            </w:pPr>
          </w:p>
          <w:p w:rsidR="00CF1F0B" w:rsidRDefault="000B07E1" w:rsidP="00703AB4">
            <w:pPr>
              <w:spacing w:after="0" w:line="240" w:lineRule="auto"/>
              <w:rPr>
                <w:rFonts w:ascii="Arial" w:hAnsi="Arial" w:cs="Arial"/>
                <w:sz w:val="20"/>
                <w:szCs w:val="20"/>
              </w:rPr>
            </w:pPr>
            <w:r>
              <w:rPr>
                <w:rFonts w:ascii="Arial" w:hAnsi="Arial" w:cs="Arial"/>
                <w:sz w:val="20"/>
                <w:szCs w:val="20"/>
              </w:rPr>
              <w:t>Dr. Rollins of BYU and his student presented results of the research in a technical session at the 2013 TRB Annual Meeting in January.</w:t>
            </w:r>
          </w:p>
          <w:p w:rsidR="00CF1F0B" w:rsidRDefault="00CF1F0B" w:rsidP="00703AB4">
            <w:pPr>
              <w:spacing w:after="0" w:line="240" w:lineRule="auto"/>
              <w:rPr>
                <w:rFonts w:ascii="Arial" w:hAnsi="Arial" w:cs="Arial"/>
                <w:sz w:val="20"/>
                <w:szCs w:val="20"/>
              </w:rPr>
            </w:pPr>
          </w:p>
          <w:p w:rsidR="009B7B23" w:rsidRDefault="00E93241" w:rsidP="00703AB4">
            <w:pPr>
              <w:spacing w:after="0" w:line="240" w:lineRule="auto"/>
              <w:rPr>
                <w:rFonts w:ascii="Arial" w:hAnsi="Arial" w:cs="Arial"/>
                <w:sz w:val="20"/>
                <w:szCs w:val="20"/>
              </w:rPr>
            </w:pPr>
            <w:r>
              <w:rPr>
                <w:rFonts w:ascii="Arial" w:hAnsi="Arial" w:cs="Arial"/>
                <w:sz w:val="20"/>
                <w:szCs w:val="20"/>
              </w:rPr>
              <w:t xml:space="preserve">A TAC meeting was held in Salt Lake City </w:t>
            </w:r>
            <w:r w:rsidR="006D08E2">
              <w:rPr>
                <w:rFonts w:ascii="Arial" w:hAnsi="Arial" w:cs="Arial"/>
                <w:sz w:val="20"/>
                <w:szCs w:val="20"/>
              </w:rPr>
              <w:t>o</w:t>
            </w:r>
            <w:r>
              <w:rPr>
                <w:rFonts w:ascii="Arial" w:hAnsi="Arial" w:cs="Arial"/>
                <w:sz w:val="20"/>
                <w:szCs w:val="20"/>
              </w:rPr>
              <w:t xml:space="preserve">n February </w:t>
            </w:r>
            <w:r w:rsidR="006D08E2">
              <w:rPr>
                <w:rFonts w:ascii="Arial" w:hAnsi="Arial" w:cs="Arial"/>
                <w:sz w:val="20"/>
                <w:szCs w:val="20"/>
              </w:rPr>
              <w:t xml:space="preserve">7, </w:t>
            </w:r>
            <w:r>
              <w:rPr>
                <w:rFonts w:ascii="Arial" w:hAnsi="Arial" w:cs="Arial"/>
                <w:sz w:val="20"/>
                <w:szCs w:val="20"/>
              </w:rPr>
              <w:t xml:space="preserve">2013, </w:t>
            </w:r>
            <w:r w:rsidR="006D08E2">
              <w:rPr>
                <w:rFonts w:ascii="Arial" w:hAnsi="Arial" w:cs="Arial"/>
                <w:sz w:val="20"/>
                <w:szCs w:val="20"/>
              </w:rPr>
              <w:t xml:space="preserve">and was </w:t>
            </w:r>
            <w:r>
              <w:rPr>
                <w:rFonts w:ascii="Arial" w:hAnsi="Arial" w:cs="Arial"/>
                <w:sz w:val="20"/>
                <w:szCs w:val="20"/>
              </w:rPr>
              <w:t xml:space="preserve">attended by most TAC members in person and by </w:t>
            </w:r>
            <w:r w:rsidR="00857904">
              <w:rPr>
                <w:rFonts w:ascii="Arial" w:hAnsi="Arial" w:cs="Arial"/>
                <w:sz w:val="20"/>
                <w:szCs w:val="20"/>
              </w:rPr>
              <w:t>others</w:t>
            </w:r>
            <w:r>
              <w:rPr>
                <w:rFonts w:ascii="Arial" w:hAnsi="Arial" w:cs="Arial"/>
                <w:sz w:val="20"/>
                <w:szCs w:val="20"/>
              </w:rPr>
              <w:t xml:space="preserve"> via web conference.  </w:t>
            </w:r>
            <w:r w:rsidR="00C71194">
              <w:rPr>
                <w:rFonts w:ascii="Arial" w:hAnsi="Arial" w:cs="Arial"/>
                <w:sz w:val="20"/>
                <w:szCs w:val="20"/>
              </w:rPr>
              <w:t>Dr. Rollins</w:t>
            </w:r>
            <w:r w:rsidR="00937FFC">
              <w:rPr>
                <w:rFonts w:ascii="Arial" w:hAnsi="Arial" w:cs="Arial"/>
                <w:sz w:val="20"/>
                <w:szCs w:val="20"/>
              </w:rPr>
              <w:t xml:space="preserve"> </w:t>
            </w:r>
            <w:r w:rsidR="00C71194">
              <w:rPr>
                <w:rFonts w:ascii="Arial" w:hAnsi="Arial" w:cs="Arial"/>
                <w:sz w:val="20"/>
                <w:szCs w:val="20"/>
              </w:rPr>
              <w:t xml:space="preserve">used computer presentations and group discussion to </w:t>
            </w:r>
            <w:r w:rsidR="00931ED8">
              <w:rPr>
                <w:rFonts w:ascii="Arial" w:hAnsi="Arial" w:cs="Arial"/>
                <w:sz w:val="20"/>
                <w:szCs w:val="20"/>
              </w:rPr>
              <w:t xml:space="preserve">share results to date from Tasks 1 through 4 and to outline additions to the </w:t>
            </w:r>
            <w:r w:rsidR="00703AB4">
              <w:rPr>
                <w:rFonts w:ascii="Arial" w:hAnsi="Arial" w:cs="Arial"/>
                <w:sz w:val="20"/>
                <w:szCs w:val="20"/>
              </w:rPr>
              <w:t xml:space="preserve">project scope based on </w:t>
            </w:r>
            <w:r w:rsidR="00931ED8">
              <w:rPr>
                <w:rFonts w:ascii="Arial" w:hAnsi="Arial" w:cs="Arial"/>
                <w:sz w:val="20"/>
                <w:szCs w:val="20"/>
              </w:rPr>
              <w:t xml:space="preserve">requests from TAC members and </w:t>
            </w:r>
            <w:r w:rsidR="00703AB4">
              <w:rPr>
                <w:rFonts w:ascii="Arial" w:hAnsi="Arial" w:cs="Arial"/>
                <w:sz w:val="20"/>
                <w:szCs w:val="20"/>
              </w:rPr>
              <w:t>available funding</w:t>
            </w:r>
            <w:r w:rsidR="00931ED8">
              <w:rPr>
                <w:rFonts w:ascii="Arial" w:hAnsi="Arial" w:cs="Arial"/>
                <w:sz w:val="20"/>
                <w:szCs w:val="20"/>
              </w:rPr>
              <w:t>.  P</w:t>
            </w:r>
            <w:r w:rsidR="00703AB4">
              <w:rPr>
                <w:rFonts w:ascii="Arial" w:hAnsi="Arial" w:cs="Arial"/>
                <w:sz w:val="20"/>
                <w:szCs w:val="20"/>
              </w:rPr>
              <w:t>referred</w:t>
            </w:r>
            <w:r w:rsidR="00931ED8">
              <w:rPr>
                <w:rFonts w:ascii="Arial" w:hAnsi="Arial" w:cs="Arial"/>
                <w:sz w:val="20"/>
                <w:szCs w:val="20"/>
              </w:rPr>
              <w:t xml:space="preserve"> additions to the project include</w:t>
            </w:r>
            <w:r w:rsidR="00B322A6">
              <w:rPr>
                <w:rFonts w:ascii="Arial" w:hAnsi="Arial" w:cs="Arial"/>
                <w:sz w:val="20"/>
                <w:szCs w:val="20"/>
              </w:rPr>
              <w:t>d</w:t>
            </w:r>
            <w:r w:rsidR="00931ED8">
              <w:rPr>
                <w:rFonts w:ascii="Arial" w:hAnsi="Arial" w:cs="Arial"/>
                <w:sz w:val="20"/>
                <w:szCs w:val="20"/>
              </w:rPr>
              <w:t xml:space="preserve"> </w:t>
            </w:r>
            <w:r w:rsidR="00587D33">
              <w:rPr>
                <w:rFonts w:ascii="Arial" w:hAnsi="Arial" w:cs="Arial"/>
                <w:sz w:val="20"/>
                <w:szCs w:val="20"/>
              </w:rPr>
              <w:t xml:space="preserve">field tests using </w:t>
            </w:r>
            <w:r w:rsidR="00587D33" w:rsidRPr="00587D33">
              <w:rPr>
                <w:rFonts w:ascii="Arial" w:hAnsi="Arial" w:cs="Arial"/>
                <w:sz w:val="20"/>
                <w:szCs w:val="20"/>
              </w:rPr>
              <w:t xml:space="preserve">45º </w:t>
            </w:r>
            <w:r w:rsidR="000868D6">
              <w:rPr>
                <w:rFonts w:ascii="Arial" w:hAnsi="Arial" w:cs="Arial"/>
                <w:sz w:val="20"/>
                <w:szCs w:val="20"/>
              </w:rPr>
              <w:t xml:space="preserve">abutment </w:t>
            </w:r>
            <w:r w:rsidR="00587D33">
              <w:rPr>
                <w:rFonts w:ascii="Arial" w:hAnsi="Arial" w:cs="Arial"/>
                <w:sz w:val="20"/>
                <w:szCs w:val="20"/>
              </w:rPr>
              <w:t>s</w:t>
            </w:r>
            <w:r w:rsidR="00587D33" w:rsidRPr="00587D33">
              <w:rPr>
                <w:rFonts w:ascii="Arial" w:hAnsi="Arial" w:cs="Arial"/>
                <w:sz w:val="20"/>
                <w:szCs w:val="20"/>
              </w:rPr>
              <w:t>kew</w:t>
            </w:r>
            <w:r w:rsidR="00587D33">
              <w:rPr>
                <w:rFonts w:ascii="Arial" w:hAnsi="Arial" w:cs="Arial"/>
                <w:sz w:val="20"/>
                <w:szCs w:val="20"/>
              </w:rPr>
              <w:t>,</w:t>
            </w:r>
            <w:r w:rsidR="000868D6">
              <w:rPr>
                <w:rFonts w:ascii="Arial" w:hAnsi="Arial" w:cs="Arial"/>
                <w:sz w:val="20"/>
                <w:szCs w:val="20"/>
              </w:rPr>
              <w:t xml:space="preserve"> </w:t>
            </w:r>
            <w:proofErr w:type="spellStart"/>
            <w:r w:rsidR="000868D6">
              <w:rPr>
                <w:rFonts w:ascii="Arial" w:hAnsi="Arial" w:cs="Arial"/>
                <w:sz w:val="20"/>
                <w:szCs w:val="20"/>
              </w:rPr>
              <w:t>Geosynthetic</w:t>
            </w:r>
            <w:proofErr w:type="spellEnd"/>
            <w:r w:rsidR="000868D6">
              <w:rPr>
                <w:rFonts w:ascii="Arial" w:hAnsi="Arial" w:cs="Arial"/>
                <w:sz w:val="20"/>
                <w:szCs w:val="20"/>
              </w:rPr>
              <w:t xml:space="preserve"> Reinforced Soil (GRS) abutment, concrete </w:t>
            </w:r>
            <w:proofErr w:type="spellStart"/>
            <w:r w:rsidR="000868D6">
              <w:rPr>
                <w:rFonts w:ascii="Arial" w:hAnsi="Arial" w:cs="Arial"/>
                <w:sz w:val="20"/>
                <w:szCs w:val="20"/>
              </w:rPr>
              <w:t>wingwalls</w:t>
            </w:r>
            <w:proofErr w:type="spellEnd"/>
            <w:r w:rsidR="000868D6">
              <w:rPr>
                <w:rFonts w:ascii="Arial" w:hAnsi="Arial" w:cs="Arial"/>
                <w:sz w:val="20"/>
                <w:szCs w:val="20"/>
              </w:rPr>
              <w:t>, and</w:t>
            </w:r>
            <w:r w:rsidR="00640822">
              <w:rPr>
                <w:rFonts w:ascii="Arial" w:hAnsi="Arial" w:cs="Arial"/>
                <w:sz w:val="20"/>
                <w:szCs w:val="20"/>
              </w:rPr>
              <w:t>/or</w:t>
            </w:r>
            <w:r w:rsidR="000868D6">
              <w:rPr>
                <w:rFonts w:ascii="Arial" w:hAnsi="Arial" w:cs="Arial"/>
                <w:sz w:val="20"/>
                <w:szCs w:val="20"/>
              </w:rPr>
              <w:t xml:space="preserve"> different soil types</w:t>
            </w:r>
            <w:r w:rsidR="00703AB4">
              <w:rPr>
                <w:rFonts w:ascii="Arial" w:hAnsi="Arial" w:cs="Arial"/>
                <w:sz w:val="20"/>
                <w:szCs w:val="20"/>
              </w:rPr>
              <w:t>.</w:t>
            </w:r>
            <w:r w:rsidR="002853AE">
              <w:rPr>
                <w:rFonts w:ascii="Arial" w:hAnsi="Arial" w:cs="Arial"/>
                <w:sz w:val="20"/>
                <w:szCs w:val="20"/>
              </w:rPr>
              <w:t xml:space="preserve">  </w:t>
            </w:r>
            <w:r w:rsidR="00A83E48">
              <w:rPr>
                <w:rFonts w:ascii="Arial" w:hAnsi="Arial" w:cs="Arial"/>
                <w:sz w:val="20"/>
                <w:szCs w:val="20"/>
              </w:rPr>
              <w:t xml:space="preserve">Plans were discussed for </w:t>
            </w:r>
            <w:r w:rsidR="00CF1F0B">
              <w:rPr>
                <w:rFonts w:ascii="Arial" w:hAnsi="Arial" w:cs="Arial"/>
                <w:sz w:val="20"/>
                <w:szCs w:val="20"/>
              </w:rPr>
              <w:t>Dr. Rollins and TAC members to approach the appropriate AASHTO committees</w:t>
            </w:r>
            <w:r w:rsidR="00B955C2">
              <w:rPr>
                <w:rFonts w:ascii="Arial" w:hAnsi="Arial" w:cs="Arial"/>
                <w:sz w:val="20"/>
                <w:szCs w:val="20"/>
              </w:rPr>
              <w:t xml:space="preserve"> regarding getting on their 2013 agendas to present the research results.</w:t>
            </w:r>
            <w:r w:rsidR="00CF1F0B">
              <w:rPr>
                <w:rFonts w:ascii="Arial" w:hAnsi="Arial" w:cs="Arial"/>
                <w:sz w:val="20"/>
                <w:szCs w:val="20"/>
              </w:rPr>
              <w:t xml:space="preserve"> </w:t>
            </w:r>
            <w:r w:rsidR="00B955C2">
              <w:rPr>
                <w:rFonts w:ascii="Arial" w:hAnsi="Arial" w:cs="Arial"/>
                <w:sz w:val="20"/>
                <w:szCs w:val="20"/>
              </w:rPr>
              <w:t xml:space="preserve"> </w:t>
            </w:r>
            <w:r w:rsidR="00FE1AD2">
              <w:rPr>
                <w:rFonts w:ascii="Arial" w:hAnsi="Arial" w:cs="Arial"/>
                <w:sz w:val="20"/>
                <w:szCs w:val="20"/>
              </w:rPr>
              <w:t>At the February TAC meeting a</w:t>
            </w:r>
            <w:r w:rsidR="002853AE">
              <w:rPr>
                <w:rFonts w:ascii="Arial" w:hAnsi="Arial" w:cs="Arial"/>
                <w:sz w:val="20"/>
                <w:szCs w:val="20"/>
              </w:rPr>
              <w:t xml:space="preserve">dditional presentations were given by UDOT on their </w:t>
            </w:r>
            <w:r w:rsidR="004700F8">
              <w:rPr>
                <w:rFonts w:ascii="Arial" w:hAnsi="Arial" w:cs="Arial"/>
                <w:sz w:val="20"/>
                <w:szCs w:val="20"/>
              </w:rPr>
              <w:lastRenderedPageBreak/>
              <w:t>upcoming GRS abutment/</w:t>
            </w:r>
            <w:r w:rsidR="002853AE">
              <w:rPr>
                <w:rFonts w:ascii="Arial" w:hAnsi="Arial" w:cs="Arial"/>
                <w:sz w:val="20"/>
                <w:szCs w:val="20"/>
              </w:rPr>
              <w:t xml:space="preserve">bridge </w:t>
            </w:r>
            <w:r w:rsidR="004700F8">
              <w:rPr>
                <w:rFonts w:ascii="Arial" w:hAnsi="Arial" w:cs="Arial"/>
                <w:sz w:val="20"/>
                <w:szCs w:val="20"/>
              </w:rPr>
              <w:t xml:space="preserve">replacement </w:t>
            </w:r>
            <w:r w:rsidR="002853AE">
              <w:rPr>
                <w:rFonts w:ascii="Arial" w:hAnsi="Arial" w:cs="Arial"/>
                <w:sz w:val="20"/>
                <w:szCs w:val="20"/>
              </w:rPr>
              <w:t xml:space="preserve">project on I-84, and by BYU on </w:t>
            </w:r>
            <w:r w:rsidR="0039780C">
              <w:rPr>
                <w:rFonts w:ascii="Arial" w:hAnsi="Arial" w:cs="Arial"/>
                <w:sz w:val="20"/>
                <w:szCs w:val="20"/>
              </w:rPr>
              <w:t>D4AR technology that can be used with video imagery and modeling for displacement monitoring using point cloud methods.</w:t>
            </w:r>
          </w:p>
          <w:p w:rsidR="009B7B23" w:rsidRDefault="009B7B23" w:rsidP="00703AB4">
            <w:pPr>
              <w:spacing w:after="0" w:line="240" w:lineRule="auto"/>
              <w:rPr>
                <w:rFonts w:ascii="Arial" w:hAnsi="Arial" w:cs="Arial"/>
                <w:sz w:val="20"/>
                <w:szCs w:val="20"/>
              </w:rPr>
            </w:pPr>
          </w:p>
          <w:p w:rsidR="00C30C5F" w:rsidRDefault="009E55C1" w:rsidP="00C30C5F">
            <w:pPr>
              <w:spacing w:after="0" w:line="240" w:lineRule="auto"/>
              <w:rPr>
                <w:rFonts w:ascii="Arial" w:hAnsi="Arial" w:cs="Arial"/>
                <w:sz w:val="20"/>
                <w:szCs w:val="20"/>
              </w:rPr>
            </w:pPr>
            <w:r>
              <w:rPr>
                <w:rFonts w:ascii="Arial" w:hAnsi="Arial" w:cs="Arial"/>
                <w:sz w:val="20"/>
                <w:szCs w:val="20"/>
              </w:rPr>
              <w:t xml:space="preserve">BYU prepared a preliminary field test report for Task 4 and a </w:t>
            </w:r>
            <w:r w:rsidR="00D2670A">
              <w:rPr>
                <w:rFonts w:ascii="Arial" w:hAnsi="Arial" w:cs="Arial"/>
                <w:sz w:val="20"/>
                <w:szCs w:val="20"/>
              </w:rPr>
              <w:t xml:space="preserve">detailed </w:t>
            </w:r>
            <w:r>
              <w:rPr>
                <w:rFonts w:ascii="Arial" w:hAnsi="Arial" w:cs="Arial"/>
                <w:sz w:val="20"/>
                <w:szCs w:val="20"/>
              </w:rPr>
              <w:t xml:space="preserve">draft </w:t>
            </w:r>
            <w:r w:rsidR="00D2670A">
              <w:rPr>
                <w:rFonts w:ascii="Arial" w:hAnsi="Arial" w:cs="Arial"/>
                <w:sz w:val="20"/>
                <w:szCs w:val="20"/>
              </w:rPr>
              <w:t>report for Task 3</w:t>
            </w:r>
            <w:r>
              <w:rPr>
                <w:rFonts w:ascii="Arial" w:hAnsi="Arial" w:cs="Arial"/>
                <w:sz w:val="20"/>
                <w:szCs w:val="20"/>
              </w:rPr>
              <w:t>, and th</w:t>
            </w:r>
            <w:r w:rsidR="00D2670A">
              <w:rPr>
                <w:rFonts w:ascii="Arial" w:hAnsi="Arial" w:cs="Arial"/>
                <w:sz w:val="20"/>
                <w:szCs w:val="20"/>
              </w:rPr>
              <w:t>e</w:t>
            </w:r>
            <w:r>
              <w:rPr>
                <w:rFonts w:ascii="Arial" w:hAnsi="Arial" w:cs="Arial"/>
                <w:sz w:val="20"/>
                <w:szCs w:val="20"/>
              </w:rPr>
              <w:t>s</w:t>
            </w:r>
            <w:r w:rsidR="00D2670A">
              <w:rPr>
                <w:rFonts w:ascii="Arial" w:hAnsi="Arial" w:cs="Arial"/>
                <w:sz w:val="20"/>
                <w:szCs w:val="20"/>
              </w:rPr>
              <w:t>e</w:t>
            </w:r>
            <w:r>
              <w:rPr>
                <w:rFonts w:ascii="Arial" w:hAnsi="Arial" w:cs="Arial"/>
                <w:sz w:val="20"/>
                <w:szCs w:val="20"/>
              </w:rPr>
              <w:t xml:space="preserve"> w</w:t>
            </w:r>
            <w:r w:rsidR="00D2670A">
              <w:rPr>
                <w:rFonts w:ascii="Arial" w:hAnsi="Arial" w:cs="Arial"/>
                <w:sz w:val="20"/>
                <w:szCs w:val="20"/>
              </w:rPr>
              <w:t>ere</w:t>
            </w:r>
            <w:r>
              <w:rPr>
                <w:rFonts w:ascii="Arial" w:hAnsi="Arial" w:cs="Arial"/>
                <w:sz w:val="20"/>
                <w:szCs w:val="20"/>
              </w:rPr>
              <w:t xml:space="preserve"> shared with the TAC for review.</w:t>
            </w:r>
            <w:r w:rsidR="00C30C5F">
              <w:rPr>
                <w:rFonts w:ascii="Arial" w:hAnsi="Arial" w:cs="Arial"/>
                <w:sz w:val="20"/>
                <w:szCs w:val="20"/>
              </w:rPr>
              <w:t xml:space="preserve">  BYU continued data reduction and analysis for these two tasks.</w:t>
            </w:r>
          </w:p>
          <w:p w:rsidR="00EC46C1" w:rsidRDefault="00EC46C1" w:rsidP="00703AB4">
            <w:pPr>
              <w:spacing w:after="0" w:line="240" w:lineRule="auto"/>
              <w:rPr>
                <w:rFonts w:ascii="Arial" w:hAnsi="Arial" w:cs="Arial"/>
                <w:sz w:val="20"/>
                <w:szCs w:val="20"/>
              </w:rPr>
            </w:pPr>
          </w:p>
          <w:p w:rsidR="00F05169" w:rsidRDefault="009B3157" w:rsidP="00703AB4">
            <w:pPr>
              <w:spacing w:after="0" w:line="240" w:lineRule="auto"/>
              <w:rPr>
                <w:rFonts w:ascii="Arial" w:hAnsi="Arial" w:cs="Arial"/>
                <w:sz w:val="20"/>
                <w:szCs w:val="20"/>
              </w:rPr>
            </w:pPr>
            <w:r>
              <w:rPr>
                <w:rFonts w:ascii="Arial" w:hAnsi="Arial" w:cs="Arial"/>
                <w:sz w:val="20"/>
                <w:szCs w:val="20"/>
              </w:rPr>
              <w:t xml:space="preserve">BYU </w:t>
            </w:r>
            <w:r w:rsidR="00EC46C1">
              <w:rPr>
                <w:rFonts w:ascii="Arial" w:hAnsi="Arial" w:cs="Arial"/>
                <w:sz w:val="20"/>
                <w:szCs w:val="20"/>
              </w:rPr>
              <w:t>prepared</w:t>
            </w:r>
            <w:r w:rsidR="00E474E4">
              <w:rPr>
                <w:rFonts w:ascii="Arial" w:hAnsi="Arial" w:cs="Arial"/>
                <w:sz w:val="20"/>
                <w:szCs w:val="20"/>
              </w:rPr>
              <w:t xml:space="preserve"> a </w:t>
            </w:r>
            <w:r>
              <w:rPr>
                <w:rFonts w:ascii="Arial" w:hAnsi="Arial" w:cs="Arial"/>
                <w:sz w:val="20"/>
                <w:szCs w:val="20"/>
              </w:rPr>
              <w:t>r</w:t>
            </w:r>
            <w:r w:rsidR="00E474E4">
              <w:rPr>
                <w:rFonts w:ascii="Arial" w:hAnsi="Arial" w:cs="Arial"/>
                <w:sz w:val="20"/>
                <w:szCs w:val="20"/>
              </w:rPr>
              <w:t>evised</w:t>
            </w:r>
            <w:r w:rsidR="00EC46C1">
              <w:rPr>
                <w:rFonts w:ascii="Arial" w:hAnsi="Arial" w:cs="Arial"/>
                <w:sz w:val="20"/>
                <w:szCs w:val="20"/>
              </w:rPr>
              <w:t xml:space="preserve"> project work plan, and this was circulated to the TAC for review.</w:t>
            </w:r>
            <w:r w:rsidR="00F05169">
              <w:rPr>
                <w:rFonts w:ascii="Arial" w:hAnsi="Arial" w:cs="Arial"/>
                <w:sz w:val="20"/>
                <w:szCs w:val="20"/>
              </w:rPr>
              <w:t xml:space="preserve">  The total cost of contract and proposed additional work on this project is $255,000, equal to the total funding commitments from the pooled fund partners.</w:t>
            </w:r>
          </w:p>
          <w:p w:rsidR="00CE3B3D" w:rsidRPr="00360664" w:rsidRDefault="00CE3B3D" w:rsidP="00C30C5F">
            <w:pPr>
              <w:spacing w:after="0" w:line="240" w:lineRule="auto"/>
              <w:rPr>
                <w:rFonts w:ascii="Arial" w:hAnsi="Arial" w:cs="Arial"/>
                <w:sz w:val="20"/>
                <w:szCs w:val="20"/>
              </w:rPr>
            </w:pPr>
          </w:p>
        </w:tc>
      </w:tr>
      <w:tr w:rsidR="000C209F" w:rsidRPr="00360664" w:rsidTr="00360664">
        <w:tc>
          <w:tcPr>
            <w:tcW w:w="10903"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Anticipated work next quarter</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0C209F" w:rsidRDefault="009C427D" w:rsidP="00360664">
            <w:pPr>
              <w:spacing w:after="0" w:line="240" w:lineRule="auto"/>
              <w:rPr>
                <w:rFonts w:ascii="Arial" w:hAnsi="Arial" w:cs="Arial"/>
                <w:sz w:val="20"/>
                <w:szCs w:val="20"/>
              </w:rPr>
            </w:pPr>
            <w:r>
              <w:rPr>
                <w:rFonts w:ascii="Arial" w:hAnsi="Arial" w:cs="Arial"/>
                <w:sz w:val="20"/>
                <w:szCs w:val="20"/>
              </w:rPr>
              <w:t>The co</w:t>
            </w:r>
            <w:r w:rsidR="002118B8">
              <w:rPr>
                <w:rFonts w:ascii="Arial" w:hAnsi="Arial" w:cs="Arial"/>
                <w:sz w:val="20"/>
                <w:szCs w:val="20"/>
              </w:rPr>
              <w:t xml:space="preserve">ntract will be </w:t>
            </w:r>
            <w:r w:rsidR="00F35DA2">
              <w:rPr>
                <w:rFonts w:ascii="Arial" w:hAnsi="Arial" w:cs="Arial"/>
                <w:sz w:val="20"/>
                <w:szCs w:val="20"/>
              </w:rPr>
              <w:t xml:space="preserve">modified </w:t>
            </w:r>
            <w:r w:rsidR="002118B8">
              <w:rPr>
                <w:rFonts w:ascii="Arial" w:hAnsi="Arial" w:cs="Arial"/>
                <w:sz w:val="20"/>
                <w:szCs w:val="20"/>
              </w:rPr>
              <w:t xml:space="preserve">based on </w:t>
            </w:r>
            <w:r w:rsidR="00F35DA2">
              <w:rPr>
                <w:rFonts w:ascii="Arial" w:hAnsi="Arial" w:cs="Arial"/>
                <w:sz w:val="20"/>
                <w:szCs w:val="20"/>
              </w:rPr>
              <w:t xml:space="preserve">the </w:t>
            </w:r>
            <w:r w:rsidR="002118B8">
              <w:rPr>
                <w:rFonts w:ascii="Arial" w:hAnsi="Arial" w:cs="Arial"/>
                <w:sz w:val="20"/>
                <w:szCs w:val="20"/>
              </w:rPr>
              <w:t xml:space="preserve">approved revised </w:t>
            </w:r>
            <w:r w:rsidR="00713E2D">
              <w:rPr>
                <w:rFonts w:ascii="Arial" w:hAnsi="Arial" w:cs="Arial"/>
                <w:sz w:val="20"/>
                <w:szCs w:val="20"/>
              </w:rPr>
              <w:t xml:space="preserve">work plan.  </w:t>
            </w:r>
            <w:r w:rsidR="005273BD">
              <w:rPr>
                <w:rFonts w:ascii="Arial" w:hAnsi="Arial" w:cs="Arial"/>
                <w:sz w:val="20"/>
                <w:szCs w:val="20"/>
              </w:rPr>
              <w:t xml:space="preserve">BYU will prepare a </w:t>
            </w:r>
            <w:r w:rsidR="00713E2D">
              <w:rPr>
                <w:rFonts w:ascii="Arial" w:hAnsi="Arial" w:cs="Arial"/>
                <w:sz w:val="20"/>
                <w:szCs w:val="20"/>
              </w:rPr>
              <w:t xml:space="preserve">detailed draft </w:t>
            </w:r>
            <w:r w:rsidR="005273BD">
              <w:rPr>
                <w:rFonts w:ascii="Arial" w:hAnsi="Arial" w:cs="Arial"/>
                <w:sz w:val="20"/>
                <w:szCs w:val="20"/>
              </w:rPr>
              <w:t xml:space="preserve">report for Task 4 and share this with the TAC for review.  </w:t>
            </w:r>
            <w:r w:rsidR="002C2C0A">
              <w:rPr>
                <w:rFonts w:ascii="Arial" w:hAnsi="Arial" w:cs="Arial"/>
                <w:sz w:val="20"/>
                <w:szCs w:val="20"/>
              </w:rPr>
              <w:t xml:space="preserve">BYU will continue data reduction and analysis for Tasks 3 </w:t>
            </w:r>
            <w:r w:rsidR="00713E2D">
              <w:rPr>
                <w:rFonts w:ascii="Arial" w:hAnsi="Arial" w:cs="Arial"/>
                <w:sz w:val="20"/>
                <w:szCs w:val="20"/>
              </w:rPr>
              <w:t xml:space="preserve">through </w:t>
            </w:r>
            <w:r w:rsidR="005430A7">
              <w:rPr>
                <w:rFonts w:ascii="Arial" w:hAnsi="Arial" w:cs="Arial"/>
                <w:sz w:val="20"/>
                <w:szCs w:val="20"/>
              </w:rPr>
              <w:t>5</w:t>
            </w:r>
            <w:r w:rsidR="00E60CF9">
              <w:rPr>
                <w:rFonts w:ascii="Arial" w:hAnsi="Arial" w:cs="Arial"/>
                <w:sz w:val="20"/>
                <w:szCs w:val="20"/>
              </w:rPr>
              <w:t>.</w:t>
            </w:r>
          </w:p>
          <w:p w:rsidR="00E60CF9" w:rsidRDefault="00E60CF9" w:rsidP="00360664">
            <w:pPr>
              <w:spacing w:after="0" w:line="240" w:lineRule="auto"/>
              <w:rPr>
                <w:rFonts w:ascii="Arial" w:hAnsi="Arial" w:cs="Arial"/>
                <w:sz w:val="20"/>
                <w:szCs w:val="20"/>
              </w:rPr>
            </w:pPr>
          </w:p>
          <w:p w:rsidR="00E60CF9" w:rsidRDefault="00DF417A" w:rsidP="00360664">
            <w:pPr>
              <w:spacing w:after="0" w:line="240" w:lineRule="auto"/>
              <w:rPr>
                <w:rFonts w:ascii="Arial" w:hAnsi="Arial" w:cs="Arial"/>
                <w:sz w:val="20"/>
                <w:szCs w:val="20"/>
              </w:rPr>
            </w:pPr>
            <w:r>
              <w:rPr>
                <w:rFonts w:ascii="Arial" w:hAnsi="Arial" w:cs="Arial"/>
                <w:sz w:val="20"/>
                <w:szCs w:val="20"/>
              </w:rPr>
              <w:t xml:space="preserve">BYU will </w:t>
            </w:r>
            <w:r w:rsidR="00422952">
              <w:rPr>
                <w:rFonts w:ascii="Arial" w:hAnsi="Arial" w:cs="Arial"/>
                <w:sz w:val="20"/>
                <w:szCs w:val="20"/>
              </w:rPr>
              <w:t xml:space="preserve">conduct </w:t>
            </w:r>
            <w:r>
              <w:rPr>
                <w:rFonts w:ascii="Arial" w:hAnsi="Arial" w:cs="Arial"/>
                <w:sz w:val="20"/>
                <w:szCs w:val="20"/>
              </w:rPr>
              <w:t xml:space="preserve">the new field testing in </w:t>
            </w:r>
            <w:r w:rsidR="00422952">
              <w:rPr>
                <w:rFonts w:ascii="Arial" w:hAnsi="Arial" w:cs="Arial"/>
                <w:sz w:val="20"/>
                <w:szCs w:val="20"/>
              </w:rPr>
              <w:t>May and June 2013.</w:t>
            </w:r>
          </w:p>
          <w:p w:rsidR="005D4394" w:rsidRDefault="005D4394" w:rsidP="00360664">
            <w:pPr>
              <w:spacing w:after="0" w:line="240" w:lineRule="auto"/>
              <w:rPr>
                <w:rFonts w:ascii="Arial" w:hAnsi="Arial" w:cs="Arial"/>
                <w:sz w:val="20"/>
                <w:szCs w:val="20"/>
              </w:rPr>
            </w:pPr>
          </w:p>
          <w:p w:rsidR="005D4394" w:rsidRDefault="005D4394" w:rsidP="00360664">
            <w:pPr>
              <w:spacing w:after="0" w:line="240" w:lineRule="auto"/>
              <w:rPr>
                <w:rFonts w:ascii="Arial" w:hAnsi="Arial" w:cs="Arial"/>
                <w:sz w:val="20"/>
                <w:szCs w:val="20"/>
              </w:rPr>
            </w:pPr>
            <w:r>
              <w:rPr>
                <w:rFonts w:ascii="Arial" w:hAnsi="Arial" w:cs="Arial"/>
                <w:sz w:val="20"/>
                <w:szCs w:val="20"/>
              </w:rPr>
              <w:t>Dr. Rollins will attend AASHTO meetings in May 2013 to present results of the research on behalf of the project TAC.</w:t>
            </w:r>
          </w:p>
          <w:p w:rsidR="009946EE" w:rsidRPr="00360664" w:rsidRDefault="009946EE" w:rsidP="00360664">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6F7CC5" w:rsidP="00360664">
            <w:pPr>
              <w:spacing w:after="0" w:line="240" w:lineRule="auto"/>
              <w:rPr>
                <w:rFonts w:ascii="Arial" w:hAnsi="Arial" w:cs="Arial"/>
                <w:b/>
                <w:sz w:val="20"/>
                <w:szCs w:val="20"/>
              </w:rPr>
            </w:pPr>
            <w:r>
              <w:br w:type="page"/>
            </w:r>
          </w:p>
          <w:p w:rsidR="000C209F" w:rsidRDefault="000C209F" w:rsidP="00360664">
            <w:pPr>
              <w:spacing w:after="0" w:line="240" w:lineRule="auto"/>
              <w:rPr>
                <w:rFonts w:ascii="Arial" w:hAnsi="Arial" w:cs="Arial"/>
                <w:b/>
                <w:sz w:val="20"/>
                <w:szCs w:val="20"/>
              </w:rPr>
            </w:pPr>
            <w:r w:rsidRPr="00360664">
              <w:rPr>
                <w:rFonts w:ascii="Arial" w:hAnsi="Arial" w:cs="Arial"/>
                <w:b/>
                <w:sz w:val="20"/>
                <w:szCs w:val="20"/>
              </w:rPr>
              <w:t>Significant Results:</w:t>
            </w:r>
          </w:p>
          <w:p w:rsidR="00D9621A" w:rsidRDefault="00D9621A" w:rsidP="00360664">
            <w:pPr>
              <w:spacing w:after="0" w:line="240" w:lineRule="auto"/>
              <w:rPr>
                <w:rFonts w:ascii="Arial" w:hAnsi="Arial" w:cs="Arial"/>
                <w:b/>
                <w:sz w:val="20"/>
                <w:szCs w:val="20"/>
              </w:rPr>
            </w:pPr>
          </w:p>
          <w:p w:rsidR="006679DD" w:rsidRDefault="006679DD" w:rsidP="00D9621A">
            <w:pPr>
              <w:spacing w:after="0" w:line="240" w:lineRule="auto"/>
              <w:rPr>
                <w:rFonts w:ascii="Arial" w:hAnsi="Arial" w:cs="Arial"/>
                <w:sz w:val="20"/>
                <w:szCs w:val="20"/>
              </w:rPr>
            </w:pPr>
            <w:r>
              <w:rPr>
                <w:rFonts w:ascii="Arial" w:hAnsi="Arial" w:cs="Arial"/>
                <w:sz w:val="20"/>
                <w:szCs w:val="20"/>
              </w:rPr>
              <w:t>Additional results from Tasks 3</w:t>
            </w:r>
            <w:r w:rsidR="0065050F">
              <w:rPr>
                <w:rFonts w:ascii="Arial" w:hAnsi="Arial" w:cs="Arial"/>
                <w:sz w:val="20"/>
                <w:szCs w:val="20"/>
              </w:rPr>
              <w:t xml:space="preserve">, </w:t>
            </w:r>
            <w:r>
              <w:rPr>
                <w:rFonts w:ascii="Arial" w:hAnsi="Arial" w:cs="Arial"/>
                <w:sz w:val="20"/>
                <w:szCs w:val="20"/>
              </w:rPr>
              <w:t>4</w:t>
            </w:r>
            <w:r w:rsidR="0065050F">
              <w:rPr>
                <w:rFonts w:ascii="Arial" w:hAnsi="Arial" w:cs="Arial"/>
                <w:sz w:val="20"/>
                <w:szCs w:val="20"/>
              </w:rPr>
              <w:t>, and 5</w:t>
            </w:r>
            <w:r>
              <w:rPr>
                <w:rFonts w:ascii="Arial" w:hAnsi="Arial" w:cs="Arial"/>
                <w:sz w:val="20"/>
                <w:szCs w:val="20"/>
              </w:rPr>
              <w:t>:</w:t>
            </w:r>
          </w:p>
          <w:p w:rsidR="006679DD" w:rsidRDefault="006679DD" w:rsidP="00D9621A">
            <w:pPr>
              <w:spacing w:after="0" w:line="240" w:lineRule="auto"/>
              <w:rPr>
                <w:rFonts w:ascii="Arial" w:hAnsi="Arial" w:cs="Arial"/>
                <w:sz w:val="20"/>
                <w:szCs w:val="20"/>
              </w:rPr>
            </w:pPr>
          </w:p>
          <w:p w:rsidR="006F7CC5" w:rsidRPr="00DA19FF" w:rsidRDefault="000D2852" w:rsidP="00D9621A">
            <w:pPr>
              <w:spacing w:after="0" w:line="240" w:lineRule="auto"/>
              <w:rPr>
                <w:rFonts w:ascii="Arial" w:hAnsi="Arial" w:cs="Arial"/>
                <w:sz w:val="20"/>
                <w:szCs w:val="20"/>
              </w:rPr>
            </w:pPr>
            <w:r w:rsidRPr="00DA19FF">
              <w:rPr>
                <w:rFonts w:ascii="Arial" w:hAnsi="Arial" w:cs="Arial"/>
                <w:sz w:val="20"/>
                <w:szCs w:val="20"/>
              </w:rPr>
              <w:t xml:space="preserve">Analysis of the measured passive force-deflection curves was performed using a hyperbolic load-deflection curve with the ultimate resistance obtained from the log spiral method.  As shown in Fig. 1, very good agreement with the measured curve </w:t>
            </w:r>
            <w:r w:rsidR="00D21307" w:rsidRPr="00DA19FF">
              <w:rPr>
                <w:rFonts w:ascii="Arial" w:hAnsi="Arial" w:cs="Arial"/>
                <w:sz w:val="20"/>
                <w:szCs w:val="20"/>
              </w:rPr>
              <w:t>for the unconfined backfill</w:t>
            </w:r>
            <w:r w:rsidR="00F006CC">
              <w:rPr>
                <w:rFonts w:ascii="Arial" w:hAnsi="Arial" w:cs="Arial"/>
                <w:sz w:val="20"/>
                <w:szCs w:val="20"/>
              </w:rPr>
              <w:t xml:space="preserve"> at zero skew </w:t>
            </w:r>
            <w:r w:rsidR="00D21307" w:rsidRPr="00DA19FF">
              <w:rPr>
                <w:rFonts w:ascii="Arial" w:hAnsi="Arial" w:cs="Arial"/>
                <w:sz w:val="20"/>
                <w:szCs w:val="20"/>
              </w:rPr>
              <w:t xml:space="preserve">was obtained using a </w:t>
            </w:r>
            <w:r w:rsidRPr="00DA19FF">
              <w:rPr>
                <w:rFonts w:ascii="Arial" w:hAnsi="Arial" w:cs="Arial"/>
                <w:sz w:val="20"/>
                <w:szCs w:val="20"/>
              </w:rPr>
              <w:t>39.5</w:t>
            </w:r>
            <w:r w:rsidR="00D21307" w:rsidRPr="00DA19FF">
              <w:rPr>
                <w:rFonts w:ascii="Arial" w:hAnsi="Arial" w:cs="Arial"/>
                <w:sz w:val="20"/>
                <w:szCs w:val="20"/>
              </w:rPr>
              <w:t xml:space="preserve">º </w:t>
            </w:r>
            <w:r w:rsidRPr="00DA19FF">
              <w:rPr>
                <w:rFonts w:ascii="Arial" w:hAnsi="Arial" w:cs="Arial"/>
                <w:sz w:val="20"/>
                <w:szCs w:val="20"/>
              </w:rPr>
              <w:t>f</w:t>
            </w:r>
            <w:r w:rsidR="00D21307" w:rsidRPr="00DA19FF">
              <w:rPr>
                <w:rFonts w:ascii="Arial" w:hAnsi="Arial" w:cs="Arial"/>
                <w:sz w:val="20"/>
                <w:szCs w:val="20"/>
              </w:rPr>
              <w:t>riction angle f</w:t>
            </w:r>
            <w:r w:rsidRPr="00DA19FF">
              <w:rPr>
                <w:rFonts w:ascii="Arial" w:hAnsi="Arial" w:cs="Arial"/>
                <w:sz w:val="20"/>
                <w:szCs w:val="20"/>
              </w:rPr>
              <w:t>or the backfill</w:t>
            </w:r>
            <w:r w:rsidR="00D21307" w:rsidRPr="00DA19FF">
              <w:rPr>
                <w:rFonts w:ascii="Arial" w:hAnsi="Arial" w:cs="Arial"/>
                <w:sz w:val="20"/>
                <w:szCs w:val="20"/>
              </w:rPr>
              <w:t xml:space="preserve"> (from direct shear test).  The </w:t>
            </w:r>
            <w:proofErr w:type="spellStart"/>
            <w:r w:rsidR="00D21307" w:rsidRPr="00DA19FF">
              <w:rPr>
                <w:rFonts w:ascii="Arial" w:hAnsi="Arial" w:cs="Arial"/>
                <w:sz w:val="20"/>
                <w:szCs w:val="20"/>
              </w:rPr>
              <w:t>Brinch</w:t>
            </w:r>
            <w:proofErr w:type="spellEnd"/>
            <w:r w:rsidR="00D21307" w:rsidRPr="00DA19FF">
              <w:rPr>
                <w:rFonts w:ascii="Arial" w:hAnsi="Arial" w:cs="Arial"/>
                <w:sz w:val="20"/>
                <w:szCs w:val="20"/>
              </w:rPr>
              <w:t>-Hansen equation was used to account for 3D edge effects.</w:t>
            </w:r>
          </w:p>
          <w:p w:rsidR="006F7CC5" w:rsidRPr="00DA19FF" w:rsidRDefault="000D2852" w:rsidP="00D9621A">
            <w:pPr>
              <w:spacing w:after="0" w:line="240" w:lineRule="auto"/>
              <w:rPr>
                <w:rFonts w:ascii="Arial" w:hAnsi="Arial" w:cs="Arial"/>
                <w:sz w:val="20"/>
                <w:szCs w:val="20"/>
              </w:rPr>
            </w:pPr>
            <w:r w:rsidRPr="00DA19FF">
              <w:rPr>
                <w:rFonts w:ascii="Arial" w:hAnsi="Arial" w:cs="Arial"/>
                <w:noProof/>
                <w:sz w:val="20"/>
                <w:szCs w:val="20"/>
              </w:rPr>
              <w:drawing>
                <wp:inline distT="0" distB="0" distL="0" distR="0" wp14:anchorId="2862BB07" wp14:editId="6EADCC17">
                  <wp:extent cx="5528238" cy="396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5455"/>
                          <a:stretch/>
                        </pic:blipFill>
                        <pic:spPr bwMode="auto">
                          <a:xfrm>
                            <a:off x="0" y="0"/>
                            <a:ext cx="5529093" cy="3963013"/>
                          </a:xfrm>
                          <a:prstGeom prst="rect">
                            <a:avLst/>
                          </a:prstGeom>
                          <a:noFill/>
                          <a:ln>
                            <a:noFill/>
                          </a:ln>
                          <a:extLst>
                            <a:ext uri="{53640926-AAD7-44D8-BBD7-CCE9431645EC}">
                              <a14:shadowObscured xmlns:a14="http://schemas.microsoft.com/office/drawing/2010/main"/>
                            </a:ext>
                          </a:extLst>
                        </pic:spPr>
                      </pic:pic>
                    </a:graphicData>
                  </a:graphic>
                </wp:inline>
              </w:drawing>
            </w:r>
          </w:p>
          <w:p w:rsidR="000D2852" w:rsidRPr="00DA19FF" w:rsidRDefault="000D2852" w:rsidP="00D9621A">
            <w:pPr>
              <w:spacing w:after="0" w:line="240" w:lineRule="auto"/>
              <w:rPr>
                <w:rFonts w:ascii="Arial" w:hAnsi="Arial" w:cs="Arial"/>
                <w:sz w:val="20"/>
                <w:szCs w:val="20"/>
              </w:rPr>
            </w:pPr>
            <w:r w:rsidRPr="00DA19FF">
              <w:rPr>
                <w:rFonts w:ascii="Arial" w:hAnsi="Arial" w:cs="Arial"/>
                <w:sz w:val="20"/>
                <w:szCs w:val="20"/>
              </w:rPr>
              <w:t xml:space="preserve">Fig. 1.  Comparison of measured and computed passive force-deflection curves for zero skew </w:t>
            </w:r>
            <w:proofErr w:type="gramStart"/>
            <w:r w:rsidRPr="00DA19FF">
              <w:rPr>
                <w:rFonts w:ascii="Arial" w:hAnsi="Arial" w:cs="Arial"/>
                <w:sz w:val="20"/>
                <w:szCs w:val="20"/>
              </w:rPr>
              <w:t>test</w:t>
            </w:r>
            <w:proofErr w:type="gramEnd"/>
            <w:r w:rsidRPr="00DA19FF">
              <w:rPr>
                <w:rFonts w:ascii="Arial" w:hAnsi="Arial" w:cs="Arial"/>
                <w:sz w:val="20"/>
                <w:szCs w:val="20"/>
              </w:rPr>
              <w:t xml:space="preserve"> w</w:t>
            </w:r>
            <w:r w:rsidR="00D21307" w:rsidRPr="00DA19FF">
              <w:rPr>
                <w:rFonts w:ascii="Arial" w:hAnsi="Arial" w:cs="Arial"/>
                <w:sz w:val="20"/>
                <w:szCs w:val="20"/>
              </w:rPr>
              <w:t>ith unconfined backfill with friction angle of 39.5 degrees for the backfill.</w:t>
            </w:r>
            <w:r w:rsidRPr="00DA19FF">
              <w:rPr>
                <w:rFonts w:ascii="Arial" w:hAnsi="Arial" w:cs="Arial"/>
                <w:sz w:val="20"/>
                <w:szCs w:val="20"/>
              </w:rPr>
              <w:t xml:space="preserve"> </w:t>
            </w:r>
          </w:p>
          <w:p w:rsidR="00DA19FF" w:rsidRPr="00DA19FF" w:rsidRDefault="00DA19FF" w:rsidP="00D9621A">
            <w:pPr>
              <w:spacing w:after="0" w:line="240" w:lineRule="auto"/>
              <w:rPr>
                <w:rFonts w:ascii="Arial" w:hAnsi="Arial" w:cs="Arial"/>
                <w:sz w:val="20"/>
                <w:szCs w:val="20"/>
              </w:rPr>
            </w:pPr>
          </w:p>
          <w:p w:rsidR="000C209F" w:rsidRPr="00DA19FF" w:rsidRDefault="00D21307" w:rsidP="00D9621A">
            <w:pPr>
              <w:spacing w:after="0" w:line="240" w:lineRule="auto"/>
              <w:rPr>
                <w:rFonts w:ascii="Arial" w:hAnsi="Arial" w:cs="Arial"/>
                <w:sz w:val="20"/>
                <w:szCs w:val="20"/>
              </w:rPr>
            </w:pPr>
            <w:r w:rsidRPr="00DA19FF">
              <w:rPr>
                <w:rFonts w:ascii="Arial" w:hAnsi="Arial" w:cs="Arial"/>
                <w:sz w:val="20"/>
                <w:szCs w:val="20"/>
              </w:rPr>
              <w:t xml:space="preserve">When the same friction angle (39.5º) was used to analyze the load-deflection curve for the backfill confined by MSE </w:t>
            </w:r>
            <w:proofErr w:type="spellStart"/>
            <w:r w:rsidRPr="00DA19FF">
              <w:rPr>
                <w:rFonts w:ascii="Arial" w:hAnsi="Arial" w:cs="Arial"/>
                <w:sz w:val="20"/>
                <w:szCs w:val="20"/>
              </w:rPr>
              <w:t>wingwalls</w:t>
            </w:r>
            <w:proofErr w:type="spellEnd"/>
            <w:r w:rsidRPr="00DA19FF">
              <w:rPr>
                <w:rFonts w:ascii="Arial" w:hAnsi="Arial" w:cs="Arial"/>
                <w:sz w:val="20"/>
                <w:szCs w:val="20"/>
              </w:rPr>
              <w:t>, the predicted ultimate resistance was significantly lower than the measured curve as shown in Fig. 2.  To obtain agreement with the measured curve, it was necessary to use a friction angle of 47.1º</w:t>
            </w:r>
            <w:r w:rsidR="007828F8" w:rsidRPr="00DA19FF">
              <w:rPr>
                <w:rFonts w:ascii="Arial" w:hAnsi="Arial" w:cs="Arial"/>
                <w:sz w:val="20"/>
                <w:szCs w:val="20"/>
              </w:rPr>
              <w:t xml:space="preserve">.  The increased resistance can be explained by two factors. First, with the MSE </w:t>
            </w:r>
            <w:proofErr w:type="spellStart"/>
            <w:r w:rsidR="007828F8" w:rsidRPr="00DA19FF">
              <w:rPr>
                <w:rFonts w:ascii="Arial" w:hAnsi="Arial" w:cs="Arial"/>
                <w:sz w:val="20"/>
                <w:szCs w:val="20"/>
              </w:rPr>
              <w:t>wingwalls</w:t>
            </w:r>
            <w:proofErr w:type="spellEnd"/>
            <w:r w:rsidR="007828F8" w:rsidRPr="00DA19FF">
              <w:rPr>
                <w:rFonts w:ascii="Arial" w:hAnsi="Arial" w:cs="Arial"/>
                <w:sz w:val="20"/>
                <w:szCs w:val="20"/>
              </w:rPr>
              <w:t xml:space="preserve">, the backfill is under plane strain conditions and the plane strain friction angle would be expected to be about 12% higher than the </w:t>
            </w:r>
            <w:proofErr w:type="spellStart"/>
            <w:r w:rsidR="007828F8" w:rsidRPr="00DA19FF">
              <w:rPr>
                <w:rFonts w:ascii="Arial" w:hAnsi="Arial" w:cs="Arial"/>
                <w:sz w:val="20"/>
                <w:szCs w:val="20"/>
              </w:rPr>
              <w:t>triaxial</w:t>
            </w:r>
            <w:proofErr w:type="spellEnd"/>
            <w:r w:rsidR="007828F8" w:rsidRPr="00DA19FF">
              <w:rPr>
                <w:rFonts w:ascii="Arial" w:hAnsi="Arial" w:cs="Arial"/>
                <w:sz w:val="20"/>
                <w:szCs w:val="20"/>
              </w:rPr>
              <w:t xml:space="preserve"> friction angle.  Second, the reinforcements within the soil might be expected to increase the frictional resistance as shear plane extended back into the fill material. </w:t>
            </w:r>
            <w:r w:rsidRPr="00DA19FF">
              <w:rPr>
                <w:rFonts w:ascii="Arial" w:hAnsi="Arial" w:cs="Arial"/>
                <w:sz w:val="20"/>
                <w:szCs w:val="20"/>
              </w:rPr>
              <w:t xml:space="preserve">  </w:t>
            </w:r>
          </w:p>
          <w:p w:rsidR="00D21307" w:rsidRPr="00DA19FF" w:rsidRDefault="00D21307" w:rsidP="00D9621A">
            <w:pPr>
              <w:spacing w:after="0" w:line="240" w:lineRule="auto"/>
              <w:rPr>
                <w:rFonts w:ascii="Arial" w:hAnsi="Arial" w:cs="Arial"/>
                <w:b/>
                <w:sz w:val="20"/>
                <w:szCs w:val="20"/>
              </w:rPr>
            </w:pPr>
          </w:p>
          <w:p w:rsidR="00D21307" w:rsidRPr="00DA19FF" w:rsidRDefault="00D21307" w:rsidP="00D9621A">
            <w:pPr>
              <w:spacing w:after="0" w:line="240" w:lineRule="auto"/>
              <w:rPr>
                <w:rFonts w:ascii="Arial" w:hAnsi="Arial" w:cs="Arial"/>
                <w:b/>
                <w:sz w:val="20"/>
                <w:szCs w:val="20"/>
              </w:rPr>
            </w:pPr>
            <w:r w:rsidRPr="00DA19FF">
              <w:rPr>
                <w:rFonts w:ascii="Arial" w:hAnsi="Arial" w:cs="Arial"/>
                <w:b/>
                <w:noProof/>
                <w:sz w:val="20"/>
                <w:szCs w:val="20"/>
              </w:rPr>
              <w:drawing>
                <wp:inline distT="0" distB="0" distL="0" distR="0" wp14:anchorId="1C7B7250" wp14:editId="46DD2660">
                  <wp:extent cx="5175250" cy="3920141"/>
                  <wp:effectExtent l="0" t="0" r="635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5250" cy="3920141"/>
                          </a:xfrm>
                          <a:prstGeom prst="rect">
                            <a:avLst/>
                          </a:prstGeom>
                          <a:noFill/>
                          <a:ln>
                            <a:noFill/>
                          </a:ln>
                        </pic:spPr>
                      </pic:pic>
                    </a:graphicData>
                  </a:graphic>
                </wp:inline>
              </w:drawing>
            </w:r>
          </w:p>
          <w:p w:rsidR="00D21307" w:rsidRPr="00DA19FF" w:rsidRDefault="00D21307" w:rsidP="00D21307">
            <w:pPr>
              <w:spacing w:after="0" w:line="240" w:lineRule="auto"/>
              <w:rPr>
                <w:rFonts w:ascii="Arial" w:hAnsi="Arial" w:cs="Arial"/>
                <w:sz w:val="20"/>
                <w:szCs w:val="20"/>
              </w:rPr>
            </w:pPr>
            <w:r w:rsidRPr="00DA19FF">
              <w:rPr>
                <w:rFonts w:ascii="Arial" w:hAnsi="Arial" w:cs="Arial"/>
                <w:sz w:val="20"/>
                <w:szCs w:val="20"/>
              </w:rPr>
              <w:t xml:space="preserve">Fig. 2.  Comparison of measured and computed passive force-deflection curves for zero skew test with MSE </w:t>
            </w:r>
            <w:proofErr w:type="spellStart"/>
            <w:r w:rsidRPr="00DA19FF">
              <w:rPr>
                <w:rFonts w:ascii="Arial" w:hAnsi="Arial" w:cs="Arial"/>
                <w:sz w:val="20"/>
                <w:szCs w:val="20"/>
              </w:rPr>
              <w:t>wingwalls</w:t>
            </w:r>
            <w:proofErr w:type="spellEnd"/>
            <w:r w:rsidRPr="00DA19FF">
              <w:rPr>
                <w:rFonts w:ascii="Arial" w:hAnsi="Arial" w:cs="Arial"/>
                <w:sz w:val="20"/>
                <w:szCs w:val="20"/>
              </w:rPr>
              <w:t xml:space="preserve"> confining the backfill with friction angles of 39.5º (</w:t>
            </w:r>
            <w:proofErr w:type="spellStart"/>
            <w:r w:rsidRPr="00DA19FF">
              <w:rPr>
                <w:rFonts w:ascii="Arial" w:hAnsi="Arial" w:cs="Arial"/>
                <w:sz w:val="20"/>
                <w:szCs w:val="20"/>
              </w:rPr>
              <w:t>triaxial</w:t>
            </w:r>
            <w:proofErr w:type="spellEnd"/>
            <w:r w:rsidRPr="00DA19FF">
              <w:rPr>
                <w:rFonts w:ascii="Arial" w:hAnsi="Arial" w:cs="Arial"/>
                <w:sz w:val="20"/>
                <w:szCs w:val="20"/>
              </w:rPr>
              <w:t xml:space="preserve">) and 47.1º (plane strain) for the backfill. </w:t>
            </w:r>
          </w:p>
          <w:p w:rsidR="004E1277" w:rsidRDefault="004E1277" w:rsidP="00D21307">
            <w:pPr>
              <w:spacing w:after="0" w:line="240" w:lineRule="auto"/>
              <w:rPr>
                <w:rFonts w:ascii="Arial" w:hAnsi="Arial" w:cs="Arial"/>
                <w:sz w:val="20"/>
                <w:szCs w:val="20"/>
              </w:rPr>
            </w:pPr>
          </w:p>
          <w:p w:rsidR="00405620" w:rsidRDefault="00405620" w:rsidP="00D21307">
            <w:pPr>
              <w:spacing w:after="0" w:line="240" w:lineRule="auto"/>
              <w:rPr>
                <w:rFonts w:ascii="Arial" w:hAnsi="Arial" w:cs="Arial"/>
                <w:sz w:val="20"/>
                <w:szCs w:val="20"/>
              </w:rPr>
            </w:pPr>
          </w:p>
          <w:p w:rsidR="00405620" w:rsidRPr="00DA19FF" w:rsidRDefault="00405620" w:rsidP="00D21307">
            <w:pPr>
              <w:spacing w:after="0" w:line="240" w:lineRule="auto"/>
              <w:rPr>
                <w:rFonts w:ascii="Arial" w:hAnsi="Arial" w:cs="Arial"/>
                <w:sz w:val="20"/>
                <w:szCs w:val="20"/>
              </w:rPr>
            </w:pPr>
          </w:p>
          <w:p w:rsidR="009E6BAF" w:rsidRPr="00DA19FF" w:rsidRDefault="004E1277" w:rsidP="00D21307">
            <w:pPr>
              <w:spacing w:after="0" w:line="240" w:lineRule="auto"/>
              <w:rPr>
                <w:rFonts w:ascii="Arial" w:hAnsi="Arial" w:cs="Arial"/>
                <w:sz w:val="20"/>
                <w:szCs w:val="20"/>
              </w:rPr>
            </w:pPr>
            <w:r w:rsidRPr="00DA19FF">
              <w:rPr>
                <w:rFonts w:ascii="Arial" w:hAnsi="Arial" w:cs="Arial"/>
                <w:sz w:val="20"/>
                <w:szCs w:val="20"/>
              </w:rPr>
              <w:t xml:space="preserve">Analysis of the internal shear planes for the test with unconfined backfill provides a potential explanation of the decrease in passive force as skew angle increases. For both the 0° and 15° tests the internal shear planes were remarkably similar to the log-spiral shear planes described by </w:t>
            </w:r>
            <w:proofErr w:type="spellStart"/>
            <w:r w:rsidRPr="00DA19FF">
              <w:rPr>
                <w:rFonts w:ascii="Arial" w:hAnsi="Arial" w:cs="Arial"/>
                <w:sz w:val="20"/>
                <w:szCs w:val="20"/>
              </w:rPr>
              <w:t>Terzaghi</w:t>
            </w:r>
            <w:proofErr w:type="spellEnd"/>
            <w:r w:rsidRPr="00DA19FF">
              <w:rPr>
                <w:rFonts w:ascii="Arial" w:hAnsi="Arial" w:cs="Arial"/>
                <w:sz w:val="20"/>
                <w:szCs w:val="20"/>
              </w:rPr>
              <w:t xml:space="preserve"> (1943).  Specifically, there was a curved lower shear plane that progresses first downward from the bottom of the </w:t>
            </w:r>
            <w:proofErr w:type="spellStart"/>
            <w:r w:rsidRPr="00DA19FF">
              <w:rPr>
                <w:rFonts w:ascii="Arial" w:hAnsi="Arial" w:cs="Arial"/>
                <w:sz w:val="20"/>
                <w:szCs w:val="20"/>
              </w:rPr>
              <w:t>backwall</w:t>
            </w:r>
            <w:proofErr w:type="spellEnd"/>
            <w:r w:rsidRPr="00DA19FF">
              <w:rPr>
                <w:rFonts w:ascii="Arial" w:hAnsi="Arial" w:cs="Arial"/>
                <w:sz w:val="20"/>
                <w:szCs w:val="20"/>
              </w:rPr>
              <w:t xml:space="preserve"> and then up to the surface of the backfill at an angle with the horizontal approximately equal to 45° - </w:t>
            </w:r>
            <w:r w:rsidRPr="00DA19FF">
              <w:rPr>
                <w:rFonts w:ascii="Arial" w:hAnsi="Arial" w:cs="Arial"/>
                <w:sz w:val="20"/>
                <w:szCs w:val="20"/>
              </w:rPr>
              <w:sym w:font="Symbol" w:char="F066"/>
            </w:r>
            <w:r w:rsidRPr="00DA19FF">
              <w:rPr>
                <w:rFonts w:ascii="Arial" w:hAnsi="Arial" w:cs="Arial"/>
                <w:sz w:val="20"/>
                <w:szCs w:val="20"/>
              </w:rPr>
              <w:t xml:space="preserve">/2, and an upper shear plane that descended from the top of the </w:t>
            </w:r>
            <w:proofErr w:type="spellStart"/>
            <w:r w:rsidRPr="00DA19FF">
              <w:rPr>
                <w:rFonts w:ascii="Arial" w:hAnsi="Arial" w:cs="Arial"/>
                <w:sz w:val="20"/>
                <w:szCs w:val="20"/>
              </w:rPr>
              <w:t>backwall</w:t>
            </w:r>
            <w:proofErr w:type="spellEnd"/>
            <w:r w:rsidRPr="00DA19FF">
              <w:rPr>
                <w:rFonts w:ascii="Arial" w:hAnsi="Arial" w:cs="Arial"/>
                <w:sz w:val="20"/>
                <w:szCs w:val="20"/>
              </w:rPr>
              <w:t xml:space="preserve"> to intersect the rising shear plane at an angle with the horizontal also approximately equal to 45° –</w:t>
            </w:r>
            <w:r w:rsidRPr="00DA19FF">
              <w:rPr>
                <w:rFonts w:ascii="Arial" w:hAnsi="Arial" w:cs="Arial"/>
                <w:sz w:val="20"/>
                <w:szCs w:val="20"/>
              </w:rPr>
              <w:sym w:font="Symbol" w:char="F066"/>
            </w:r>
            <w:r w:rsidRPr="00DA19FF">
              <w:rPr>
                <w:rFonts w:ascii="Arial" w:hAnsi="Arial" w:cs="Arial"/>
                <w:sz w:val="20"/>
                <w:szCs w:val="20"/>
              </w:rPr>
              <w:t>/2</w:t>
            </w:r>
            <w:r w:rsidR="009E6BAF" w:rsidRPr="00DA19FF">
              <w:rPr>
                <w:rFonts w:ascii="Arial" w:hAnsi="Arial" w:cs="Arial"/>
                <w:sz w:val="20"/>
                <w:szCs w:val="20"/>
              </w:rPr>
              <w:t xml:space="preserve"> as shown in Fig. 3.</w:t>
            </w:r>
            <w:r w:rsidRPr="00DA19FF">
              <w:rPr>
                <w:rFonts w:ascii="Arial" w:hAnsi="Arial" w:cs="Arial"/>
                <w:sz w:val="20"/>
                <w:szCs w:val="20"/>
              </w:rPr>
              <w:t xml:space="preserve"> </w:t>
            </w:r>
            <w:r w:rsidR="009E6BAF" w:rsidRPr="00DA19FF">
              <w:rPr>
                <w:rFonts w:ascii="Arial" w:hAnsi="Arial" w:cs="Arial"/>
                <w:sz w:val="20"/>
                <w:szCs w:val="20"/>
              </w:rPr>
              <w:t xml:space="preserve"> Neither</w:t>
            </w:r>
            <w:r w:rsidRPr="00DA19FF">
              <w:rPr>
                <w:rFonts w:ascii="Arial" w:hAnsi="Arial" w:cs="Arial"/>
                <w:sz w:val="20"/>
                <w:szCs w:val="20"/>
              </w:rPr>
              <w:t xml:space="preserve"> the </w:t>
            </w:r>
            <w:proofErr w:type="spellStart"/>
            <w:r w:rsidRPr="00DA19FF">
              <w:rPr>
                <w:rFonts w:ascii="Arial" w:hAnsi="Arial" w:cs="Arial"/>
                <w:sz w:val="20"/>
                <w:szCs w:val="20"/>
              </w:rPr>
              <w:t>Rankine</w:t>
            </w:r>
            <w:proofErr w:type="spellEnd"/>
            <w:r w:rsidRPr="00DA19FF">
              <w:rPr>
                <w:rFonts w:ascii="Arial" w:hAnsi="Arial" w:cs="Arial"/>
                <w:sz w:val="20"/>
                <w:szCs w:val="20"/>
              </w:rPr>
              <w:t xml:space="preserve"> </w:t>
            </w:r>
            <w:r w:rsidR="003D335D">
              <w:rPr>
                <w:rFonts w:ascii="Arial" w:hAnsi="Arial" w:cs="Arial"/>
                <w:sz w:val="20"/>
                <w:szCs w:val="20"/>
              </w:rPr>
              <w:t>n</w:t>
            </w:r>
            <w:r w:rsidR="009E6BAF" w:rsidRPr="00DA19FF">
              <w:rPr>
                <w:rFonts w:ascii="Arial" w:hAnsi="Arial" w:cs="Arial"/>
                <w:sz w:val="20"/>
                <w:szCs w:val="20"/>
              </w:rPr>
              <w:t xml:space="preserve">or Coulomb </w:t>
            </w:r>
            <w:r w:rsidRPr="00DA19FF">
              <w:rPr>
                <w:rFonts w:ascii="Arial" w:hAnsi="Arial" w:cs="Arial"/>
                <w:sz w:val="20"/>
                <w:szCs w:val="20"/>
              </w:rPr>
              <w:t>failure geometr</w:t>
            </w:r>
            <w:r w:rsidR="009E6BAF" w:rsidRPr="00DA19FF">
              <w:rPr>
                <w:rFonts w:ascii="Arial" w:hAnsi="Arial" w:cs="Arial"/>
                <w:sz w:val="20"/>
                <w:szCs w:val="20"/>
              </w:rPr>
              <w:t>ies</w:t>
            </w:r>
            <w:r w:rsidRPr="00DA19FF">
              <w:rPr>
                <w:rFonts w:ascii="Arial" w:hAnsi="Arial" w:cs="Arial"/>
                <w:sz w:val="20"/>
                <w:szCs w:val="20"/>
              </w:rPr>
              <w:t xml:space="preserve"> predict this upper failure surface.</w:t>
            </w:r>
            <w:r w:rsidR="009E6BAF" w:rsidRPr="00DA19FF">
              <w:rPr>
                <w:rFonts w:ascii="Arial" w:hAnsi="Arial" w:cs="Arial"/>
                <w:sz w:val="20"/>
                <w:szCs w:val="20"/>
              </w:rPr>
              <w:t xml:space="preserve">  However, for the 30º skew angle the internal shear surfaces shown in Fig. 4 are much more linear and the upper shear surface is no longer developed.  </w:t>
            </w:r>
            <w:r w:rsidR="00A66E40" w:rsidRPr="00DA19FF">
              <w:rPr>
                <w:rFonts w:ascii="Arial" w:hAnsi="Arial" w:cs="Arial"/>
                <w:sz w:val="20"/>
                <w:szCs w:val="20"/>
              </w:rPr>
              <w:t xml:space="preserve">These failure surfaces are much closer to the failure surface predicted by the </w:t>
            </w:r>
            <w:proofErr w:type="spellStart"/>
            <w:r w:rsidR="00A66E40" w:rsidRPr="00DA19FF">
              <w:rPr>
                <w:rFonts w:ascii="Arial" w:hAnsi="Arial" w:cs="Arial"/>
                <w:sz w:val="20"/>
                <w:szCs w:val="20"/>
              </w:rPr>
              <w:t>Rankine</w:t>
            </w:r>
            <w:proofErr w:type="spellEnd"/>
            <w:r w:rsidR="00A66E40" w:rsidRPr="00DA19FF">
              <w:rPr>
                <w:rFonts w:ascii="Arial" w:hAnsi="Arial" w:cs="Arial"/>
                <w:sz w:val="20"/>
                <w:szCs w:val="20"/>
              </w:rPr>
              <w:t xml:space="preserve"> method where friction on the wall surface is zero.  Because the </w:t>
            </w:r>
            <w:proofErr w:type="spellStart"/>
            <w:r w:rsidR="00A66E40" w:rsidRPr="00DA19FF">
              <w:rPr>
                <w:rFonts w:ascii="Arial" w:hAnsi="Arial" w:cs="Arial"/>
                <w:sz w:val="20"/>
                <w:szCs w:val="20"/>
              </w:rPr>
              <w:t>Rankine</w:t>
            </w:r>
            <w:proofErr w:type="spellEnd"/>
            <w:r w:rsidR="00A66E40" w:rsidRPr="00DA19FF">
              <w:rPr>
                <w:rFonts w:ascii="Arial" w:hAnsi="Arial" w:cs="Arial"/>
                <w:sz w:val="20"/>
                <w:szCs w:val="20"/>
              </w:rPr>
              <w:t xml:space="preserve"> failure wedge involves a much smaller volume than the log-spiral volume, the passive force is significantly smaller.  This difference in the failure mechanism may potentially explain the lower passive force as skew angle increases.  The reduction in effective wall friction angle could be due to the increased shear stress on the wall surface for the 30º skew test.  For this skew angle the shear stress applied along the soil-wall interface is approximately equal to the shear resistance.  This could lead to a case where there is insufficient friction on the interface to develop the full passive resistance.</w:t>
            </w:r>
          </w:p>
          <w:p w:rsidR="0072768C" w:rsidRDefault="0072768C" w:rsidP="00D21307">
            <w:pPr>
              <w:spacing w:after="0" w:line="240" w:lineRule="auto"/>
              <w:rPr>
                <w:rFonts w:ascii="Arial" w:hAnsi="Arial" w:cs="Arial"/>
                <w:sz w:val="20"/>
                <w:szCs w:val="20"/>
              </w:rPr>
            </w:pPr>
          </w:p>
          <w:p w:rsidR="0072768C" w:rsidRDefault="0072768C" w:rsidP="00D21307">
            <w:pPr>
              <w:spacing w:after="0" w:line="240" w:lineRule="auto"/>
              <w:rPr>
                <w:rFonts w:ascii="Arial" w:hAnsi="Arial" w:cs="Arial"/>
                <w:sz w:val="20"/>
                <w:szCs w:val="20"/>
              </w:rPr>
            </w:pPr>
          </w:p>
          <w:p w:rsidR="0072768C" w:rsidRDefault="0072768C" w:rsidP="00D21307">
            <w:pPr>
              <w:spacing w:after="0" w:line="240" w:lineRule="auto"/>
              <w:rPr>
                <w:rFonts w:ascii="Arial" w:hAnsi="Arial" w:cs="Arial"/>
                <w:sz w:val="20"/>
                <w:szCs w:val="20"/>
              </w:rPr>
            </w:pPr>
          </w:p>
          <w:p w:rsidR="0072768C" w:rsidRDefault="0072768C" w:rsidP="00D21307">
            <w:pPr>
              <w:spacing w:after="0" w:line="240" w:lineRule="auto"/>
              <w:rPr>
                <w:rFonts w:ascii="Arial" w:hAnsi="Arial" w:cs="Arial"/>
                <w:sz w:val="20"/>
                <w:szCs w:val="20"/>
              </w:rPr>
            </w:pPr>
          </w:p>
          <w:p w:rsidR="0072768C" w:rsidRPr="00DA19FF" w:rsidRDefault="0072768C" w:rsidP="00D21307">
            <w:pPr>
              <w:spacing w:after="0" w:line="240" w:lineRule="auto"/>
              <w:rPr>
                <w:rFonts w:ascii="Arial" w:hAnsi="Arial" w:cs="Arial"/>
                <w:sz w:val="20"/>
                <w:szCs w:val="20"/>
              </w:rPr>
            </w:pPr>
          </w:p>
          <w:p w:rsidR="009E6BAF" w:rsidRPr="00DA19FF" w:rsidRDefault="009E6BAF" w:rsidP="00D21307">
            <w:pPr>
              <w:spacing w:after="0" w:line="240" w:lineRule="auto"/>
              <w:rPr>
                <w:rFonts w:ascii="Arial" w:hAnsi="Arial" w:cs="Arial"/>
                <w:sz w:val="20"/>
                <w:szCs w:val="20"/>
              </w:rPr>
            </w:pPr>
          </w:p>
          <w:p w:rsidR="009E6BAF" w:rsidRPr="00DA19FF" w:rsidRDefault="009E6BAF" w:rsidP="00D21307">
            <w:pPr>
              <w:spacing w:after="0" w:line="240" w:lineRule="auto"/>
              <w:rPr>
                <w:rFonts w:ascii="Arial" w:hAnsi="Arial" w:cs="Arial"/>
                <w:sz w:val="20"/>
                <w:szCs w:val="20"/>
              </w:rPr>
            </w:pPr>
            <w:r w:rsidRPr="00DA19FF">
              <w:rPr>
                <w:rFonts w:ascii="Arial" w:hAnsi="Arial" w:cs="Arial"/>
                <w:noProof/>
                <w:sz w:val="20"/>
                <w:szCs w:val="20"/>
              </w:rPr>
              <w:drawing>
                <wp:inline distT="0" distB="0" distL="0" distR="0" wp14:anchorId="2D161D5F" wp14:editId="44719FF3">
                  <wp:extent cx="5943600" cy="3108960"/>
                  <wp:effectExtent l="0" t="0" r="0" b="0"/>
                  <wp:docPr id="7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E6BAF" w:rsidRPr="00DA19FF" w:rsidRDefault="009E6BAF" w:rsidP="00D21307">
            <w:pPr>
              <w:spacing w:after="0" w:line="240" w:lineRule="auto"/>
              <w:rPr>
                <w:rFonts w:ascii="Arial" w:hAnsi="Arial" w:cs="Arial"/>
                <w:sz w:val="20"/>
                <w:szCs w:val="20"/>
              </w:rPr>
            </w:pPr>
            <w:r w:rsidRPr="00DA19FF">
              <w:rPr>
                <w:rFonts w:ascii="Arial" w:hAnsi="Arial" w:cs="Arial"/>
                <w:sz w:val="20"/>
                <w:szCs w:val="20"/>
              </w:rPr>
              <w:t>Fig. 3</w:t>
            </w:r>
            <w:r w:rsidR="007E1260">
              <w:rPr>
                <w:rFonts w:ascii="Arial" w:hAnsi="Arial" w:cs="Arial"/>
                <w:sz w:val="20"/>
                <w:szCs w:val="20"/>
              </w:rPr>
              <w:t>.</w:t>
            </w:r>
            <w:r w:rsidRPr="00DA19FF">
              <w:rPr>
                <w:rFonts w:ascii="Arial" w:hAnsi="Arial" w:cs="Arial"/>
                <w:sz w:val="20"/>
                <w:szCs w:val="20"/>
              </w:rPr>
              <w:t xml:space="preserve"> </w:t>
            </w:r>
            <w:r w:rsidR="007E1260">
              <w:rPr>
                <w:rFonts w:ascii="Arial" w:hAnsi="Arial" w:cs="Arial"/>
                <w:sz w:val="20"/>
                <w:szCs w:val="20"/>
              </w:rPr>
              <w:t xml:space="preserve"> </w:t>
            </w:r>
            <w:r w:rsidRPr="00DA19FF">
              <w:rPr>
                <w:rFonts w:ascii="Arial" w:hAnsi="Arial" w:cs="Arial"/>
                <w:sz w:val="20"/>
                <w:szCs w:val="20"/>
              </w:rPr>
              <w:t>Measured internal shear planes for the passive force test on unconfined backfill with a zero degree skew angle showing curved failure surfaces typical of log-spiral failure geometry.</w:t>
            </w:r>
            <w:r w:rsidR="00A66E40" w:rsidRPr="00DA19FF">
              <w:rPr>
                <w:rFonts w:ascii="Arial" w:hAnsi="Arial" w:cs="Arial"/>
                <w:sz w:val="20"/>
                <w:szCs w:val="20"/>
              </w:rPr>
              <w:t xml:space="preserve">  Note the presence of upper shear surface extending downward from the top of the wall to the failure surface.</w:t>
            </w:r>
          </w:p>
          <w:p w:rsidR="009E6BAF" w:rsidRDefault="009E6BAF" w:rsidP="00D21307">
            <w:pPr>
              <w:spacing w:after="0" w:line="240" w:lineRule="auto"/>
              <w:rPr>
                <w:rFonts w:ascii="Arial" w:hAnsi="Arial" w:cs="Arial"/>
                <w:sz w:val="20"/>
                <w:szCs w:val="20"/>
              </w:rPr>
            </w:pPr>
          </w:p>
          <w:p w:rsidR="0072768C" w:rsidRPr="00DA19FF" w:rsidRDefault="0072768C" w:rsidP="00D21307">
            <w:pPr>
              <w:spacing w:after="0" w:line="240" w:lineRule="auto"/>
              <w:rPr>
                <w:rFonts w:ascii="Arial" w:hAnsi="Arial" w:cs="Arial"/>
                <w:sz w:val="20"/>
                <w:szCs w:val="20"/>
              </w:rPr>
            </w:pPr>
          </w:p>
          <w:p w:rsidR="004E1277" w:rsidRPr="00DA19FF" w:rsidRDefault="004E1277" w:rsidP="00D21307">
            <w:pPr>
              <w:spacing w:after="0" w:line="240" w:lineRule="auto"/>
              <w:rPr>
                <w:rFonts w:ascii="Arial" w:hAnsi="Arial" w:cs="Arial"/>
                <w:sz w:val="20"/>
                <w:szCs w:val="20"/>
              </w:rPr>
            </w:pPr>
          </w:p>
          <w:p w:rsidR="009E6BAF" w:rsidRPr="00DA19FF" w:rsidRDefault="00A66E40" w:rsidP="00D21307">
            <w:pPr>
              <w:spacing w:after="0" w:line="240" w:lineRule="auto"/>
              <w:rPr>
                <w:rFonts w:ascii="Arial" w:hAnsi="Arial" w:cs="Arial"/>
                <w:sz w:val="20"/>
                <w:szCs w:val="20"/>
              </w:rPr>
            </w:pPr>
            <w:r w:rsidRPr="00DA19FF">
              <w:rPr>
                <w:rFonts w:ascii="Arial" w:hAnsi="Arial" w:cs="Arial"/>
                <w:noProof/>
                <w:sz w:val="20"/>
                <w:szCs w:val="20"/>
              </w:rPr>
              <w:drawing>
                <wp:inline distT="0" distB="0" distL="0" distR="0" wp14:anchorId="56121055" wp14:editId="0E096BAB">
                  <wp:extent cx="5937250" cy="319405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7250" cy="3194050"/>
                          </a:xfrm>
                          <a:prstGeom prst="rect">
                            <a:avLst/>
                          </a:prstGeom>
                          <a:noFill/>
                          <a:ln>
                            <a:noFill/>
                          </a:ln>
                        </pic:spPr>
                      </pic:pic>
                    </a:graphicData>
                  </a:graphic>
                </wp:inline>
              </w:drawing>
            </w:r>
          </w:p>
          <w:p w:rsidR="00A66E40" w:rsidRPr="00DA19FF" w:rsidRDefault="00A66E40" w:rsidP="00D21307">
            <w:pPr>
              <w:spacing w:after="0" w:line="240" w:lineRule="auto"/>
              <w:rPr>
                <w:rFonts w:ascii="Arial" w:hAnsi="Arial" w:cs="Arial"/>
                <w:sz w:val="20"/>
                <w:szCs w:val="20"/>
              </w:rPr>
            </w:pPr>
          </w:p>
          <w:p w:rsidR="00A66E40" w:rsidRPr="00DA19FF" w:rsidRDefault="00A66E40" w:rsidP="00A66E40">
            <w:pPr>
              <w:spacing w:after="0" w:line="240" w:lineRule="auto"/>
              <w:rPr>
                <w:rFonts w:ascii="Arial" w:hAnsi="Arial" w:cs="Arial"/>
                <w:sz w:val="20"/>
                <w:szCs w:val="20"/>
              </w:rPr>
            </w:pPr>
            <w:r w:rsidRPr="00DA19FF">
              <w:rPr>
                <w:rFonts w:ascii="Arial" w:hAnsi="Arial" w:cs="Arial"/>
                <w:sz w:val="20"/>
                <w:szCs w:val="20"/>
              </w:rPr>
              <w:t>Fig. 4</w:t>
            </w:r>
            <w:r w:rsidR="00995C1F">
              <w:rPr>
                <w:rFonts w:ascii="Arial" w:hAnsi="Arial" w:cs="Arial"/>
                <w:sz w:val="20"/>
                <w:szCs w:val="20"/>
              </w:rPr>
              <w:t xml:space="preserve">. </w:t>
            </w:r>
            <w:r w:rsidRPr="00DA19FF">
              <w:rPr>
                <w:rFonts w:ascii="Arial" w:hAnsi="Arial" w:cs="Arial"/>
                <w:sz w:val="20"/>
                <w:szCs w:val="20"/>
              </w:rPr>
              <w:t xml:space="preserve"> Measured internal shear planes for the passive force test on unconfined backfill with a 30 degree skew angle showing more linear failure surfaces typical of </w:t>
            </w:r>
            <w:proofErr w:type="spellStart"/>
            <w:r w:rsidRPr="00DA19FF">
              <w:rPr>
                <w:rFonts w:ascii="Arial" w:hAnsi="Arial" w:cs="Arial"/>
                <w:sz w:val="20"/>
                <w:szCs w:val="20"/>
              </w:rPr>
              <w:t>Rankine</w:t>
            </w:r>
            <w:proofErr w:type="spellEnd"/>
            <w:r w:rsidRPr="00DA19FF">
              <w:rPr>
                <w:rFonts w:ascii="Arial" w:hAnsi="Arial" w:cs="Arial"/>
                <w:sz w:val="20"/>
                <w:szCs w:val="20"/>
              </w:rPr>
              <w:t xml:space="preserve"> failure geometry.  Note that no upper shear plane is evident.</w:t>
            </w:r>
          </w:p>
          <w:p w:rsidR="004E1277" w:rsidRPr="00DA19FF" w:rsidRDefault="004E1277" w:rsidP="00D21307">
            <w:pPr>
              <w:spacing w:after="0" w:line="240" w:lineRule="auto"/>
              <w:rPr>
                <w:rFonts w:ascii="Arial" w:hAnsi="Arial" w:cs="Arial"/>
                <w:sz w:val="20"/>
                <w:szCs w:val="20"/>
              </w:rPr>
            </w:pPr>
          </w:p>
          <w:p w:rsidR="004E1277" w:rsidRPr="00DA19FF" w:rsidRDefault="004E1277" w:rsidP="00D21307">
            <w:pPr>
              <w:spacing w:after="0" w:line="240" w:lineRule="auto"/>
              <w:rPr>
                <w:rFonts w:ascii="Arial" w:hAnsi="Arial" w:cs="Arial"/>
                <w:sz w:val="20"/>
                <w:szCs w:val="20"/>
              </w:rPr>
            </w:pPr>
          </w:p>
          <w:p w:rsidR="0072768C" w:rsidRDefault="0072768C" w:rsidP="00D9621A">
            <w:pPr>
              <w:spacing w:after="0" w:line="240" w:lineRule="auto"/>
              <w:rPr>
                <w:rFonts w:ascii="Arial" w:hAnsi="Arial" w:cs="Arial"/>
                <w:b/>
                <w:sz w:val="20"/>
                <w:szCs w:val="20"/>
              </w:rPr>
            </w:pPr>
          </w:p>
          <w:p w:rsidR="0072768C" w:rsidRPr="00DA19FF" w:rsidRDefault="0072768C" w:rsidP="00D9621A">
            <w:pPr>
              <w:spacing w:after="0" w:line="240" w:lineRule="auto"/>
              <w:rPr>
                <w:rFonts w:ascii="Arial" w:hAnsi="Arial" w:cs="Arial"/>
                <w:b/>
                <w:sz w:val="20"/>
                <w:szCs w:val="20"/>
              </w:rPr>
            </w:pPr>
          </w:p>
          <w:p w:rsidR="00D21307" w:rsidRPr="00360664" w:rsidRDefault="00D21307" w:rsidP="00D9621A">
            <w:pPr>
              <w:spacing w:after="0" w:line="240" w:lineRule="auto"/>
              <w:rPr>
                <w:rFonts w:ascii="Arial" w:hAnsi="Arial" w:cs="Arial"/>
                <w:b/>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72768C">
            <w:pPr>
              <w:keepNext/>
              <w:keepLines/>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72768C">
            <w:pPr>
              <w:keepNext/>
              <w:keepLines/>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Pr="00360664" w:rsidRDefault="000C209F" w:rsidP="0072768C">
            <w:pPr>
              <w:keepNext/>
              <w:keepLines/>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0C209F" w:rsidRPr="00360664" w:rsidRDefault="000C209F" w:rsidP="0072768C">
            <w:pPr>
              <w:keepNext/>
              <w:keepLines/>
              <w:spacing w:after="0" w:line="240" w:lineRule="auto"/>
              <w:rPr>
                <w:rFonts w:ascii="Arial" w:hAnsi="Arial" w:cs="Arial"/>
                <w:sz w:val="20"/>
                <w:szCs w:val="20"/>
              </w:rPr>
            </w:pPr>
          </w:p>
          <w:p w:rsidR="000C209F" w:rsidRPr="00360664" w:rsidRDefault="006F152A" w:rsidP="00360664">
            <w:pPr>
              <w:spacing w:after="0" w:line="240" w:lineRule="auto"/>
              <w:rPr>
                <w:rFonts w:ascii="Arial" w:hAnsi="Arial" w:cs="Arial"/>
                <w:sz w:val="20"/>
                <w:szCs w:val="20"/>
              </w:rPr>
            </w:pPr>
            <w:r>
              <w:rPr>
                <w:rFonts w:ascii="Arial" w:hAnsi="Arial" w:cs="Arial"/>
                <w:sz w:val="20"/>
                <w:szCs w:val="20"/>
              </w:rPr>
              <w:t xml:space="preserve">After the </w:t>
            </w:r>
            <w:r w:rsidR="003E66E1">
              <w:rPr>
                <w:rFonts w:ascii="Arial" w:hAnsi="Arial" w:cs="Arial"/>
                <w:sz w:val="20"/>
                <w:szCs w:val="20"/>
              </w:rPr>
              <w:t xml:space="preserve">original </w:t>
            </w:r>
            <w:r>
              <w:rPr>
                <w:rFonts w:ascii="Arial" w:hAnsi="Arial" w:cs="Arial"/>
                <w:sz w:val="20"/>
                <w:szCs w:val="20"/>
              </w:rPr>
              <w:t xml:space="preserve">contract was authorized, additional funding was committed to the project by </w:t>
            </w:r>
            <w:r w:rsidR="003E66E1">
              <w:rPr>
                <w:rFonts w:ascii="Arial" w:hAnsi="Arial" w:cs="Arial"/>
                <w:sz w:val="20"/>
                <w:szCs w:val="20"/>
              </w:rPr>
              <w:t>other states and FHWA</w:t>
            </w:r>
            <w:r>
              <w:rPr>
                <w:rFonts w:ascii="Arial" w:hAnsi="Arial" w:cs="Arial"/>
                <w:sz w:val="20"/>
                <w:szCs w:val="20"/>
              </w:rPr>
              <w:t>.  With these new funds, the scope of work will be expanded to include more features in the field testing.  This could cause the schedule to shift to compensate for the extra work.</w:t>
            </w:r>
            <w:r w:rsidR="002F297C">
              <w:rPr>
                <w:rFonts w:ascii="Arial" w:hAnsi="Arial" w:cs="Arial"/>
                <w:sz w:val="20"/>
                <w:szCs w:val="20"/>
              </w:rPr>
              <w:t xml:space="preserve">  </w:t>
            </w:r>
            <w:r w:rsidR="000D5564">
              <w:rPr>
                <w:rFonts w:ascii="Arial" w:hAnsi="Arial" w:cs="Arial"/>
                <w:sz w:val="20"/>
                <w:szCs w:val="20"/>
              </w:rPr>
              <w:t xml:space="preserve">The recommended solution is to get input from the TAC and </w:t>
            </w:r>
            <w:r w:rsidR="00CE6E70">
              <w:rPr>
                <w:rFonts w:ascii="Arial" w:hAnsi="Arial" w:cs="Arial"/>
                <w:sz w:val="20"/>
                <w:szCs w:val="20"/>
              </w:rPr>
              <w:t xml:space="preserve">then </w:t>
            </w:r>
            <w:r w:rsidR="000D5564">
              <w:rPr>
                <w:rFonts w:ascii="Arial" w:hAnsi="Arial" w:cs="Arial"/>
                <w:sz w:val="20"/>
                <w:szCs w:val="20"/>
              </w:rPr>
              <w:t>modify the contract scope, amount, and schedule as needed</w:t>
            </w:r>
            <w:r w:rsidR="00EB2939">
              <w:rPr>
                <w:rFonts w:ascii="Arial" w:hAnsi="Arial" w:cs="Arial"/>
                <w:sz w:val="20"/>
                <w:szCs w:val="20"/>
              </w:rPr>
              <w:t>,</w:t>
            </w:r>
            <w:r w:rsidR="00137917">
              <w:rPr>
                <w:rFonts w:ascii="Arial" w:hAnsi="Arial" w:cs="Arial"/>
                <w:sz w:val="20"/>
                <w:szCs w:val="20"/>
              </w:rPr>
              <w:t xml:space="preserve"> while </w:t>
            </w:r>
            <w:r w:rsidR="00EB1FF4">
              <w:rPr>
                <w:rFonts w:ascii="Arial" w:hAnsi="Arial" w:cs="Arial"/>
                <w:sz w:val="20"/>
                <w:szCs w:val="20"/>
              </w:rPr>
              <w:t xml:space="preserve">limiting the shift </w:t>
            </w:r>
            <w:r w:rsidR="00073187">
              <w:rPr>
                <w:rFonts w:ascii="Arial" w:hAnsi="Arial" w:cs="Arial"/>
                <w:sz w:val="20"/>
                <w:szCs w:val="20"/>
              </w:rPr>
              <w:t xml:space="preserve">in </w:t>
            </w:r>
            <w:r w:rsidR="00EB1FF4">
              <w:rPr>
                <w:rFonts w:ascii="Arial" w:hAnsi="Arial" w:cs="Arial"/>
                <w:sz w:val="20"/>
                <w:szCs w:val="20"/>
              </w:rPr>
              <w:t xml:space="preserve">project </w:t>
            </w:r>
            <w:r w:rsidR="00A473E8">
              <w:rPr>
                <w:rFonts w:ascii="Arial" w:hAnsi="Arial" w:cs="Arial"/>
                <w:sz w:val="20"/>
                <w:szCs w:val="20"/>
              </w:rPr>
              <w:t>end</w:t>
            </w:r>
            <w:r w:rsidR="00EB1FF4">
              <w:rPr>
                <w:rFonts w:ascii="Arial" w:hAnsi="Arial" w:cs="Arial"/>
                <w:sz w:val="20"/>
                <w:szCs w:val="20"/>
              </w:rPr>
              <w:t xml:space="preserve"> date.</w:t>
            </w:r>
          </w:p>
          <w:p w:rsidR="000C209F" w:rsidRPr="00360664" w:rsidRDefault="000C209F" w:rsidP="00360664">
            <w:pPr>
              <w:spacing w:after="0" w:line="240" w:lineRule="auto"/>
              <w:rPr>
                <w:rFonts w:ascii="Arial" w:hAnsi="Arial" w:cs="Arial"/>
                <w:b/>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Pr="00360664" w:rsidRDefault="000C209F" w:rsidP="00360664">
            <w:pPr>
              <w:spacing w:after="0" w:line="240" w:lineRule="auto"/>
              <w:rPr>
                <w:rFonts w:ascii="Arial" w:hAnsi="Arial" w:cs="Arial"/>
                <w:sz w:val="20"/>
                <w:szCs w:val="20"/>
              </w:rPr>
            </w:pPr>
          </w:p>
          <w:p w:rsidR="000C209F" w:rsidRPr="00360664" w:rsidRDefault="00107256" w:rsidP="00360664">
            <w:pPr>
              <w:spacing w:after="0" w:line="240" w:lineRule="auto"/>
              <w:rPr>
                <w:rFonts w:ascii="Arial" w:hAnsi="Arial" w:cs="Arial"/>
                <w:sz w:val="20"/>
                <w:szCs w:val="20"/>
              </w:rPr>
            </w:pPr>
            <w:r w:rsidRPr="009D0BA2">
              <w:rPr>
                <w:rFonts w:ascii="Arial" w:hAnsi="Arial" w:cs="Arial"/>
                <w:sz w:val="20"/>
                <w:szCs w:val="20"/>
              </w:rPr>
              <w:t xml:space="preserve">UDOT is considering early adoption of the skew reduction factor for passive force based on the laboratory </w:t>
            </w:r>
            <w:r w:rsidR="00A544C0">
              <w:rPr>
                <w:rFonts w:ascii="Arial" w:hAnsi="Arial" w:cs="Arial"/>
                <w:sz w:val="20"/>
                <w:szCs w:val="20"/>
              </w:rPr>
              <w:t xml:space="preserve">and field </w:t>
            </w:r>
            <w:r w:rsidRPr="009D0BA2">
              <w:rPr>
                <w:rFonts w:ascii="Arial" w:hAnsi="Arial" w:cs="Arial"/>
                <w:sz w:val="20"/>
                <w:szCs w:val="20"/>
              </w:rPr>
              <w:t>test results, but no final decision has been made at this point.</w:t>
            </w:r>
            <w:r w:rsidR="007C7425">
              <w:rPr>
                <w:rFonts w:ascii="Arial" w:hAnsi="Arial" w:cs="Arial"/>
                <w:sz w:val="20"/>
                <w:szCs w:val="20"/>
              </w:rPr>
              <w:t xml:space="preserve">  With BYU’s help, UDOT plans to get the topic and research results on the agenda of the relevant AASHTO committee(s)/</w:t>
            </w:r>
            <w:r w:rsidR="00D96CC4">
              <w:rPr>
                <w:rFonts w:ascii="Arial" w:hAnsi="Arial" w:cs="Arial"/>
                <w:sz w:val="20"/>
                <w:szCs w:val="20"/>
              </w:rPr>
              <w:t>subcommittee(s) meetings in 2013</w:t>
            </w:r>
            <w:r w:rsidR="007C7425">
              <w:rPr>
                <w:rFonts w:ascii="Arial" w:hAnsi="Arial" w:cs="Arial"/>
                <w:sz w:val="20"/>
                <w:szCs w:val="20"/>
              </w:rPr>
              <w:t>.</w:t>
            </w: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6B1" w:rsidRDefault="00A316B1" w:rsidP="00106C83">
      <w:pPr>
        <w:spacing w:after="0" w:line="240" w:lineRule="auto"/>
      </w:pPr>
      <w:r>
        <w:separator/>
      </w:r>
    </w:p>
  </w:endnote>
  <w:endnote w:type="continuationSeparator" w:id="0">
    <w:p w:rsidR="00A316B1" w:rsidRDefault="00A316B1"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F6B" w:rsidRDefault="00E36F6B" w:rsidP="00E371D1">
    <w:pPr>
      <w:pStyle w:val="Footer"/>
      <w:ind w:left="-810"/>
    </w:pPr>
    <w:r>
      <w:t>TPF Program Standard Quarterly Reporting Format – 7/2011</w:t>
    </w:r>
  </w:p>
  <w:p w:rsidR="00E36F6B" w:rsidRDefault="00E36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6B1" w:rsidRDefault="00A316B1" w:rsidP="00106C83">
      <w:pPr>
        <w:spacing w:after="0" w:line="240" w:lineRule="auto"/>
      </w:pPr>
      <w:r>
        <w:separator/>
      </w:r>
    </w:p>
  </w:footnote>
  <w:footnote w:type="continuationSeparator" w:id="0">
    <w:p w:rsidR="00A316B1" w:rsidRDefault="00A316B1"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65FB"/>
    <w:multiLevelType w:val="hybridMultilevel"/>
    <w:tmpl w:val="F7FAE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C60647"/>
    <w:multiLevelType w:val="multilevel"/>
    <w:tmpl w:val="138A0894"/>
    <w:lvl w:ilvl="0">
      <w:start w:val="1"/>
      <w:numFmt w:val="decimal"/>
      <w:pStyle w:val="Caption"/>
      <w:suff w:val="nothing"/>
      <w:lvlText w:val="(%1)"/>
      <w:lvlJc w:val="right"/>
      <w:pPr>
        <w:ind w:left="4572" w:hanging="72"/>
      </w:pPr>
      <w:rPr>
        <w:rFonts w:ascii="Times New Roman" w:hAnsi="Times New Roman" w:hint="default"/>
        <w:b w:val="0"/>
        <w:i w:val="0"/>
        <w:caps w:val="0"/>
        <w:strike w:val="0"/>
        <w:dstrike w:val="0"/>
        <w:vanish w:val="0"/>
        <w:color w:val="auto"/>
        <w:kern w:val="0"/>
        <w:sz w:val="24"/>
        <w:u w:val="none"/>
        <w:vertAlign w:val="baseline"/>
        <w14:cntxtAlts w14:val="0"/>
      </w:rPr>
    </w:lvl>
    <w:lvl w:ilvl="1">
      <w:start w:val="1"/>
      <w:numFmt w:val="decimal"/>
      <w:lvlText w:val="%1.%2."/>
      <w:lvlJc w:val="left"/>
      <w:pPr>
        <w:ind w:left="432" w:hanging="72"/>
      </w:pPr>
      <w:rPr>
        <w:rFonts w:hint="default"/>
      </w:rPr>
    </w:lvl>
    <w:lvl w:ilvl="2">
      <w:start w:val="1"/>
      <w:numFmt w:val="decimal"/>
      <w:lvlText w:val="%1.%2.%3."/>
      <w:lvlJc w:val="left"/>
      <w:pPr>
        <w:ind w:left="504" w:hanging="72"/>
      </w:pPr>
      <w:rPr>
        <w:rFonts w:hint="default"/>
      </w:rPr>
    </w:lvl>
    <w:lvl w:ilvl="3">
      <w:start w:val="1"/>
      <w:numFmt w:val="decimal"/>
      <w:lvlText w:val="%1.%2.%3.%4."/>
      <w:lvlJc w:val="left"/>
      <w:pPr>
        <w:ind w:left="576" w:hanging="72"/>
      </w:pPr>
      <w:rPr>
        <w:rFonts w:hint="default"/>
      </w:rPr>
    </w:lvl>
    <w:lvl w:ilvl="4">
      <w:start w:val="1"/>
      <w:numFmt w:val="decimal"/>
      <w:lvlText w:val="%1.%2.%3.%4.%5."/>
      <w:lvlJc w:val="left"/>
      <w:pPr>
        <w:ind w:left="648" w:hanging="72"/>
      </w:pPr>
      <w:rPr>
        <w:rFonts w:hint="default"/>
      </w:rPr>
    </w:lvl>
    <w:lvl w:ilvl="5">
      <w:start w:val="1"/>
      <w:numFmt w:val="decimal"/>
      <w:lvlText w:val="%1.%2.%3.%4.%5.%6."/>
      <w:lvlJc w:val="left"/>
      <w:pPr>
        <w:ind w:left="720" w:hanging="72"/>
      </w:pPr>
      <w:rPr>
        <w:rFonts w:hint="default"/>
      </w:rPr>
    </w:lvl>
    <w:lvl w:ilvl="6">
      <w:start w:val="1"/>
      <w:numFmt w:val="decimal"/>
      <w:lvlText w:val="%1.%2.%3.%4.%5.%6.%7."/>
      <w:lvlJc w:val="left"/>
      <w:pPr>
        <w:ind w:left="792" w:hanging="72"/>
      </w:pPr>
      <w:rPr>
        <w:rFonts w:hint="default"/>
      </w:rPr>
    </w:lvl>
    <w:lvl w:ilvl="7">
      <w:start w:val="1"/>
      <w:numFmt w:val="decimal"/>
      <w:lvlText w:val="%1.%2.%3.%4.%5.%6.%7.%8."/>
      <w:lvlJc w:val="left"/>
      <w:pPr>
        <w:ind w:left="864" w:hanging="72"/>
      </w:pPr>
      <w:rPr>
        <w:rFonts w:hint="default"/>
      </w:rPr>
    </w:lvl>
    <w:lvl w:ilvl="8">
      <w:start w:val="1"/>
      <w:numFmt w:val="decimal"/>
      <w:lvlText w:val="%1.%2.%3.%4.%5.%6.%7.%8.%9."/>
      <w:lvlJc w:val="left"/>
      <w:pPr>
        <w:ind w:left="936" w:hanging="72"/>
      </w:pPr>
      <w:rPr>
        <w:rFonts w:hint="default"/>
      </w:rPr>
    </w:lvl>
  </w:abstractNum>
  <w:abstractNum w:abstractNumId="2">
    <w:nsid w:val="580A2FAA"/>
    <w:multiLevelType w:val="hybridMultilevel"/>
    <w:tmpl w:val="FC5A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024C"/>
    <w:rsid w:val="000024EB"/>
    <w:rsid w:val="0001316D"/>
    <w:rsid w:val="00016AE5"/>
    <w:rsid w:val="00017414"/>
    <w:rsid w:val="0002238F"/>
    <w:rsid w:val="00024AD3"/>
    <w:rsid w:val="00024D45"/>
    <w:rsid w:val="00030362"/>
    <w:rsid w:val="00037FBC"/>
    <w:rsid w:val="00046B7B"/>
    <w:rsid w:val="00046DCA"/>
    <w:rsid w:val="00051A77"/>
    <w:rsid w:val="00060908"/>
    <w:rsid w:val="00061268"/>
    <w:rsid w:val="000653BA"/>
    <w:rsid w:val="00073187"/>
    <w:rsid w:val="000736BB"/>
    <w:rsid w:val="00085BB4"/>
    <w:rsid w:val="000868D6"/>
    <w:rsid w:val="00087DC0"/>
    <w:rsid w:val="00090579"/>
    <w:rsid w:val="000A0D23"/>
    <w:rsid w:val="000A3874"/>
    <w:rsid w:val="000A7C22"/>
    <w:rsid w:val="000B07E1"/>
    <w:rsid w:val="000B0BF9"/>
    <w:rsid w:val="000B1518"/>
    <w:rsid w:val="000B16C9"/>
    <w:rsid w:val="000B4D66"/>
    <w:rsid w:val="000B665A"/>
    <w:rsid w:val="000C209F"/>
    <w:rsid w:val="000D03B0"/>
    <w:rsid w:val="000D2852"/>
    <w:rsid w:val="000D5564"/>
    <w:rsid w:val="000E1032"/>
    <w:rsid w:val="000E112D"/>
    <w:rsid w:val="000E507B"/>
    <w:rsid w:val="000F2BDF"/>
    <w:rsid w:val="000F752B"/>
    <w:rsid w:val="00106C83"/>
    <w:rsid w:val="00107256"/>
    <w:rsid w:val="00114475"/>
    <w:rsid w:val="001147C8"/>
    <w:rsid w:val="00122DE0"/>
    <w:rsid w:val="001315D7"/>
    <w:rsid w:val="00135591"/>
    <w:rsid w:val="00137917"/>
    <w:rsid w:val="001547D0"/>
    <w:rsid w:val="00161153"/>
    <w:rsid w:val="00165AF3"/>
    <w:rsid w:val="00166282"/>
    <w:rsid w:val="00171866"/>
    <w:rsid w:val="0017440A"/>
    <w:rsid w:val="00174483"/>
    <w:rsid w:val="0018433C"/>
    <w:rsid w:val="00190459"/>
    <w:rsid w:val="00191F1F"/>
    <w:rsid w:val="001A1AE4"/>
    <w:rsid w:val="001A2E6F"/>
    <w:rsid w:val="001C0A2C"/>
    <w:rsid w:val="001C1E3F"/>
    <w:rsid w:val="001C453E"/>
    <w:rsid w:val="001D252A"/>
    <w:rsid w:val="001D2FB4"/>
    <w:rsid w:val="001D41FE"/>
    <w:rsid w:val="001D7CE2"/>
    <w:rsid w:val="001F1101"/>
    <w:rsid w:val="001F2C0D"/>
    <w:rsid w:val="00200D49"/>
    <w:rsid w:val="00203758"/>
    <w:rsid w:val="0020693E"/>
    <w:rsid w:val="002118B8"/>
    <w:rsid w:val="00214283"/>
    <w:rsid w:val="0021446D"/>
    <w:rsid w:val="002179C7"/>
    <w:rsid w:val="002414F7"/>
    <w:rsid w:val="002430E2"/>
    <w:rsid w:val="002442E9"/>
    <w:rsid w:val="00244A9E"/>
    <w:rsid w:val="00245D5B"/>
    <w:rsid w:val="00251CA0"/>
    <w:rsid w:val="002651F7"/>
    <w:rsid w:val="00273AF9"/>
    <w:rsid w:val="00281317"/>
    <w:rsid w:val="00284500"/>
    <w:rsid w:val="002853AE"/>
    <w:rsid w:val="00291F1C"/>
    <w:rsid w:val="00293FD8"/>
    <w:rsid w:val="002A79C8"/>
    <w:rsid w:val="002B3883"/>
    <w:rsid w:val="002B7515"/>
    <w:rsid w:val="002C2C0A"/>
    <w:rsid w:val="002D353E"/>
    <w:rsid w:val="002D7EAE"/>
    <w:rsid w:val="002E1C50"/>
    <w:rsid w:val="002F297C"/>
    <w:rsid w:val="002F6883"/>
    <w:rsid w:val="00303BFD"/>
    <w:rsid w:val="00305F9D"/>
    <w:rsid w:val="00315979"/>
    <w:rsid w:val="00315C13"/>
    <w:rsid w:val="00317414"/>
    <w:rsid w:val="00334F67"/>
    <w:rsid w:val="003372CD"/>
    <w:rsid w:val="00342603"/>
    <w:rsid w:val="00343A4D"/>
    <w:rsid w:val="00360664"/>
    <w:rsid w:val="00362F45"/>
    <w:rsid w:val="003778DA"/>
    <w:rsid w:val="00377A0F"/>
    <w:rsid w:val="00377C30"/>
    <w:rsid w:val="00382110"/>
    <w:rsid w:val="0038529F"/>
    <w:rsid w:val="0038583B"/>
    <w:rsid w:val="00386FBE"/>
    <w:rsid w:val="0038705A"/>
    <w:rsid w:val="0039780C"/>
    <w:rsid w:val="003B5F9F"/>
    <w:rsid w:val="003D152A"/>
    <w:rsid w:val="003D335D"/>
    <w:rsid w:val="003E0A8C"/>
    <w:rsid w:val="003E66E1"/>
    <w:rsid w:val="003F5E66"/>
    <w:rsid w:val="00405620"/>
    <w:rsid w:val="0041082D"/>
    <w:rsid w:val="004144E6"/>
    <w:rsid w:val="004156B2"/>
    <w:rsid w:val="00420CDC"/>
    <w:rsid w:val="00422952"/>
    <w:rsid w:val="0042620F"/>
    <w:rsid w:val="004311BD"/>
    <w:rsid w:val="00431830"/>
    <w:rsid w:val="0043487E"/>
    <w:rsid w:val="00437734"/>
    <w:rsid w:val="0045218A"/>
    <w:rsid w:val="00452909"/>
    <w:rsid w:val="004700F8"/>
    <w:rsid w:val="0048010A"/>
    <w:rsid w:val="00481D31"/>
    <w:rsid w:val="00482FE6"/>
    <w:rsid w:val="004863B7"/>
    <w:rsid w:val="0048775B"/>
    <w:rsid w:val="004913CE"/>
    <w:rsid w:val="004A17C6"/>
    <w:rsid w:val="004A6232"/>
    <w:rsid w:val="004D06CA"/>
    <w:rsid w:val="004D4DEB"/>
    <w:rsid w:val="004D5EEE"/>
    <w:rsid w:val="004D6151"/>
    <w:rsid w:val="004E1277"/>
    <w:rsid w:val="004E14DC"/>
    <w:rsid w:val="004E4A6C"/>
    <w:rsid w:val="005030A0"/>
    <w:rsid w:val="00504823"/>
    <w:rsid w:val="005121CC"/>
    <w:rsid w:val="00512C79"/>
    <w:rsid w:val="005273BD"/>
    <w:rsid w:val="005319EF"/>
    <w:rsid w:val="005341AD"/>
    <w:rsid w:val="00535598"/>
    <w:rsid w:val="00535AE5"/>
    <w:rsid w:val="00536006"/>
    <w:rsid w:val="005430A7"/>
    <w:rsid w:val="00547EE3"/>
    <w:rsid w:val="0055178A"/>
    <w:rsid w:val="005519BF"/>
    <w:rsid w:val="00551D8A"/>
    <w:rsid w:val="00553822"/>
    <w:rsid w:val="00563561"/>
    <w:rsid w:val="00565E97"/>
    <w:rsid w:val="0057277E"/>
    <w:rsid w:val="005735A2"/>
    <w:rsid w:val="00574EA0"/>
    <w:rsid w:val="00581B36"/>
    <w:rsid w:val="00583E8E"/>
    <w:rsid w:val="00587266"/>
    <w:rsid w:val="00587D33"/>
    <w:rsid w:val="00592398"/>
    <w:rsid w:val="00593EF7"/>
    <w:rsid w:val="005943CF"/>
    <w:rsid w:val="00595C7E"/>
    <w:rsid w:val="00596F0D"/>
    <w:rsid w:val="005B44E1"/>
    <w:rsid w:val="005B4511"/>
    <w:rsid w:val="005C75FE"/>
    <w:rsid w:val="005D1AB2"/>
    <w:rsid w:val="005D3419"/>
    <w:rsid w:val="005D4394"/>
    <w:rsid w:val="005F6495"/>
    <w:rsid w:val="00601EBD"/>
    <w:rsid w:val="00602A2F"/>
    <w:rsid w:val="00606612"/>
    <w:rsid w:val="00606E76"/>
    <w:rsid w:val="006134D1"/>
    <w:rsid w:val="00624D30"/>
    <w:rsid w:val="00625A2B"/>
    <w:rsid w:val="00630B81"/>
    <w:rsid w:val="00640822"/>
    <w:rsid w:val="0065050F"/>
    <w:rsid w:val="00655E8E"/>
    <w:rsid w:val="006614C0"/>
    <w:rsid w:val="006642D0"/>
    <w:rsid w:val="00666BB9"/>
    <w:rsid w:val="006679DD"/>
    <w:rsid w:val="00673FC2"/>
    <w:rsid w:val="00674C11"/>
    <w:rsid w:val="006802BA"/>
    <w:rsid w:val="00682C5E"/>
    <w:rsid w:val="00697B20"/>
    <w:rsid w:val="006A2A2C"/>
    <w:rsid w:val="006A6379"/>
    <w:rsid w:val="006A7AC1"/>
    <w:rsid w:val="006A7CF2"/>
    <w:rsid w:val="006B384A"/>
    <w:rsid w:val="006B3B69"/>
    <w:rsid w:val="006B7F63"/>
    <w:rsid w:val="006C08D2"/>
    <w:rsid w:val="006C1783"/>
    <w:rsid w:val="006C378D"/>
    <w:rsid w:val="006C50DB"/>
    <w:rsid w:val="006D08E2"/>
    <w:rsid w:val="006D191C"/>
    <w:rsid w:val="006D2760"/>
    <w:rsid w:val="006D357E"/>
    <w:rsid w:val="006E0647"/>
    <w:rsid w:val="006E3372"/>
    <w:rsid w:val="006F152A"/>
    <w:rsid w:val="006F7CC5"/>
    <w:rsid w:val="00703AB4"/>
    <w:rsid w:val="00713E2D"/>
    <w:rsid w:val="00724945"/>
    <w:rsid w:val="0072768C"/>
    <w:rsid w:val="00730E85"/>
    <w:rsid w:val="00743C01"/>
    <w:rsid w:val="00746895"/>
    <w:rsid w:val="00763DDA"/>
    <w:rsid w:val="0077253C"/>
    <w:rsid w:val="00774833"/>
    <w:rsid w:val="00776729"/>
    <w:rsid w:val="007828F8"/>
    <w:rsid w:val="00785C2A"/>
    <w:rsid w:val="00787B64"/>
    <w:rsid w:val="00790C4A"/>
    <w:rsid w:val="00790F13"/>
    <w:rsid w:val="00792500"/>
    <w:rsid w:val="00795CC0"/>
    <w:rsid w:val="00796965"/>
    <w:rsid w:val="007A4135"/>
    <w:rsid w:val="007A705B"/>
    <w:rsid w:val="007A7559"/>
    <w:rsid w:val="007A7B03"/>
    <w:rsid w:val="007B1F97"/>
    <w:rsid w:val="007B1FD0"/>
    <w:rsid w:val="007B2343"/>
    <w:rsid w:val="007B29B8"/>
    <w:rsid w:val="007C1029"/>
    <w:rsid w:val="007C480F"/>
    <w:rsid w:val="007C6CEF"/>
    <w:rsid w:val="007C7425"/>
    <w:rsid w:val="007D3CE4"/>
    <w:rsid w:val="007E1260"/>
    <w:rsid w:val="007E2511"/>
    <w:rsid w:val="007E5BD2"/>
    <w:rsid w:val="007F37C3"/>
    <w:rsid w:val="0080103C"/>
    <w:rsid w:val="008202B0"/>
    <w:rsid w:val="00847103"/>
    <w:rsid w:val="00851B2E"/>
    <w:rsid w:val="00852F13"/>
    <w:rsid w:val="008564EE"/>
    <w:rsid w:val="00857904"/>
    <w:rsid w:val="008634E6"/>
    <w:rsid w:val="00866277"/>
    <w:rsid w:val="00866A9A"/>
    <w:rsid w:val="008724BF"/>
    <w:rsid w:val="00872F18"/>
    <w:rsid w:val="00874EF7"/>
    <w:rsid w:val="00883F30"/>
    <w:rsid w:val="00887DA4"/>
    <w:rsid w:val="008904D3"/>
    <w:rsid w:val="00893B22"/>
    <w:rsid w:val="008940BA"/>
    <w:rsid w:val="00894481"/>
    <w:rsid w:val="008A657D"/>
    <w:rsid w:val="008B0CE8"/>
    <w:rsid w:val="008B4FDA"/>
    <w:rsid w:val="008B5E5F"/>
    <w:rsid w:val="008C4370"/>
    <w:rsid w:val="008E3505"/>
    <w:rsid w:val="008E5998"/>
    <w:rsid w:val="008E7426"/>
    <w:rsid w:val="008E75C5"/>
    <w:rsid w:val="008E7663"/>
    <w:rsid w:val="008E7B21"/>
    <w:rsid w:val="008E7C40"/>
    <w:rsid w:val="008F5A12"/>
    <w:rsid w:val="008F74D8"/>
    <w:rsid w:val="009014A5"/>
    <w:rsid w:val="00901969"/>
    <w:rsid w:val="009171E4"/>
    <w:rsid w:val="00921B19"/>
    <w:rsid w:val="009225DF"/>
    <w:rsid w:val="00926AB3"/>
    <w:rsid w:val="00931ED8"/>
    <w:rsid w:val="00935CFF"/>
    <w:rsid w:val="00937FFC"/>
    <w:rsid w:val="00944E06"/>
    <w:rsid w:val="009454DC"/>
    <w:rsid w:val="00946E50"/>
    <w:rsid w:val="00954648"/>
    <w:rsid w:val="00957A2D"/>
    <w:rsid w:val="0096002B"/>
    <w:rsid w:val="00975E97"/>
    <w:rsid w:val="00976B8A"/>
    <w:rsid w:val="009828F4"/>
    <w:rsid w:val="009840FF"/>
    <w:rsid w:val="009946EE"/>
    <w:rsid w:val="00995C1F"/>
    <w:rsid w:val="009B2DD0"/>
    <w:rsid w:val="009B3157"/>
    <w:rsid w:val="009B699B"/>
    <w:rsid w:val="009B740C"/>
    <w:rsid w:val="009B7B23"/>
    <w:rsid w:val="009C3C41"/>
    <w:rsid w:val="009C427D"/>
    <w:rsid w:val="009D0BA2"/>
    <w:rsid w:val="009E1E5F"/>
    <w:rsid w:val="009E4397"/>
    <w:rsid w:val="009E55C1"/>
    <w:rsid w:val="009E6BAF"/>
    <w:rsid w:val="00A017A3"/>
    <w:rsid w:val="00A05976"/>
    <w:rsid w:val="00A31559"/>
    <w:rsid w:val="00A316B1"/>
    <w:rsid w:val="00A340AE"/>
    <w:rsid w:val="00A35F14"/>
    <w:rsid w:val="00A36A0C"/>
    <w:rsid w:val="00A43875"/>
    <w:rsid w:val="00A440CF"/>
    <w:rsid w:val="00A4604A"/>
    <w:rsid w:val="00A473E8"/>
    <w:rsid w:val="00A47947"/>
    <w:rsid w:val="00A544C0"/>
    <w:rsid w:val="00A63677"/>
    <w:rsid w:val="00A66E40"/>
    <w:rsid w:val="00A66FF3"/>
    <w:rsid w:val="00A747E2"/>
    <w:rsid w:val="00A81084"/>
    <w:rsid w:val="00A82D6C"/>
    <w:rsid w:val="00A83E48"/>
    <w:rsid w:val="00A9127A"/>
    <w:rsid w:val="00A96094"/>
    <w:rsid w:val="00AA28BA"/>
    <w:rsid w:val="00AA4852"/>
    <w:rsid w:val="00AA5354"/>
    <w:rsid w:val="00AB0016"/>
    <w:rsid w:val="00AB01FC"/>
    <w:rsid w:val="00AB34B7"/>
    <w:rsid w:val="00AC1D89"/>
    <w:rsid w:val="00AC659A"/>
    <w:rsid w:val="00AD1EF8"/>
    <w:rsid w:val="00AD3935"/>
    <w:rsid w:val="00AD4BB4"/>
    <w:rsid w:val="00AE46B0"/>
    <w:rsid w:val="00AF4274"/>
    <w:rsid w:val="00B00FEE"/>
    <w:rsid w:val="00B01C66"/>
    <w:rsid w:val="00B05A7A"/>
    <w:rsid w:val="00B15416"/>
    <w:rsid w:val="00B2185C"/>
    <w:rsid w:val="00B25DF4"/>
    <w:rsid w:val="00B30F4C"/>
    <w:rsid w:val="00B322A6"/>
    <w:rsid w:val="00B40E5D"/>
    <w:rsid w:val="00B412BA"/>
    <w:rsid w:val="00B44C2D"/>
    <w:rsid w:val="00B5200A"/>
    <w:rsid w:val="00B52061"/>
    <w:rsid w:val="00B53C27"/>
    <w:rsid w:val="00B56ED8"/>
    <w:rsid w:val="00B61EC4"/>
    <w:rsid w:val="00B65E0D"/>
    <w:rsid w:val="00B66A21"/>
    <w:rsid w:val="00B94EDA"/>
    <w:rsid w:val="00B955C2"/>
    <w:rsid w:val="00BA3C12"/>
    <w:rsid w:val="00BB50A2"/>
    <w:rsid w:val="00BC1654"/>
    <w:rsid w:val="00BC7C1D"/>
    <w:rsid w:val="00BD1068"/>
    <w:rsid w:val="00BD26AD"/>
    <w:rsid w:val="00BD6FE0"/>
    <w:rsid w:val="00BF6E2C"/>
    <w:rsid w:val="00C13753"/>
    <w:rsid w:val="00C151B0"/>
    <w:rsid w:val="00C16017"/>
    <w:rsid w:val="00C165A8"/>
    <w:rsid w:val="00C21017"/>
    <w:rsid w:val="00C27F65"/>
    <w:rsid w:val="00C30C5F"/>
    <w:rsid w:val="00C36682"/>
    <w:rsid w:val="00C37B0F"/>
    <w:rsid w:val="00C42324"/>
    <w:rsid w:val="00C431AE"/>
    <w:rsid w:val="00C478EA"/>
    <w:rsid w:val="00C516D4"/>
    <w:rsid w:val="00C71194"/>
    <w:rsid w:val="00C72115"/>
    <w:rsid w:val="00C818EE"/>
    <w:rsid w:val="00C81D00"/>
    <w:rsid w:val="00C82ED6"/>
    <w:rsid w:val="00C83845"/>
    <w:rsid w:val="00C87783"/>
    <w:rsid w:val="00C912D3"/>
    <w:rsid w:val="00CB5A0B"/>
    <w:rsid w:val="00CB67EA"/>
    <w:rsid w:val="00CC52E9"/>
    <w:rsid w:val="00CC696B"/>
    <w:rsid w:val="00CE27F9"/>
    <w:rsid w:val="00CE2EA8"/>
    <w:rsid w:val="00CE3B3D"/>
    <w:rsid w:val="00CE6E70"/>
    <w:rsid w:val="00CF17C4"/>
    <w:rsid w:val="00CF1F0B"/>
    <w:rsid w:val="00CF46D1"/>
    <w:rsid w:val="00D056BA"/>
    <w:rsid w:val="00D06294"/>
    <w:rsid w:val="00D21307"/>
    <w:rsid w:val="00D2368C"/>
    <w:rsid w:val="00D25918"/>
    <w:rsid w:val="00D2670A"/>
    <w:rsid w:val="00D43BD0"/>
    <w:rsid w:val="00D613A8"/>
    <w:rsid w:val="00D73388"/>
    <w:rsid w:val="00D74CFF"/>
    <w:rsid w:val="00D77EDD"/>
    <w:rsid w:val="00D854DF"/>
    <w:rsid w:val="00D86931"/>
    <w:rsid w:val="00D92CCD"/>
    <w:rsid w:val="00D9621A"/>
    <w:rsid w:val="00D96CC4"/>
    <w:rsid w:val="00D9730D"/>
    <w:rsid w:val="00DA19FF"/>
    <w:rsid w:val="00DA326B"/>
    <w:rsid w:val="00DA4AE9"/>
    <w:rsid w:val="00DB0536"/>
    <w:rsid w:val="00DC08E0"/>
    <w:rsid w:val="00DC6E86"/>
    <w:rsid w:val="00DC7143"/>
    <w:rsid w:val="00DD27D3"/>
    <w:rsid w:val="00DD73F6"/>
    <w:rsid w:val="00DE164C"/>
    <w:rsid w:val="00DE2E58"/>
    <w:rsid w:val="00DF417A"/>
    <w:rsid w:val="00E10DDE"/>
    <w:rsid w:val="00E14D7B"/>
    <w:rsid w:val="00E17737"/>
    <w:rsid w:val="00E2080A"/>
    <w:rsid w:val="00E2742E"/>
    <w:rsid w:val="00E3095B"/>
    <w:rsid w:val="00E35E0F"/>
    <w:rsid w:val="00E36F6B"/>
    <w:rsid w:val="00E371D1"/>
    <w:rsid w:val="00E474E4"/>
    <w:rsid w:val="00E4772C"/>
    <w:rsid w:val="00E53738"/>
    <w:rsid w:val="00E57A9E"/>
    <w:rsid w:val="00E60CF9"/>
    <w:rsid w:val="00E6793C"/>
    <w:rsid w:val="00E92CC3"/>
    <w:rsid w:val="00E93241"/>
    <w:rsid w:val="00EA066E"/>
    <w:rsid w:val="00EA1521"/>
    <w:rsid w:val="00EA6697"/>
    <w:rsid w:val="00EA685B"/>
    <w:rsid w:val="00EA736A"/>
    <w:rsid w:val="00EB1FF4"/>
    <w:rsid w:val="00EB2939"/>
    <w:rsid w:val="00EB3919"/>
    <w:rsid w:val="00EB3A0C"/>
    <w:rsid w:val="00EC2F36"/>
    <w:rsid w:val="00EC46C1"/>
    <w:rsid w:val="00ED5F67"/>
    <w:rsid w:val="00ED70D8"/>
    <w:rsid w:val="00EF0113"/>
    <w:rsid w:val="00EF08AE"/>
    <w:rsid w:val="00EF2647"/>
    <w:rsid w:val="00EF5790"/>
    <w:rsid w:val="00EF628E"/>
    <w:rsid w:val="00F00102"/>
    <w:rsid w:val="00F006CC"/>
    <w:rsid w:val="00F02EE5"/>
    <w:rsid w:val="00F05169"/>
    <w:rsid w:val="00F0602A"/>
    <w:rsid w:val="00F060A8"/>
    <w:rsid w:val="00F15F19"/>
    <w:rsid w:val="00F17B3D"/>
    <w:rsid w:val="00F273DC"/>
    <w:rsid w:val="00F31388"/>
    <w:rsid w:val="00F35DA2"/>
    <w:rsid w:val="00F40A56"/>
    <w:rsid w:val="00F46A2A"/>
    <w:rsid w:val="00F53596"/>
    <w:rsid w:val="00F53D1A"/>
    <w:rsid w:val="00F56754"/>
    <w:rsid w:val="00F67B08"/>
    <w:rsid w:val="00F7183A"/>
    <w:rsid w:val="00F71A29"/>
    <w:rsid w:val="00F977B4"/>
    <w:rsid w:val="00FA47AB"/>
    <w:rsid w:val="00FA60A5"/>
    <w:rsid w:val="00FB3FC0"/>
    <w:rsid w:val="00FC7BF7"/>
    <w:rsid w:val="00FD3F3F"/>
    <w:rsid w:val="00FD42AC"/>
    <w:rsid w:val="00FD7A44"/>
    <w:rsid w:val="00FE1AD2"/>
    <w:rsid w:val="00FF16D8"/>
    <w:rsid w:val="00FF32BE"/>
    <w:rsid w:val="00FF3537"/>
    <w:rsid w:val="00FF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8634E6"/>
    <w:pPr>
      <w:ind w:left="720"/>
      <w:contextualSpacing/>
    </w:pPr>
  </w:style>
  <w:style w:type="paragraph" w:styleId="BodyText">
    <w:name w:val="Body Text"/>
    <w:link w:val="BodyTextChar"/>
    <w:uiPriority w:val="99"/>
    <w:rsid w:val="00674C11"/>
    <w:pPr>
      <w:spacing w:line="480" w:lineRule="auto"/>
      <w:ind w:firstLine="720"/>
      <w:jc w:val="both"/>
    </w:pPr>
    <w:rPr>
      <w:rFonts w:ascii="Times New Roman" w:eastAsiaTheme="minorHAnsi" w:hAnsi="Times New Roman" w:cstheme="minorBidi"/>
    </w:rPr>
  </w:style>
  <w:style w:type="character" w:customStyle="1" w:styleId="BodyTextChar">
    <w:name w:val="Body Text Char"/>
    <w:basedOn w:val="DefaultParagraphFont"/>
    <w:link w:val="BodyText"/>
    <w:uiPriority w:val="99"/>
    <w:rsid w:val="00674C11"/>
    <w:rPr>
      <w:rFonts w:ascii="Times New Roman" w:eastAsiaTheme="minorHAnsi" w:hAnsi="Times New Roman" w:cstheme="minorBidi"/>
    </w:rPr>
  </w:style>
  <w:style w:type="paragraph" w:styleId="Caption">
    <w:name w:val="caption"/>
    <w:aliases w:val="Figure Caption"/>
    <w:basedOn w:val="BodyText"/>
    <w:next w:val="BodyText"/>
    <w:uiPriority w:val="35"/>
    <w:qFormat/>
    <w:locked/>
    <w:rsid w:val="00674C11"/>
    <w:pPr>
      <w:numPr>
        <w:numId w:val="3"/>
      </w:numPr>
      <w:spacing w:line="240" w:lineRule="auto"/>
      <w:ind w:left="0" w:firstLine="0"/>
      <w:jc w:val="center"/>
    </w:pPr>
    <w:rPr>
      <w:bCs/>
      <w:szCs w:val="18"/>
    </w:rPr>
  </w:style>
  <w:style w:type="character" w:styleId="Emphasis">
    <w:name w:val="Emphasis"/>
    <w:basedOn w:val="DefaultParagraphFont"/>
    <w:qFormat/>
    <w:locked/>
    <w:rsid w:val="00024A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8634E6"/>
    <w:pPr>
      <w:ind w:left="720"/>
      <w:contextualSpacing/>
    </w:pPr>
  </w:style>
  <w:style w:type="paragraph" w:styleId="BodyText">
    <w:name w:val="Body Text"/>
    <w:link w:val="BodyTextChar"/>
    <w:uiPriority w:val="99"/>
    <w:rsid w:val="00674C11"/>
    <w:pPr>
      <w:spacing w:line="480" w:lineRule="auto"/>
      <w:ind w:firstLine="720"/>
      <w:jc w:val="both"/>
    </w:pPr>
    <w:rPr>
      <w:rFonts w:ascii="Times New Roman" w:eastAsiaTheme="minorHAnsi" w:hAnsi="Times New Roman" w:cstheme="minorBidi"/>
    </w:rPr>
  </w:style>
  <w:style w:type="character" w:customStyle="1" w:styleId="BodyTextChar">
    <w:name w:val="Body Text Char"/>
    <w:basedOn w:val="DefaultParagraphFont"/>
    <w:link w:val="BodyText"/>
    <w:uiPriority w:val="99"/>
    <w:rsid w:val="00674C11"/>
    <w:rPr>
      <w:rFonts w:ascii="Times New Roman" w:eastAsiaTheme="minorHAnsi" w:hAnsi="Times New Roman" w:cstheme="minorBidi"/>
    </w:rPr>
  </w:style>
  <w:style w:type="paragraph" w:styleId="Caption">
    <w:name w:val="caption"/>
    <w:aliases w:val="Figure Caption"/>
    <w:basedOn w:val="BodyText"/>
    <w:next w:val="BodyText"/>
    <w:uiPriority w:val="35"/>
    <w:qFormat/>
    <w:locked/>
    <w:rsid w:val="00674C11"/>
    <w:pPr>
      <w:numPr>
        <w:numId w:val="3"/>
      </w:numPr>
      <w:spacing w:line="240" w:lineRule="auto"/>
      <w:ind w:left="0" w:firstLine="0"/>
      <w:jc w:val="center"/>
    </w:pPr>
    <w:rPr>
      <w:bCs/>
      <w:szCs w:val="18"/>
    </w:rPr>
  </w:style>
  <w:style w:type="character" w:styleId="Emphasis">
    <w:name w:val="Emphasis"/>
    <w:basedOn w:val="DefaultParagraphFont"/>
    <w:qFormat/>
    <w:locked/>
    <w:rsid w:val="00024A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davidstevens@utah.gov"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aron\Dropbox\Research\Thesis\Excel%20Files\0%20Skew%20-%205.5ft%20(Failure%20Surfaces).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'Failure Surface'!$A$7</c:f>
              <c:strCache>
                <c:ptCount val="1"/>
                <c:pt idx="0">
                  <c:v>Upper Shear Plane</c:v>
                </c:pt>
              </c:strCache>
            </c:strRef>
          </c:tx>
          <c:spPr>
            <a:ln w="12700"/>
          </c:spPr>
          <c:xVal>
            <c:numRef>
              <c:f>'Failure Surface'!$C$8:$C$12</c:f>
              <c:numCache>
                <c:formatCode>#,##0.00</c:formatCode>
                <c:ptCount val="5"/>
                <c:pt idx="0">
                  <c:v>0</c:v>
                </c:pt>
                <c:pt idx="1">
                  <c:v>2</c:v>
                </c:pt>
                <c:pt idx="2">
                  <c:v>4</c:v>
                </c:pt>
                <c:pt idx="3">
                  <c:v>6</c:v>
                </c:pt>
                <c:pt idx="4">
                  <c:v>8</c:v>
                </c:pt>
              </c:numCache>
            </c:numRef>
          </c:xVal>
          <c:yVal>
            <c:numRef>
              <c:f>'Failure Surface'!$F$8:$F$12</c:f>
              <c:numCache>
                <c:formatCode>#,##0.00</c:formatCode>
                <c:ptCount val="5"/>
                <c:pt idx="0">
                  <c:v>0</c:v>
                </c:pt>
                <c:pt idx="1">
                  <c:v>1.770833333333333</c:v>
                </c:pt>
                <c:pt idx="2">
                  <c:v>2.8541666666666665</c:v>
                </c:pt>
                <c:pt idx="3">
                  <c:v>3.416666666666659</c:v>
                </c:pt>
                <c:pt idx="4">
                  <c:v>3.5833333333333401</c:v>
                </c:pt>
              </c:numCache>
            </c:numRef>
          </c:yVal>
          <c:smooth val="1"/>
        </c:ser>
        <c:ser>
          <c:idx val="1"/>
          <c:order val="1"/>
          <c:tx>
            <c:strRef>
              <c:f>'Failure Surface'!$A$14</c:f>
              <c:strCache>
                <c:ptCount val="1"/>
                <c:pt idx="0">
                  <c:v>Lower Shear Plane</c:v>
                </c:pt>
              </c:strCache>
            </c:strRef>
          </c:tx>
          <c:spPr>
            <a:ln w="12700"/>
          </c:spPr>
          <c:xVal>
            <c:numRef>
              <c:f>'Failure Surface'!$C$15:$C$18</c:f>
              <c:numCache>
                <c:formatCode>#,##0.00</c:formatCode>
                <c:ptCount val="4"/>
                <c:pt idx="0">
                  <c:v>0</c:v>
                </c:pt>
                <c:pt idx="1">
                  <c:v>2</c:v>
                </c:pt>
                <c:pt idx="2">
                  <c:v>6</c:v>
                </c:pt>
                <c:pt idx="3">
                  <c:v>8</c:v>
                </c:pt>
              </c:numCache>
            </c:numRef>
          </c:xVal>
          <c:yVal>
            <c:numRef>
              <c:f>'Failure Surface'!$F$15:$F$18</c:f>
              <c:numCache>
                <c:formatCode>#,##0.00</c:formatCode>
                <c:ptCount val="4"/>
                <c:pt idx="0">
                  <c:v>5.5</c:v>
                </c:pt>
                <c:pt idx="1">
                  <c:v>5.666666666666667</c:v>
                </c:pt>
                <c:pt idx="2">
                  <c:v>5.25</c:v>
                </c:pt>
                <c:pt idx="3">
                  <c:v>4.5416666666666714</c:v>
                </c:pt>
              </c:numCache>
            </c:numRef>
          </c:yVal>
          <c:smooth val="1"/>
        </c:ser>
        <c:ser>
          <c:idx val="2"/>
          <c:order val="2"/>
          <c:tx>
            <c:v>Heave</c:v>
          </c:tx>
          <c:spPr>
            <a:ln w="12700"/>
          </c:spPr>
          <c:xVal>
            <c:numRef>
              <c:f>'Failure Surface'!$B$24:$B$30</c:f>
              <c:numCache>
                <c:formatCode>General</c:formatCode>
                <c:ptCount val="7"/>
                <c:pt idx="0">
                  <c:v>0</c:v>
                </c:pt>
                <c:pt idx="1">
                  <c:v>9.4920000000000027</c:v>
                </c:pt>
                <c:pt idx="2">
                  <c:v>11.655000000000006</c:v>
                </c:pt>
                <c:pt idx="3">
                  <c:v>14.868</c:v>
                </c:pt>
                <c:pt idx="4">
                  <c:v>15.949</c:v>
                </c:pt>
                <c:pt idx="5">
                  <c:v>17.120999999999999</c:v>
                </c:pt>
                <c:pt idx="6">
                  <c:v>19.013000000000005</c:v>
                </c:pt>
              </c:numCache>
            </c:numRef>
          </c:xVal>
          <c:yVal>
            <c:numRef>
              <c:f>'Failure Surface'!$E$24:$E$30</c:f>
              <c:numCache>
                <c:formatCode>#,##0.00</c:formatCode>
                <c:ptCount val="7"/>
                <c:pt idx="0">
                  <c:v>-0.14583333333333356</c:v>
                </c:pt>
                <c:pt idx="1">
                  <c:v>-0.125</c:v>
                </c:pt>
                <c:pt idx="2">
                  <c:v>-0.1041666666666672</c:v>
                </c:pt>
                <c:pt idx="3">
                  <c:v>-8.3333333333333065E-2</c:v>
                </c:pt>
                <c:pt idx="4">
                  <c:v>-6.25E-2</c:v>
                </c:pt>
                <c:pt idx="5">
                  <c:v>-4.1666666666666956E-2</c:v>
                </c:pt>
                <c:pt idx="6">
                  <c:v>-2.0833333333333082E-2</c:v>
                </c:pt>
              </c:numCache>
            </c:numRef>
          </c:yVal>
          <c:smooth val="1"/>
        </c:ser>
        <c:ser>
          <c:idx val="3"/>
          <c:order val="3"/>
          <c:tx>
            <c:strRef>
              <c:f>'Failure Surface'!$A$32</c:f>
              <c:strCache>
                <c:ptCount val="1"/>
                <c:pt idx="0">
                  <c:v>Estimated Shear Planes</c:v>
                </c:pt>
              </c:strCache>
            </c:strRef>
          </c:tx>
          <c:spPr>
            <a:ln w="12700">
              <a:solidFill>
                <a:srgbClr val="C00000"/>
              </a:solidFill>
              <a:prstDash val="dash"/>
            </a:ln>
          </c:spPr>
          <c:marker>
            <c:spPr>
              <a:ln>
                <a:solidFill>
                  <a:srgbClr val="C00000"/>
                </a:solidFill>
              </a:ln>
            </c:spPr>
          </c:marker>
          <c:xVal>
            <c:numRef>
              <c:f>'Failure Surface'!$C$33:$C$34</c:f>
              <c:numCache>
                <c:formatCode>#,##0.00</c:formatCode>
                <c:ptCount val="2"/>
                <c:pt idx="0" formatCode="General">
                  <c:v>8</c:v>
                </c:pt>
                <c:pt idx="1">
                  <c:v>17.791399999999989</c:v>
                </c:pt>
              </c:numCache>
            </c:numRef>
          </c:xVal>
          <c:yVal>
            <c:numRef>
              <c:f>'Failure Surface'!$F$33:$F$34</c:f>
              <c:numCache>
                <c:formatCode>#,##0.00</c:formatCode>
                <c:ptCount val="2"/>
                <c:pt idx="0">
                  <c:v>4.5416666666666714</c:v>
                </c:pt>
                <c:pt idx="1">
                  <c:v>0</c:v>
                </c:pt>
              </c:numCache>
            </c:numRef>
          </c:yVal>
          <c:smooth val="1"/>
        </c:ser>
        <c:ser>
          <c:idx val="5"/>
          <c:order val="4"/>
          <c:tx>
            <c:v>Estimated Failure Line</c:v>
          </c:tx>
          <c:spPr>
            <a:ln w="12700">
              <a:solidFill>
                <a:srgbClr val="C00000"/>
              </a:solidFill>
              <a:prstDash val="dash"/>
            </a:ln>
          </c:spPr>
          <c:marker>
            <c:symbol val="x"/>
            <c:size val="5"/>
            <c:spPr>
              <a:noFill/>
              <a:ln>
                <a:solidFill>
                  <a:srgbClr val="C00000"/>
                </a:solidFill>
              </a:ln>
            </c:spPr>
          </c:marker>
          <c:xVal>
            <c:numRef>
              <c:f>'Failure Surface'!$C$35:$C$36</c:f>
              <c:numCache>
                <c:formatCode>#,##0.00</c:formatCode>
                <c:ptCount val="2"/>
                <c:pt idx="0">
                  <c:v>8</c:v>
                </c:pt>
                <c:pt idx="1">
                  <c:v>10.200000000000001</c:v>
                </c:pt>
              </c:numCache>
            </c:numRef>
          </c:xVal>
          <c:yVal>
            <c:numRef>
              <c:f>'Failure Surface'!$F$35:$F$36</c:f>
              <c:numCache>
                <c:formatCode>#,##0.00</c:formatCode>
                <c:ptCount val="2"/>
                <c:pt idx="0">
                  <c:v>3.5833333333333401</c:v>
                </c:pt>
                <c:pt idx="1">
                  <c:v>3.5124999999999935</c:v>
                </c:pt>
              </c:numCache>
            </c:numRef>
          </c:yVal>
          <c:smooth val="1"/>
        </c:ser>
        <c:dLbls>
          <c:showLegendKey val="0"/>
          <c:showVal val="0"/>
          <c:showCatName val="0"/>
          <c:showSerName val="0"/>
          <c:showPercent val="0"/>
          <c:showBubbleSize val="0"/>
        </c:dLbls>
        <c:axId val="127884672"/>
        <c:axId val="127895040"/>
      </c:scatterChart>
      <c:scatterChart>
        <c:scatterStyle val="smoothMarker"/>
        <c:varyColors val="0"/>
        <c:ser>
          <c:idx val="4"/>
          <c:order val="5"/>
          <c:tx>
            <c:v>Second Axis</c:v>
          </c:tx>
          <c:spPr>
            <a:ln w="28575" cap="rnd" cmpd="sng" algn="ctr">
              <a:noFill/>
              <a:prstDash val="solid"/>
              <a:round/>
            </a:ln>
            <a:effectLst/>
            <a:extLst>
              <a:ext uri="{91240B29-F687-4F45-9708-019B960494DF}">
                <a14:hiddenLine xmlns:a14="http://schemas.microsoft.com/office/drawing/2010/main" w="28575" cap="rnd" cmpd="sng" algn="ctr">
                  <a:solidFill>
                    <a:srgbClr val="4BACC6">
                      <a:shade val="76000"/>
                      <a:shade val="95000"/>
                      <a:satMod val="105000"/>
                    </a:srgbClr>
                  </a:solidFill>
                  <a:prstDash val="solid"/>
                  <a:round/>
                </a14:hiddenLine>
              </a:ext>
            </a:extLst>
          </c:spPr>
          <c:marker>
            <c:symbol val="none"/>
          </c:marker>
          <c:xVal>
            <c:numLit>
              <c:formatCode>General</c:formatCode>
              <c:ptCount val="1"/>
              <c:pt idx="0">
                <c:v>0</c:v>
              </c:pt>
            </c:numLit>
          </c:xVal>
          <c:yVal>
            <c:numLit>
              <c:formatCode>General</c:formatCode>
              <c:ptCount val="1"/>
              <c:pt idx="0">
                <c:v>0</c:v>
              </c:pt>
            </c:numLit>
          </c:yVal>
          <c:smooth val="1"/>
        </c:ser>
        <c:dLbls>
          <c:showLegendKey val="0"/>
          <c:showVal val="0"/>
          <c:showCatName val="0"/>
          <c:showSerName val="0"/>
          <c:showPercent val="0"/>
          <c:showBubbleSize val="0"/>
        </c:dLbls>
        <c:axId val="127903232"/>
        <c:axId val="127896960"/>
      </c:scatterChart>
      <c:valAx>
        <c:axId val="127884672"/>
        <c:scaling>
          <c:orientation val="minMax"/>
          <c:max val="20"/>
          <c:min val="0"/>
        </c:scaling>
        <c:delete val="0"/>
        <c:axPos val="b"/>
        <c:majorGridlines>
          <c:spPr>
            <a:ln w="9525" cap="flat" cmpd="sng" algn="ctr">
              <a:solidFill>
                <a:sysClr val="window" lastClr="FFFFFF">
                  <a:lumMod val="50000"/>
                </a:sysClr>
              </a:solidFill>
              <a:prstDash val="dash"/>
              <a:round/>
              <a:headEnd type="none" w="med" len="med"/>
              <a:tailEnd type="none" w="med" len="med"/>
            </a:ln>
          </c:spPr>
        </c:majorGridlines>
        <c:title>
          <c:tx>
            <c:rich>
              <a:bodyPr/>
              <a:lstStyle/>
              <a:p>
                <a:pPr>
                  <a:defRPr/>
                </a:pPr>
                <a:r>
                  <a:rPr lang="en-US"/>
                  <a:t>Distance from Cap Face on Line Parallel to Direction of Push [ft]</a:t>
                </a:r>
              </a:p>
            </c:rich>
          </c:tx>
          <c:overlay val="0"/>
        </c:title>
        <c:numFmt formatCode="#,##0" sourceLinked="0"/>
        <c:majorTickMark val="cross"/>
        <c:minorTickMark val="in"/>
        <c:tickLblPos val="nextTo"/>
        <c:spPr>
          <a:ln w="12700">
            <a:solidFill>
              <a:srgbClr val="000000"/>
            </a:solidFill>
          </a:ln>
        </c:spPr>
        <c:crossAx val="127895040"/>
        <c:crosses val="max"/>
        <c:crossBetween val="midCat"/>
      </c:valAx>
      <c:valAx>
        <c:axId val="127895040"/>
        <c:scaling>
          <c:orientation val="maxMin"/>
          <c:max val="7"/>
          <c:min val="-1"/>
        </c:scaling>
        <c:delete val="0"/>
        <c:axPos val="l"/>
        <c:majorGridlines>
          <c:spPr>
            <a:ln w="9525" cap="flat" cmpd="sng" algn="ctr">
              <a:solidFill>
                <a:sysClr val="window" lastClr="FFFFFF">
                  <a:lumMod val="50000"/>
                </a:sysClr>
              </a:solidFill>
              <a:prstDash val="dash"/>
              <a:round/>
              <a:headEnd type="none" w="med" len="med"/>
              <a:tailEnd type="none" w="med" len="med"/>
            </a:ln>
          </c:spPr>
        </c:majorGridlines>
        <c:title>
          <c:tx>
            <c:rich>
              <a:bodyPr rot="-5400000" vert="horz"/>
              <a:lstStyle/>
              <a:p>
                <a:pPr>
                  <a:defRPr/>
                </a:pPr>
                <a:r>
                  <a:rPr lang="en-US"/>
                  <a:t>Elevation Below Top of Cap [ft]</a:t>
                </a:r>
              </a:p>
            </c:rich>
          </c:tx>
          <c:overlay val="0"/>
        </c:title>
        <c:numFmt formatCode="#,##0.0" sourceLinked="0"/>
        <c:majorTickMark val="cross"/>
        <c:minorTickMark val="in"/>
        <c:tickLblPos val="nextTo"/>
        <c:spPr>
          <a:ln w="12700">
            <a:solidFill>
              <a:srgbClr val="000000"/>
            </a:solidFill>
          </a:ln>
        </c:spPr>
        <c:crossAx val="127884672"/>
        <c:crosses val="min"/>
        <c:crossBetween val="midCat"/>
      </c:valAx>
      <c:valAx>
        <c:axId val="127896960"/>
        <c:scaling>
          <c:orientation val="maxMin"/>
          <c:max val="2.1335999999999999"/>
          <c:min val="-0.30480000000000174"/>
        </c:scaling>
        <c:delete val="0"/>
        <c:axPos val="r"/>
        <c:title>
          <c:tx>
            <c:rich>
              <a:bodyPr rot="-5400000" vert="horz"/>
              <a:lstStyle/>
              <a:p>
                <a:pPr>
                  <a:defRPr/>
                </a:pPr>
                <a:r>
                  <a:rPr lang="en-US"/>
                  <a:t>Elevation Below Top of Cap [m]</a:t>
                </a:r>
              </a:p>
            </c:rich>
          </c:tx>
          <c:overlay val="0"/>
        </c:title>
        <c:numFmt formatCode="#,##0.00" sourceLinked="0"/>
        <c:majorTickMark val="cross"/>
        <c:minorTickMark val="in"/>
        <c:tickLblPos val="nextTo"/>
        <c:spPr>
          <a:ln w="12700">
            <a:solidFill>
              <a:srgbClr val="000000"/>
            </a:solidFill>
          </a:ln>
        </c:spPr>
        <c:crossAx val="127903232"/>
        <c:crosses val="max"/>
        <c:crossBetween val="midCat"/>
      </c:valAx>
      <c:valAx>
        <c:axId val="127903232"/>
        <c:scaling>
          <c:orientation val="minMax"/>
          <c:max val="6.0960000000000001"/>
          <c:min val="0"/>
        </c:scaling>
        <c:delete val="0"/>
        <c:axPos val="t"/>
        <c:title>
          <c:tx>
            <c:rich>
              <a:bodyPr/>
              <a:lstStyle/>
              <a:p>
                <a:pPr>
                  <a:defRPr/>
                </a:pPr>
                <a:r>
                  <a:rPr lang="en-US"/>
                  <a:t>Distance from Cap Face on Line Parallel to Direction of Push [m]</a:t>
                </a:r>
              </a:p>
            </c:rich>
          </c:tx>
          <c:overlay val="0"/>
        </c:title>
        <c:numFmt formatCode="General" sourceLinked="1"/>
        <c:majorTickMark val="cross"/>
        <c:minorTickMark val="in"/>
        <c:tickLblPos val="nextTo"/>
        <c:spPr>
          <a:ln w="12700">
            <a:solidFill>
              <a:srgbClr val="000000"/>
            </a:solidFill>
          </a:ln>
        </c:spPr>
        <c:crossAx val="127896960"/>
        <c:crossesAt val="-0.30480000000000174"/>
        <c:crossBetween val="midCat"/>
      </c:valAx>
      <c:spPr>
        <a:ln w="12700">
          <a:solidFill>
            <a:srgbClr val="000000"/>
          </a:solidFill>
        </a:ln>
      </c:spPr>
    </c:plotArea>
    <c:legend>
      <c:legendPos val="r"/>
      <c:legendEntry>
        <c:idx val="4"/>
        <c:delete val="1"/>
      </c:legendEntry>
      <c:legendEntry>
        <c:idx val="5"/>
        <c:delete val="1"/>
      </c:legendEntry>
      <c:layout>
        <c:manualLayout>
          <c:xMode val="edge"/>
          <c:yMode val="edge"/>
          <c:x val="0.55901709401709399"/>
          <c:y val="0.52247094113235448"/>
          <c:w val="0.28072649572649588"/>
          <c:h val="0.26927259092613426"/>
        </c:manualLayout>
      </c:layout>
      <c:overlay val="1"/>
      <c:spPr>
        <a:solidFill>
          <a:srgbClr val="FFFFFF"/>
        </a:solidFill>
        <a:ln>
          <a:solidFill>
            <a:srgbClr val="000000"/>
          </a:solidFill>
        </a:ln>
      </c:spPr>
    </c:legend>
    <c:plotVisOnly val="1"/>
    <c:dispBlanksAs val="gap"/>
    <c:showDLblsOverMax val="0"/>
  </c:chart>
  <c:spPr>
    <a:ln>
      <a:noFill/>
    </a:ln>
  </c:spPr>
  <c:txPr>
    <a:bodyPr/>
    <a:lstStyle/>
    <a:p>
      <a:pPr>
        <a:defRPr sz="1000" b="0">
          <a:latin typeface="Times New Roman"/>
          <a:cs typeface="Times New Roman"/>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0.5352</cdr:x>
      <cdr:y>0.29193</cdr:y>
    </cdr:from>
    <cdr:to>
      <cdr:x>0.81817</cdr:x>
      <cdr:y>0.57765</cdr:y>
    </cdr:to>
    <cdr:grpSp>
      <cdr:nvGrpSpPr>
        <cdr:cNvPr id="9" name="Group 8"/>
        <cdr:cNvGrpSpPr/>
      </cdr:nvGrpSpPr>
      <cdr:grpSpPr>
        <a:xfrm xmlns:a="http://schemas.openxmlformats.org/drawingml/2006/main">
          <a:off x="3180988" y="907586"/>
          <a:ext cx="1681861" cy="888292"/>
          <a:chOff x="3080652" y="991685"/>
          <a:chExt cx="1681848" cy="914400"/>
        </a:xfrm>
      </cdr:grpSpPr>
      <cdr:cxnSp macro="">
        <cdr:nvCxnSpPr>
          <cdr:cNvPr id="4" name="Straight Connector 3"/>
          <cdr:cNvCxnSpPr/>
        </cdr:nvCxnSpPr>
        <cdr:spPr>
          <a:xfrm xmlns:a="http://schemas.openxmlformats.org/drawingml/2006/main">
            <a:off x="3551274" y="1446028"/>
            <a:ext cx="618390" cy="0"/>
          </a:xfrm>
          <a:prstGeom xmlns:a="http://schemas.openxmlformats.org/drawingml/2006/main" prst="line">
            <a:avLst/>
          </a:prstGeom>
          <a:ln xmlns:a="http://schemas.openxmlformats.org/drawingml/2006/main" w="19050">
            <a:solidFill>
              <a:schemeClr val="accent2"/>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sp macro="" textlink="">
        <cdr:nvSpPr>
          <cdr:cNvPr id="5" name="Arc 4"/>
          <cdr:cNvSpPr/>
        </cdr:nvSpPr>
        <cdr:spPr>
          <a:xfrm xmlns:a="http://schemas.openxmlformats.org/drawingml/2006/main" rot="1825363">
            <a:off x="3080652" y="991685"/>
            <a:ext cx="914400" cy="914400"/>
          </a:xfrm>
          <a:prstGeom xmlns:a="http://schemas.openxmlformats.org/drawingml/2006/main" prst="arc">
            <a:avLst>
              <a:gd name="adj1" fmla="val 18089294"/>
              <a:gd name="adj2" fmla="val 19853351"/>
            </a:avLst>
          </a:prstGeom>
          <a:ln xmlns:a="http://schemas.openxmlformats.org/drawingml/2006/main" w="19050">
            <a:solidFill>
              <a:schemeClr val="accent2"/>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wrap="square">
            <a:noAutofit/>
          </a:bodyPr>
          <a:lstStyle xmlns:a="http://schemas.openxmlformats.org/drawingml/2006/main"/>
          <a:p xmlns:a="http://schemas.openxmlformats.org/drawingml/2006/main">
            <a:endParaRPr lang="en-US"/>
          </a:p>
        </cdr:txBody>
      </cdr:sp>
      <cdr:sp macro="" textlink="">
        <cdr:nvSpPr>
          <cdr:cNvPr id="7" name="Text Box 6"/>
          <cdr:cNvSpPr txBox="1"/>
        </cdr:nvSpPr>
        <cdr:spPr>
          <a:xfrm xmlns:a="http://schemas.openxmlformats.org/drawingml/2006/main">
            <a:off x="3942892" y="1156120"/>
            <a:ext cx="819608" cy="22120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latin typeface="Symbol" pitchFamily="18" charset="2"/>
              </a:rPr>
              <a:t>a</a:t>
            </a:r>
            <a:r>
              <a:rPr lang="en-US" sz="1100" baseline="0">
                <a:latin typeface="Symbol" pitchFamily="18" charset="2"/>
              </a:rPr>
              <a:t> = 45-f/2</a:t>
            </a:r>
            <a:endParaRPr lang="en-US" sz="1100">
              <a:latin typeface="Symbol" pitchFamily="18" charset="2"/>
            </a:endParaRPr>
          </a:p>
        </cdr:txBody>
      </cdr:sp>
    </cdr:grp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7CE0B-4434-4833-B214-39BBAFFBC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1845</Words>
  <Characters>10519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dhsiao</cp:lastModifiedBy>
  <cp:revision>2</cp:revision>
  <cp:lastPrinted>2011-06-21T20:32:00Z</cp:lastPrinted>
  <dcterms:created xsi:type="dcterms:W3CDTF">2013-04-30T16:47:00Z</dcterms:created>
  <dcterms:modified xsi:type="dcterms:W3CDTF">2013-04-30T16:47:00Z</dcterms:modified>
</cp:coreProperties>
</file>