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2B5E77">
        <w:rPr>
          <w:rFonts w:ascii="Arial" w:hAnsi="Arial" w:cs="Arial"/>
          <w:sz w:val="24"/>
          <w:szCs w:val="24"/>
        </w:rPr>
        <w:t>KansasDOT</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2B5E77">
            <w:pPr>
              <w:ind w:right="-720"/>
              <w:rPr>
                <w:rFonts w:ascii="Arial" w:hAnsi="Arial" w:cs="Arial"/>
                <w:i/>
                <w:sz w:val="20"/>
                <w:szCs w:val="20"/>
              </w:rPr>
            </w:pPr>
            <w:r w:rsidRPr="00FF32BE">
              <w:rPr>
                <w:rFonts w:ascii="Arial" w:hAnsi="Arial" w:cs="Arial"/>
                <w:i/>
                <w:sz w:val="20"/>
                <w:szCs w:val="20"/>
              </w:rPr>
              <w:t>TPF-5(</w:t>
            </w:r>
            <w:r w:rsidR="002B5E77">
              <w:rPr>
                <w:rFonts w:ascii="Arial" w:hAnsi="Arial" w:cs="Arial"/>
                <w:i/>
                <w:sz w:val="20"/>
                <w:szCs w:val="20"/>
              </w:rPr>
              <w:t>220)</w:t>
            </w:r>
          </w:p>
          <w:p w:rsidR="002B5E77" w:rsidRPr="00FF32BE" w:rsidRDefault="002B5E77" w:rsidP="002B5E77">
            <w:pPr>
              <w:ind w:right="-720"/>
              <w:rPr>
                <w:rFonts w:ascii="Arial" w:hAnsi="Arial" w:cs="Arial"/>
                <w:i/>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2B5E77" w:rsidRDefault="00551D8A" w:rsidP="00037FBC">
            <w:pPr>
              <w:ind w:right="-720"/>
              <w:rPr>
                <w:rFonts w:ascii="Arial" w:hAnsi="Arial" w:cs="Arial"/>
                <w:sz w:val="20"/>
                <w:szCs w:val="20"/>
              </w:rPr>
            </w:pPr>
            <w:r>
              <w:rPr>
                <w:rFonts w:ascii="Arial" w:hAnsi="Arial" w:cs="Arial"/>
                <w:sz w:val="20"/>
                <w:szCs w:val="20"/>
              </w:rPr>
              <w:t>Quarter 1 (January 1 – March 31)</w:t>
            </w:r>
            <w:r w:rsidR="00E8642E">
              <w:rPr>
                <w:rFonts w:ascii="Arial" w:hAnsi="Arial" w:cs="Arial"/>
                <w:sz w:val="20"/>
                <w:szCs w:val="20"/>
              </w:rPr>
              <w:t xml:space="preserve"> 2012</w:t>
            </w:r>
          </w:p>
          <w:p w:rsidR="002B5E77" w:rsidRDefault="002B5E77" w:rsidP="00037FBC">
            <w:pPr>
              <w:ind w:right="-720"/>
              <w:rPr>
                <w:rFonts w:ascii="Arial" w:hAnsi="Arial" w:cs="Arial"/>
                <w:sz w:val="20"/>
                <w:szCs w:val="20"/>
              </w:rPr>
            </w:pPr>
          </w:p>
          <w:p w:rsidR="00551D8A" w:rsidRDefault="002B5E77" w:rsidP="00037FBC">
            <w:pPr>
              <w:ind w:right="-720"/>
              <w:rPr>
                <w:rFonts w:ascii="Arial" w:hAnsi="Arial" w:cs="Arial"/>
                <w:sz w:val="20"/>
                <w:szCs w:val="20"/>
              </w:rPr>
            </w:pPr>
            <w:r>
              <w:rPr>
                <w:rFonts w:ascii="Arial" w:hAnsi="Arial" w:cs="Arial"/>
                <w:sz w:val="20"/>
                <w:szCs w:val="20"/>
              </w:rPr>
              <w:t xml:space="preserve"> </w:t>
            </w:r>
            <w:r w:rsidR="000F054A">
              <w:rPr>
                <w:rFonts w:ascii="Arial" w:hAnsi="Arial" w:cs="Arial"/>
                <w:sz w:val="20"/>
                <w:szCs w:val="20"/>
              </w:rPr>
              <w:t xml:space="preserve"> </w:t>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A535B9">
              <w:rPr>
                <w:rFonts w:ascii="Arial" w:hAnsi="Arial" w:cs="Arial"/>
                <w:sz w:val="36"/>
                <w:szCs w:val="36"/>
              </w:rPr>
              <w:t>X</w:t>
            </w:r>
            <w:r>
              <w:rPr>
                <w:rFonts w:ascii="Arial" w:hAnsi="Arial" w:cs="Arial"/>
                <w:sz w:val="20"/>
                <w:szCs w:val="20"/>
              </w:rPr>
              <w:t>Quarter</w:t>
            </w:r>
            <w:proofErr w:type="spellEnd"/>
            <w:r>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CF4052" w:rsidP="00551D8A">
            <w:pPr>
              <w:ind w:right="-720"/>
              <w:rPr>
                <w:rFonts w:ascii="Arial" w:hAnsi="Arial" w:cs="Arial"/>
                <w:sz w:val="20"/>
                <w:szCs w:val="20"/>
              </w:rPr>
            </w:pPr>
            <w:r>
              <w:rPr>
                <w:rFonts w:ascii="Arial" w:hAnsi="Arial" w:cs="Arial"/>
                <w:sz w:val="20"/>
                <w:szCs w:val="20"/>
              </w:rPr>
              <w:t>A</w:t>
            </w:r>
            <w:r w:rsidR="002B5E77">
              <w:rPr>
                <w:rFonts w:ascii="Arial" w:hAnsi="Arial" w:cs="Arial"/>
                <w:sz w:val="20"/>
                <w:szCs w:val="20"/>
              </w:rPr>
              <w:t>ccommodating oversize</w:t>
            </w:r>
            <w:r>
              <w:rPr>
                <w:rFonts w:ascii="Arial" w:hAnsi="Arial" w:cs="Arial"/>
                <w:sz w:val="20"/>
                <w:szCs w:val="20"/>
              </w:rPr>
              <w:t>/</w:t>
            </w:r>
            <w:r w:rsidR="002B5E77">
              <w:rPr>
                <w:rFonts w:ascii="Arial" w:hAnsi="Arial" w:cs="Arial"/>
                <w:sz w:val="20"/>
                <w:szCs w:val="20"/>
              </w:rPr>
              <w:t xml:space="preserve"> overweight vehicles at roundabouts</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w:t>
            </w:r>
            <w:r w:rsidR="002B5E77">
              <w:rPr>
                <w:rFonts w:ascii="Arial" w:hAnsi="Arial" w:cs="Arial"/>
                <w:b/>
                <w:sz w:val="20"/>
                <w:szCs w:val="20"/>
              </w:rPr>
              <w:t>785-296-0255</w:t>
            </w:r>
            <w:r w:rsidR="00551D8A" w:rsidRPr="00C13753">
              <w:rPr>
                <w:rFonts w:ascii="Arial" w:hAnsi="Arial" w:cs="Arial"/>
                <w:b/>
                <w:sz w:val="20"/>
                <w:szCs w:val="20"/>
              </w:rPr>
              <w:t xml:space="preserve">                               E-mail:</w:t>
            </w:r>
            <w:r w:rsidR="002B5E77">
              <w:t xml:space="preserve"> </w:t>
            </w:r>
            <w:r w:rsidR="002B5E77" w:rsidRPr="002B5E77">
              <w:rPr>
                <w:rFonts w:ascii="Arial" w:hAnsi="Arial" w:cs="Arial"/>
                <w:b/>
                <w:sz w:val="20"/>
                <w:szCs w:val="20"/>
              </w:rPr>
              <w:t>StevenK@ksdot.org</w:t>
            </w:r>
          </w:p>
          <w:p w:rsidR="002B5E77" w:rsidRDefault="002B5E77" w:rsidP="002B5E77">
            <w:pPr>
              <w:pStyle w:val="Default"/>
            </w:pPr>
          </w:p>
          <w:tbl>
            <w:tblPr>
              <w:tblW w:w="0" w:type="auto"/>
              <w:tblBorders>
                <w:top w:val="nil"/>
                <w:left w:val="nil"/>
                <w:bottom w:val="nil"/>
                <w:right w:val="nil"/>
              </w:tblBorders>
              <w:tblLook w:val="0000" w:firstRow="0" w:lastRow="0" w:firstColumn="0" w:lastColumn="0" w:noHBand="0" w:noVBand="0"/>
            </w:tblPr>
            <w:tblGrid>
              <w:gridCol w:w="4094"/>
            </w:tblGrid>
            <w:tr w:rsidR="002B5E77">
              <w:trPr>
                <w:trHeight w:val="247"/>
              </w:trPr>
              <w:tc>
                <w:tcPr>
                  <w:tcW w:w="0" w:type="auto"/>
                </w:tcPr>
                <w:p w:rsidR="002B5E77" w:rsidRDefault="002B5E77">
                  <w:pPr>
                    <w:pStyle w:val="Default"/>
                    <w:rPr>
                      <w:sz w:val="23"/>
                      <w:szCs w:val="23"/>
                    </w:rPr>
                  </w:pPr>
                  <w:r>
                    <w:t xml:space="preserve"> </w:t>
                  </w:r>
                  <w:r>
                    <w:rPr>
                      <w:sz w:val="23"/>
                      <w:szCs w:val="23"/>
                    </w:rPr>
                    <w:t xml:space="preserve">Rodney Montney, P.E., Admin, Contact </w:t>
                  </w:r>
                </w:p>
                <w:p w:rsidR="002B5E77" w:rsidRDefault="002B5E77">
                  <w:pPr>
                    <w:pStyle w:val="Default"/>
                    <w:rPr>
                      <w:sz w:val="23"/>
                      <w:szCs w:val="23"/>
                    </w:rPr>
                  </w:pPr>
                  <w:r>
                    <w:rPr>
                      <w:sz w:val="23"/>
                      <w:szCs w:val="23"/>
                    </w:rPr>
                    <w:t xml:space="preserve">Steve King, P.E., KS DOT, TAC Member </w:t>
                  </w:r>
                </w:p>
              </w:tc>
            </w:tr>
          </w:tbl>
          <w:p w:rsidR="00743C01" w:rsidRPr="00B66A21" w:rsidRDefault="00743C01" w:rsidP="002B5E77">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w:t>
            </w:r>
            <w:r w:rsidR="002B5E77">
              <w:rPr>
                <w:rFonts w:ascii="Arial" w:hAnsi="Arial" w:cs="Arial"/>
                <w:b/>
                <w:sz w:val="20"/>
                <w:szCs w:val="20"/>
              </w:rPr>
              <w:t>785-539-9422</w:t>
            </w:r>
            <w:r w:rsidR="00743C01" w:rsidRPr="00C13753">
              <w:rPr>
                <w:rFonts w:ascii="Arial" w:hAnsi="Arial" w:cs="Arial"/>
                <w:b/>
                <w:sz w:val="20"/>
                <w:szCs w:val="20"/>
              </w:rPr>
              <w:t xml:space="preserve">                               E-mail:</w:t>
            </w:r>
            <w:r w:rsidR="002B5E77">
              <w:rPr>
                <w:rFonts w:ascii="Arial" w:hAnsi="Arial" w:cs="Arial"/>
                <w:b/>
                <w:sz w:val="20"/>
                <w:szCs w:val="20"/>
              </w:rPr>
              <w:t>geno@ksu.edu</w:t>
            </w:r>
          </w:p>
          <w:p w:rsidR="00743C01" w:rsidRPr="00B66A21" w:rsidRDefault="002B5E77" w:rsidP="00551D8A">
            <w:pPr>
              <w:ind w:right="-720"/>
              <w:rPr>
                <w:rFonts w:ascii="Arial" w:hAnsi="Arial" w:cs="Arial"/>
                <w:sz w:val="20"/>
                <w:szCs w:val="20"/>
              </w:rPr>
            </w:pPr>
            <w:r>
              <w:rPr>
                <w:rFonts w:ascii="Arial" w:hAnsi="Arial" w:cs="Arial"/>
                <w:sz w:val="20"/>
                <w:szCs w:val="20"/>
              </w:rPr>
              <w:t>Eugene R Russell, Sr</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Pr="00C13753" w:rsidRDefault="00743C01" w:rsidP="00CF4052">
            <w:pPr>
              <w:ind w:right="-720"/>
              <w:rPr>
                <w:rFonts w:ascii="Arial" w:hAnsi="Arial" w:cs="Arial"/>
                <w:b/>
                <w:sz w:val="20"/>
                <w:szCs w:val="20"/>
              </w:rPr>
            </w:pPr>
            <w:r w:rsidRPr="00C13753">
              <w:rPr>
                <w:rFonts w:ascii="Arial" w:hAnsi="Arial" w:cs="Arial"/>
                <w:b/>
                <w:sz w:val="20"/>
                <w:szCs w:val="20"/>
              </w:rPr>
              <w:t>Lead Agency Project ID:</w:t>
            </w:r>
            <w:r w:rsidR="002B5E77">
              <w:rPr>
                <w:rFonts w:ascii="Arial" w:hAnsi="Arial" w:cs="Arial"/>
                <w:b/>
                <w:sz w:val="20"/>
                <w:szCs w:val="20"/>
              </w:rPr>
              <w:t>RE-0541</w:t>
            </w:r>
            <w:r w:rsidR="00CF4052">
              <w:rPr>
                <w:rFonts w:ascii="Arial" w:hAnsi="Arial" w:cs="Arial"/>
                <w:b/>
                <w:sz w:val="20"/>
                <w:szCs w:val="20"/>
              </w:rPr>
              <w:t>-01</w:t>
            </w:r>
          </w:p>
        </w:tc>
        <w:tc>
          <w:tcPr>
            <w:tcW w:w="3330" w:type="dxa"/>
            <w:gridSpan w:val="2"/>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2B5E77" w:rsidP="00551D8A">
            <w:pPr>
              <w:ind w:right="-720"/>
              <w:rPr>
                <w:rFonts w:ascii="Arial" w:hAnsi="Arial" w:cs="Arial"/>
                <w:sz w:val="20"/>
                <w:szCs w:val="20"/>
              </w:rPr>
            </w:pPr>
            <w:r>
              <w:rPr>
                <w:rFonts w:ascii="Arial" w:hAnsi="Arial" w:cs="Arial"/>
                <w:sz w:val="20"/>
                <w:szCs w:val="20"/>
              </w:rPr>
              <w:t>January 2010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2612CF">
              <w:rPr>
                <w:rFonts w:ascii="Arial" w:hAnsi="Arial" w:cs="Arial"/>
                <w:b/>
                <w:sz w:val="20"/>
                <w:szCs w:val="20"/>
              </w:rPr>
              <w:t>Dec</w:t>
            </w:r>
            <w:r w:rsidR="002B5E77">
              <w:rPr>
                <w:rFonts w:ascii="Arial" w:hAnsi="Arial" w:cs="Arial"/>
                <w:b/>
                <w:sz w:val="20"/>
                <w:szCs w:val="20"/>
              </w:rPr>
              <w:t xml:space="preserve"> 2011</w:t>
            </w:r>
          </w:p>
        </w:tc>
        <w:tc>
          <w:tcPr>
            <w:tcW w:w="3330" w:type="dxa"/>
            <w:gridSpan w:val="2"/>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2B5E77">
              <w:rPr>
                <w:rFonts w:ascii="Arial" w:hAnsi="Arial" w:cs="Arial"/>
                <w:b/>
                <w:sz w:val="20"/>
                <w:szCs w:val="20"/>
              </w:rPr>
              <w:t>Dec</w:t>
            </w:r>
            <w:r w:rsidR="002612CF">
              <w:rPr>
                <w:rFonts w:ascii="Arial" w:hAnsi="Arial" w:cs="Arial"/>
                <w:b/>
                <w:sz w:val="20"/>
                <w:szCs w:val="20"/>
              </w:rPr>
              <w:t xml:space="preserve"> 2011</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r w:rsidR="002612CF">
              <w:rPr>
                <w:rFonts w:ascii="Arial" w:hAnsi="Arial" w:cs="Arial"/>
                <w:b/>
                <w:sz w:val="20"/>
                <w:szCs w:val="20"/>
              </w:rPr>
              <w:t>0</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w:t>
      </w:r>
      <w:r w:rsidR="00E8642E">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2612CF" w:rsidP="00551D8A">
            <w:pPr>
              <w:ind w:right="-720"/>
              <w:rPr>
                <w:rFonts w:ascii="Arial" w:hAnsi="Arial" w:cs="Arial"/>
                <w:sz w:val="20"/>
                <w:szCs w:val="20"/>
              </w:rPr>
            </w:pPr>
            <w:r>
              <w:rPr>
                <w:rFonts w:ascii="Arial" w:hAnsi="Arial" w:cs="Arial"/>
                <w:sz w:val="20"/>
                <w:szCs w:val="20"/>
              </w:rPr>
              <w:t>$209,500</w:t>
            </w:r>
          </w:p>
        </w:tc>
        <w:tc>
          <w:tcPr>
            <w:tcW w:w="3330" w:type="dxa"/>
          </w:tcPr>
          <w:p w:rsidR="00874EF7" w:rsidRPr="00B66A21" w:rsidRDefault="000F054A" w:rsidP="00551D8A">
            <w:pPr>
              <w:ind w:right="-720"/>
              <w:rPr>
                <w:rFonts w:ascii="Arial" w:hAnsi="Arial" w:cs="Arial"/>
                <w:sz w:val="20"/>
                <w:szCs w:val="20"/>
              </w:rPr>
            </w:pPr>
            <w:r>
              <w:rPr>
                <w:rFonts w:ascii="Arial" w:hAnsi="Arial" w:cs="Arial"/>
                <w:sz w:val="20"/>
                <w:szCs w:val="20"/>
              </w:rPr>
              <w:t>$209,500</w:t>
            </w:r>
          </w:p>
        </w:tc>
        <w:tc>
          <w:tcPr>
            <w:tcW w:w="3420" w:type="dxa"/>
          </w:tcPr>
          <w:p w:rsidR="00874EF7" w:rsidRPr="00B66A21" w:rsidRDefault="00A535B9" w:rsidP="00551D8A">
            <w:pPr>
              <w:ind w:right="-720"/>
              <w:rPr>
                <w:rFonts w:ascii="Arial" w:hAnsi="Arial" w:cs="Arial"/>
                <w:sz w:val="20"/>
                <w:szCs w:val="20"/>
              </w:rPr>
            </w:pPr>
            <w:r>
              <w:rPr>
                <w:rFonts w:ascii="Arial" w:hAnsi="Arial" w:cs="Arial"/>
                <w:sz w:val="20"/>
                <w:szCs w:val="20"/>
              </w:rPr>
              <w:t>100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A535B9" w:rsidP="00874EF7">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A535B9"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A535B9"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1448" w:type="dxa"/>
        <w:tblInd w:w="-720" w:type="dxa"/>
        <w:tblLook w:val="04A0" w:firstRow="1" w:lastRow="0" w:firstColumn="1" w:lastColumn="0" w:noHBand="0" w:noVBand="1"/>
      </w:tblPr>
      <w:tblGrid>
        <w:gridCol w:w="11448"/>
      </w:tblGrid>
      <w:tr w:rsidR="00601EBD" w:rsidTr="00CF4052">
        <w:tc>
          <w:tcPr>
            <w:tcW w:w="11448"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rsidR="00601EBD" w:rsidRDefault="002612CF" w:rsidP="009F01E1">
            <w:pPr>
              <w:ind w:right="432"/>
              <w:jc w:val="both"/>
              <w:rPr>
                <w:rFonts w:ascii="Arial" w:hAnsi="Arial" w:cs="Arial"/>
                <w:sz w:val="20"/>
                <w:szCs w:val="20"/>
              </w:rPr>
            </w:pPr>
            <w:r>
              <w:rPr>
                <w:rFonts w:ascii="Arial" w:hAnsi="Arial" w:cs="Arial"/>
                <w:sz w:val="20"/>
                <w:szCs w:val="20"/>
              </w:rPr>
              <w:t xml:space="preserve">The research project will compile current practice and research by various states and countries related to the effects that oversize overweight vehicles have on roundabout location, design, and accommodation. The research will fill in information gaps with </w:t>
            </w:r>
            <w:r w:rsidR="00486CE1">
              <w:rPr>
                <w:rFonts w:ascii="Arial" w:hAnsi="Arial" w:cs="Arial"/>
                <w:sz w:val="20"/>
                <w:szCs w:val="20"/>
              </w:rPr>
              <w:t>respect</w:t>
            </w:r>
            <w:r>
              <w:rPr>
                <w:rFonts w:ascii="Arial" w:hAnsi="Arial" w:cs="Arial"/>
                <w:sz w:val="20"/>
                <w:szCs w:val="20"/>
              </w:rPr>
              <w:t xml:space="preserve"> to </w:t>
            </w:r>
            <w:r w:rsidR="00486CE1">
              <w:rPr>
                <w:rFonts w:ascii="Arial" w:hAnsi="Arial" w:cs="Arial"/>
                <w:sz w:val="20"/>
                <w:szCs w:val="20"/>
              </w:rPr>
              <w:t xml:space="preserve"> to </w:t>
            </w:r>
            <w:r>
              <w:rPr>
                <w:rFonts w:ascii="Arial" w:hAnsi="Arial" w:cs="Arial"/>
                <w:sz w:val="20"/>
                <w:szCs w:val="20"/>
              </w:rPr>
              <w:t xml:space="preserve">roundabout design and operations for oversize overweight vehicles. Currently there is little information </w:t>
            </w:r>
            <w:r w:rsidR="00EB534F">
              <w:rPr>
                <w:rFonts w:ascii="Arial" w:hAnsi="Arial" w:cs="Arial"/>
                <w:sz w:val="20"/>
                <w:szCs w:val="20"/>
              </w:rPr>
              <w:t>available</w:t>
            </w:r>
            <w:r>
              <w:rPr>
                <w:rFonts w:ascii="Arial" w:hAnsi="Arial" w:cs="Arial"/>
                <w:sz w:val="20"/>
                <w:szCs w:val="20"/>
              </w:rPr>
              <w:t xml:space="preserve"> for </w:t>
            </w:r>
            <w:r w:rsidR="00CF4052">
              <w:rPr>
                <w:rFonts w:ascii="Arial" w:hAnsi="Arial" w:cs="Arial"/>
                <w:sz w:val="20"/>
                <w:szCs w:val="20"/>
              </w:rPr>
              <w:t xml:space="preserve"> </w:t>
            </w:r>
            <w:r>
              <w:rPr>
                <w:rFonts w:ascii="Arial" w:hAnsi="Arial" w:cs="Arial"/>
                <w:sz w:val="20"/>
                <w:szCs w:val="20"/>
              </w:rPr>
              <w:t>accommodating oversize overweight vehicles in roundabout design and this project will provide information.</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448" w:type="dxa"/>
        <w:tblInd w:w="-720" w:type="dxa"/>
        <w:tblLook w:val="04A0" w:firstRow="1" w:lastRow="0" w:firstColumn="1" w:lastColumn="0" w:noHBand="0" w:noVBand="1"/>
      </w:tblPr>
      <w:tblGrid>
        <w:gridCol w:w="11448"/>
      </w:tblGrid>
      <w:tr w:rsidR="00601EBD" w:rsidTr="00CF4052">
        <w:tc>
          <w:tcPr>
            <w:tcW w:w="11448" w:type="dxa"/>
          </w:tcPr>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A535B9" w:rsidP="00551D8A">
            <w:pPr>
              <w:ind w:right="-720"/>
              <w:rPr>
                <w:rFonts w:ascii="Arial" w:hAnsi="Arial" w:cs="Arial"/>
                <w:sz w:val="20"/>
                <w:szCs w:val="20"/>
              </w:rPr>
            </w:pPr>
            <w:r>
              <w:rPr>
                <w:rFonts w:ascii="Arial" w:hAnsi="Arial" w:cs="Arial"/>
                <w:sz w:val="20"/>
                <w:szCs w:val="20"/>
              </w:rPr>
              <w:t xml:space="preserve">Each and every review comment received from all 8 states’ advisory members was addressed and final corrected report was submitted to KDOT. Project has been completed. </w:t>
            </w: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CF4052">
        <w:tc>
          <w:tcPr>
            <w:tcW w:w="11448" w:type="dxa"/>
          </w:tcPr>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A535B9" w:rsidP="00551D8A">
            <w:pPr>
              <w:ind w:right="-720"/>
              <w:rPr>
                <w:rFonts w:ascii="Arial" w:hAnsi="Arial" w:cs="Arial"/>
                <w:sz w:val="20"/>
                <w:szCs w:val="20"/>
              </w:rPr>
            </w:pPr>
            <w:r>
              <w:rPr>
                <w:rFonts w:ascii="Arial" w:hAnsi="Arial" w:cs="Arial"/>
                <w:sz w:val="20"/>
                <w:szCs w:val="20"/>
              </w:rPr>
              <w:t>None</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448" w:type="dxa"/>
        <w:tblInd w:w="-720" w:type="dxa"/>
        <w:tblLook w:val="04A0" w:firstRow="1" w:lastRow="0" w:firstColumn="1" w:lastColumn="0" w:noHBand="0" w:noVBand="1"/>
      </w:tblPr>
      <w:tblGrid>
        <w:gridCol w:w="11448"/>
      </w:tblGrid>
      <w:tr w:rsidR="00601EBD" w:rsidTr="00CF4052">
        <w:tc>
          <w:tcPr>
            <w:tcW w:w="11448" w:type="dxa"/>
          </w:tcPr>
          <w:p w:rsidR="00601EBD" w:rsidRDefault="00601EBD" w:rsidP="00551D8A">
            <w:pPr>
              <w:ind w:right="-720"/>
              <w:rPr>
                <w:rFonts w:ascii="Arial" w:hAnsi="Arial" w:cs="Arial"/>
                <w:b/>
                <w:sz w:val="20"/>
                <w:szCs w:val="20"/>
              </w:rPr>
            </w:pPr>
            <w:r w:rsidRPr="00EB534F">
              <w:rPr>
                <w:rFonts w:ascii="Arial" w:hAnsi="Arial" w:cs="Arial"/>
                <w:b/>
                <w:sz w:val="20"/>
                <w:szCs w:val="20"/>
              </w:rPr>
              <w:t>Significant Results:</w:t>
            </w:r>
            <w:r w:rsidR="00486CE1" w:rsidRPr="00EB534F">
              <w:rPr>
                <w:rFonts w:ascii="Arial" w:hAnsi="Arial" w:cs="Arial"/>
                <w:b/>
                <w:sz w:val="20"/>
                <w:szCs w:val="20"/>
              </w:rPr>
              <w:t xml:space="preserve"> </w:t>
            </w:r>
            <w:r w:rsidR="000F054A">
              <w:rPr>
                <w:rFonts w:ascii="Arial" w:hAnsi="Arial" w:cs="Arial"/>
                <w:b/>
                <w:sz w:val="20"/>
                <w:szCs w:val="20"/>
              </w:rPr>
              <w:t>Finished draft final report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CF4052">
        <w:tc>
          <w:tcPr>
            <w:tcW w:w="11448" w:type="dxa"/>
          </w:tcPr>
          <w:p w:rsidR="00601EBD" w:rsidRDefault="00601EBD" w:rsidP="00551D8A">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p w:rsidR="00EB534F" w:rsidRDefault="00EB534F" w:rsidP="00551D8A">
            <w:pPr>
              <w:ind w:right="-720"/>
              <w:rPr>
                <w:rFonts w:ascii="Arial" w:hAnsi="Arial" w:cs="Arial"/>
                <w:b/>
                <w:sz w:val="20"/>
                <w:szCs w:val="20"/>
              </w:rPr>
            </w:pPr>
          </w:p>
          <w:p w:rsidR="00601EBD" w:rsidRDefault="00EB534F" w:rsidP="00551D8A">
            <w:pPr>
              <w:ind w:right="-720"/>
              <w:rPr>
                <w:rFonts w:ascii="Arial" w:hAnsi="Arial" w:cs="Arial"/>
                <w:b/>
                <w:sz w:val="20"/>
                <w:szCs w:val="20"/>
              </w:rPr>
            </w:pPr>
            <w:r>
              <w:rPr>
                <w:rFonts w:ascii="Arial" w:hAnsi="Arial" w:cs="Arial"/>
                <w:b/>
                <w:sz w:val="20"/>
                <w:szCs w:val="20"/>
              </w:rPr>
              <w:t xml:space="preserve"> None at this time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8B7" w:rsidRDefault="003678B7" w:rsidP="00106C83">
      <w:pPr>
        <w:spacing w:after="0" w:line="240" w:lineRule="auto"/>
      </w:pPr>
      <w:r>
        <w:separator/>
      </w:r>
    </w:p>
  </w:endnote>
  <w:endnote w:type="continuationSeparator" w:id="0">
    <w:p w:rsidR="003678B7" w:rsidRDefault="003678B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8B7" w:rsidRDefault="003678B7" w:rsidP="00106C83">
      <w:pPr>
        <w:spacing w:after="0" w:line="240" w:lineRule="auto"/>
      </w:pPr>
      <w:r>
        <w:separator/>
      </w:r>
    </w:p>
  </w:footnote>
  <w:footnote w:type="continuationSeparator" w:id="0">
    <w:p w:rsidR="003678B7" w:rsidRDefault="003678B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2170E"/>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633B79-6D01-4D4C-9F14-7B7D343F9255}"/>
    <w:docVar w:name="dgnword-eventsink" w:val="74264272"/>
  </w:docVars>
  <w:rsids>
    <w:rsidRoot w:val="00551D8A"/>
    <w:rsid w:val="00037FBC"/>
    <w:rsid w:val="000736BB"/>
    <w:rsid w:val="000C77E0"/>
    <w:rsid w:val="000F054A"/>
    <w:rsid w:val="000F2D2A"/>
    <w:rsid w:val="00106C83"/>
    <w:rsid w:val="001547D0"/>
    <w:rsid w:val="0021446D"/>
    <w:rsid w:val="002612CF"/>
    <w:rsid w:val="00293FD8"/>
    <w:rsid w:val="002A79C8"/>
    <w:rsid w:val="002B5E77"/>
    <w:rsid w:val="003678B7"/>
    <w:rsid w:val="0038705A"/>
    <w:rsid w:val="004058E6"/>
    <w:rsid w:val="004156B2"/>
    <w:rsid w:val="00486CE1"/>
    <w:rsid w:val="004E14DC"/>
    <w:rsid w:val="00551D8A"/>
    <w:rsid w:val="00601EBD"/>
    <w:rsid w:val="0061314F"/>
    <w:rsid w:val="00743C01"/>
    <w:rsid w:val="00790C4A"/>
    <w:rsid w:val="0081019C"/>
    <w:rsid w:val="00872F18"/>
    <w:rsid w:val="00874EF7"/>
    <w:rsid w:val="00891322"/>
    <w:rsid w:val="009F01E1"/>
    <w:rsid w:val="00A43875"/>
    <w:rsid w:val="00A535B9"/>
    <w:rsid w:val="00B2185C"/>
    <w:rsid w:val="00B66A21"/>
    <w:rsid w:val="00C13753"/>
    <w:rsid w:val="00CF4052"/>
    <w:rsid w:val="00E371D1"/>
    <w:rsid w:val="00E53738"/>
    <w:rsid w:val="00E61024"/>
    <w:rsid w:val="00E8642E"/>
    <w:rsid w:val="00EB534F"/>
    <w:rsid w:val="00EE6A18"/>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2B5E7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B53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2B5E7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B5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646BB-7C69-419D-8D13-CA184C796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Eugene R Russell</cp:lastModifiedBy>
  <cp:revision>2</cp:revision>
  <cp:lastPrinted>2011-07-28T04:30:00Z</cp:lastPrinted>
  <dcterms:created xsi:type="dcterms:W3CDTF">2012-10-31T17:51:00Z</dcterms:created>
  <dcterms:modified xsi:type="dcterms:W3CDTF">2012-10-31T17:51:00Z</dcterms:modified>
</cp:coreProperties>
</file>