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778A8" w:rsidP="00551D8A">
            <w:pPr>
              <w:ind w:right="-720"/>
              <w:rPr>
                <w:rFonts w:ascii="Arial" w:hAnsi="Arial" w:cs="Arial"/>
                <w:sz w:val="20"/>
                <w:szCs w:val="20"/>
              </w:rPr>
            </w:pPr>
            <w:r>
              <w:rPr>
                <w:rFonts w:ascii="Arial" w:hAnsi="Arial" w:cs="Arial"/>
                <w:sz w:val="20"/>
                <w:szCs w:val="20"/>
              </w:rPr>
              <w:t>TPF-5(132)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4470AD"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14:anchorId="4F3D5F0F" wp14:editId="0074B04C">
                  <wp:simplePos x="0" y="0"/>
                  <wp:positionH relativeFrom="column">
                    <wp:posOffset>-1905</wp:posOffset>
                  </wp:positionH>
                  <wp:positionV relativeFrom="paragraph">
                    <wp:posOffset>95885</wp:posOffset>
                  </wp:positionV>
                  <wp:extent cx="123825" cy="123825"/>
                  <wp:effectExtent l="0" t="0" r="9525" b="9525"/>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D8A"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0574C0" w:rsidP="00551D8A">
            <w:pPr>
              <w:ind w:right="-720"/>
              <w:rPr>
                <w:rFonts w:ascii="Arial" w:hAnsi="Arial" w:cs="Arial"/>
                <w:sz w:val="20"/>
                <w:szCs w:val="20"/>
              </w:rPr>
            </w:pPr>
            <w:r w:rsidRPr="000574C0">
              <w:rPr>
                <w:rFonts w:ascii="Arial" w:hAnsi="Arial" w:cs="Arial"/>
                <w:sz w:val="20"/>
                <w:szCs w:val="20"/>
              </w:rPr>
              <w:t>Investigation of Low Temperature Cracking in Asphalt Pavements - Phase II</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470AD" w:rsidP="00551D8A">
            <w:pPr>
              <w:ind w:right="-720"/>
              <w:rPr>
                <w:rFonts w:ascii="Arial" w:hAnsi="Arial" w:cs="Arial"/>
                <w:sz w:val="20"/>
                <w:szCs w:val="20"/>
              </w:rPr>
            </w:pPr>
            <w:hyperlink r:id="rId10" w:history="1">
              <w:r w:rsidR="000574C0" w:rsidRPr="00656DF4">
                <w:rPr>
                  <w:rStyle w:val="Hyperlink"/>
                  <w:rFonts w:ascii="Arial" w:hAnsi="Arial" w:cs="Arial"/>
                  <w:sz w:val="20"/>
                  <w:szCs w:val="20"/>
                </w:rPr>
                <w:t>tim.clyne@state.mn.us</w:t>
              </w:r>
            </w:hyperlink>
            <w:r w:rsidR="000574C0">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4470AD">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4470AD">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4470AD">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0574C0" w:rsidP="004470AD">
            <w:pPr>
              <w:ind w:right="-720"/>
              <w:rPr>
                <w:rFonts w:ascii="Arial" w:hAnsi="Arial" w:cs="Arial"/>
                <w:sz w:val="20"/>
                <w:szCs w:val="20"/>
              </w:rPr>
            </w:pPr>
            <w:r>
              <w:rPr>
                <w:rFonts w:ascii="Arial" w:hAnsi="Arial" w:cs="Arial"/>
                <w:sz w:val="20"/>
                <w:szCs w:val="20"/>
              </w:rPr>
              <w:t>WO # 103</w:t>
            </w:r>
          </w:p>
        </w:tc>
        <w:tc>
          <w:tcPr>
            <w:tcW w:w="3420" w:type="dxa"/>
          </w:tcPr>
          <w:p w:rsidR="00535598" w:rsidRPr="00C13753" w:rsidRDefault="00535598" w:rsidP="004470AD">
            <w:pPr>
              <w:ind w:right="-720"/>
              <w:rPr>
                <w:rFonts w:ascii="Arial" w:hAnsi="Arial" w:cs="Arial"/>
                <w:b/>
                <w:sz w:val="20"/>
                <w:szCs w:val="20"/>
              </w:rPr>
            </w:pPr>
            <w:r w:rsidRPr="00C13753">
              <w:rPr>
                <w:rFonts w:ascii="Arial" w:hAnsi="Arial" w:cs="Arial"/>
                <w:b/>
                <w:sz w:val="20"/>
                <w:szCs w:val="20"/>
              </w:rPr>
              <w:t>Project Start Date:</w:t>
            </w:r>
          </w:p>
          <w:p w:rsidR="00535598" w:rsidRDefault="000574C0" w:rsidP="004470AD">
            <w:pPr>
              <w:ind w:right="-720"/>
              <w:rPr>
                <w:rFonts w:ascii="Arial" w:hAnsi="Arial" w:cs="Arial"/>
                <w:sz w:val="20"/>
                <w:szCs w:val="20"/>
              </w:rPr>
            </w:pPr>
            <w:r>
              <w:rPr>
                <w:rFonts w:ascii="Arial" w:hAnsi="Arial" w:cs="Arial"/>
                <w:sz w:val="20"/>
                <w:szCs w:val="20"/>
              </w:rPr>
              <w:t>6/17/08</w:t>
            </w:r>
          </w:p>
          <w:p w:rsidR="000574C0" w:rsidRPr="00B66A21" w:rsidRDefault="000574C0" w:rsidP="004470AD">
            <w:pPr>
              <w:ind w:right="-720"/>
              <w:rPr>
                <w:rFonts w:ascii="Arial" w:hAnsi="Arial" w:cs="Arial"/>
                <w:sz w:val="20"/>
                <w:szCs w:val="20"/>
              </w:rPr>
            </w:pPr>
          </w:p>
        </w:tc>
      </w:tr>
      <w:tr w:rsidR="00535598" w:rsidRPr="00B66A21" w:rsidTr="00C13753">
        <w:tc>
          <w:tcPr>
            <w:tcW w:w="4158" w:type="dxa"/>
          </w:tcPr>
          <w:p w:rsidR="00535598" w:rsidRDefault="00535598" w:rsidP="004470AD">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0574C0" w:rsidP="004470AD">
            <w:pPr>
              <w:ind w:right="-720"/>
              <w:rPr>
                <w:rFonts w:ascii="Arial" w:hAnsi="Arial" w:cs="Arial"/>
                <w:sz w:val="20"/>
                <w:szCs w:val="20"/>
              </w:rPr>
            </w:pPr>
            <w:r>
              <w:rPr>
                <w:rFonts w:ascii="Arial" w:hAnsi="Arial" w:cs="Arial"/>
                <w:sz w:val="20"/>
                <w:szCs w:val="20"/>
              </w:rPr>
              <w:t>1/31/12</w:t>
            </w:r>
          </w:p>
        </w:tc>
        <w:tc>
          <w:tcPr>
            <w:tcW w:w="3330" w:type="dxa"/>
            <w:gridSpan w:val="2"/>
          </w:tcPr>
          <w:p w:rsidR="00535598" w:rsidRDefault="00535598" w:rsidP="004470AD">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2C2F91" w:rsidP="004470AD">
            <w:pPr>
              <w:ind w:right="-720"/>
              <w:rPr>
                <w:rFonts w:ascii="Arial" w:hAnsi="Arial" w:cs="Arial"/>
                <w:sz w:val="20"/>
                <w:szCs w:val="20"/>
              </w:rPr>
            </w:pPr>
            <w:r>
              <w:rPr>
                <w:rFonts w:ascii="Arial" w:hAnsi="Arial" w:cs="Arial"/>
                <w:sz w:val="20"/>
                <w:szCs w:val="20"/>
              </w:rPr>
              <w:t>8</w:t>
            </w:r>
            <w:r w:rsidR="000574C0">
              <w:rPr>
                <w:rFonts w:ascii="Arial" w:hAnsi="Arial" w:cs="Arial"/>
                <w:sz w:val="20"/>
                <w:szCs w:val="20"/>
              </w:rPr>
              <w:t>/31/12</w:t>
            </w:r>
          </w:p>
        </w:tc>
        <w:tc>
          <w:tcPr>
            <w:tcW w:w="3420" w:type="dxa"/>
          </w:tcPr>
          <w:p w:rsidR="00535598" w:rsidRPr="00C13753" w:rsidRDefault="00535598" w:rsidP="004470AD">
            <w:pPr>
              <w:ind w:right="-720"/>
              <w:rPr>
                <w:rFonts w:ascii="Arial" w:hAnsi="Arial" w:cs="Arial"/>
                <w:b/>
                <w:sz w:val="20"/>
                <w:szCs w:val="20"/>
              </w:rPr>
            </w:pPr>
            <w:r w:rsidRPr="00C13753">
              <w:rPr>
                <w:rFonts w:ascii="Arial" w:hAnsi="Arial" w:cs="Arial"/>
                <w:b/>
                <w:sz w:val="20"/>
                <w:szCs w:val="20"/>
              </w:rPr>
              <w:t>Number of Extensions:</w:t>
            </w:r>
          </w:p>
          <w:p w:rsidR="00535598" w:rsidRDefault="002C2F91" w:rsidP="004470AD">
            <w:pPr>
              <w:ind w:right="-720"/>
              <w:rPr>
                <w:rFonts w:ascii="Arial" w:hAnsi="Arial" w:cs="Arial"/>
                <w:sz w:val="20"/>
                <w:szCs w:val="20"/>
              </w:rPr>
            </w:pPr>
            <w:r>
              <w:rPr>
                <w:rFonts w:ascii="Arial" w:hAnsi="Arial" w:cs="Arial"/>
                <w:sz w:val="20"/>
                <w:szCs w:val="20"/>
              </w:rPr>
              <w:t>2</w:t>
            </w:r>
          </w:p>
          <w:p w:rsidR="00535598" w:rsidRPr="00B66A21" w:rsidRDefault="00535598" w:rsidP="004470AD">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14:anchorId="70A871CC" wp14:editId="0922816B">
            <wp:simplePos x="0" y="0"/>
            <wp:positionH relativeFrom="column">
              <wp:posOffset>923925</wp:posOffset>
            </wp:positionH>
            <wp:positionV relativeFrom="paragraph">
              <wp:posOffset>103505</wp:posOffset>
            </wp:positionV>
            <wp:extent cx="123825" cy="123825"/>
            <wp:effectExtent l="0" t="0" r="9525" b="9525"/>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574C0" w:rsidP="00551D8A">
            <w:pPr>
              <w:ind w:right="-720"/>
              <w:rPr>
                <w:rFonts w:ascii="Arial" w:hAnsi="Arial" w:cs="Arial"/>
                <w:sz w:val="20"/>
                <w:szCs w:val="20"/>
              </w:rPr>
            </w:pPr>
            <w:r w:rsidRPr="000574C0">
              <w:rPr>
                <w:rFonts w:ascii="Arial" w:hAnsi="Arial" w:cs="Arial"/>
                <w:sz w:val="20"/>
                <w:szCs w:val="20"/>
              </w:rPr>
              <w:t>$505,000 ($475k research; $30k admin</w:t>
            </w:r>
            <w:r>
              <w:rPr>
                <w:rFonts w:ascii="Arial" w:hAnsi="Arial" w:cs="Arial"/>
                <w:sz w:val="20"/>
                <w:szCs w:val="20"/>
              </w:rPr>
              <w:t>)</w:t>
            </w:r>
          </w:p>
        </w:tc>
        <w:tc>
          <w:tcPr>
            <w:tcW w:w="3330" w:type="dxa"/>
          </w:tcPr>
          <w:p w:rsidR="00874EF7" w:rsidRPr="00B66A21" w:rsidRDefault="000574C0" w:rsidP="004470AD">
            <w:pPr>
              <w:ind w:right="-720"/>
              <w:rPr>
                <w:rFonts w:ascii="Arial" w:hAnsi="Arial" w:cs="Arial"/>
                <w:sz w:val="20"/>
                <w:szCs w:val="20"/>
              </w:rPr>
            </w:pPr>
            <w:r w:rsidRPr="00C56722">
              <w:rPr>
                <w:rFonts w:ascii="Arial" w:hAnsi="Arial" w:cs="Arial"/>
                <w:sz w:val="20"/>
                <w:szCs w:val="20"/>
              </w:rPr>
              <w:t>$</w:t>
            </w:r>
            <w:r w:rsidR="004470AD">
              <w:rPr>
                <w:rFonts w:ascii="Arial" w:hAnsi="Arial" w:cs="Arial"/>
                <w:sz w:val="20"/>
                <w:szCs w:val="20"/>
              </w:rPr>
              <w:t>475,000</w:t>
            </w:r>
            <w:r w:rsidR="00C56722" w:rsidRPr="00C56722">
              <w:rPr>
                <w:rFonts w:ascii="Arial" w:hAnsi="Arial" w:cs="Arial"/>
                <w:sz w:val="20"/>
                <w:szCs w:val="20"/>
              </w:rPr>
              <w:t xml:space="preserve"> </w:t>
            </w:r>
            <w:r w:rsidRPr="000574C0">
              <w:rPr>
                <w:rFonts w:ascii="Arial" w:hAnsi="Arial" w:cs="Arial"/>
                <w:sz w:val="20"/>
                <w:szCs w:val="20"/>
              </w:rPr>
              <w:t>(+ 6 TAP meetings</w:t>
            </w:r>
            <w:r>
              <w:rPr>
                <w:rFonts w:ascii="Arial" w:hAnsi="Arial" w:cs="Arial"/>
                <w:sz w:val="20"/>
                <w:szCs w:val="20"/>
              </w:rPr>
              <w:t>)</w:t>
            </w:r>
          </w:p>
        </w:tc>
        <w:tc>
          <w:tcPr>
            <w:tcW w:w="3420" w:type="dxa"/>
          </w:tcPr>
          <w:p w:rsidR="00874EF7" w:rsidRPr="00B66A21" w:rsidRDefault="004470AD" w:rsidP="00551D8A">
            <w:pPr>
              <w:ind w:right="-720"/>
              <w:rPr>
                <w:rFonts w:ascii="Arial" w:hAnsi="Arial" w:cs="Arial"/>
                <w:sz w:val="20"/>
                <w:szCs w:val="20"/>
              </w:rPr>
            </w:pPr>
            <w:r>
              <w:rPr>
                <w:rFonts w:ascii="Arial" w:hAnsi="Arial" w:cs="Arial"/>
                <w:sz w:val="20"/>
                <w:szCs w:val="20"/>
              </w:rPr>
              <w:t>100</w:t>
            </w:r>
            <w:r w:rsidR="000574C0">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C56722" w:rsidP="004470AD">
            <w:pPr>
              <w:ind w:right="-720"/>
              <w:rPr>
                <w:rFonts w:ascii="Arial" w:hAnsi="Arial" w:cs="Arial"/>
                <w:sz w:val="20"/>
                <w:szCs w:val="20"/>
              </w:rPr>
            </w:pPr>
            <w:r>
              <w:rPr>
                <w:rFonts w:ascii="Arial" w:hAnsi="Arial" w:cs="Arial"/>
                <w:sz w:val="20"/>
                <w:szCs w:val="20"/>
              </w:rPr>
              <w:t>$</w:t>
            </w:r>
            <w:r w:rsidR="004470AD">
              <w:rPr>
                <w:rFonts w:ascii="Arial" w:hAnsi="Arial" w:cs="Arial"/>
                <w:sz w:val="20"/>
                <w:szCs w:val="20"/>
              </w:rPr>
              <w:t>23,750</w:t>
            </w:r>
          </w:p>
        </w:tc>
        <w:tc>
          <w:tcPr>
            <w:tcW w:w="3420" w:type="dxa"/>
          </w:tcPr>
          <w:p w:rsidR="00B66A21" w:rsidRPr="00B66A21" w:rsidRDefault="004470AD" w:rsidP="00874EF7">
            <w:pPr>
              <w:ind w:right="-720"/>
              <w:rPr>
                <w:rFonts w:ascii="Arial" w:hAnsi="Arial" w:cs="Arial"/>
                <w:sz w:val="20"/>
                <w:szCs w:val="20"/>
              </w:rPr>
            </w:pPr>
            <w:r>
              <w:rPr>
                <w:rFonts w:ascii="Arial" w:hAnsi="Arial" w:cs="Arial"/>
                <w:sz w:val="20"/>
                <w:szCs w:val="20"/>
              </w:rPr>
              <w:t>100</w:t>
            </w:r>
            <w:r w:rsidR="00FB5AF1">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015F37" w:rsidRDefault="003429D0" w:rsidP="003429D0">
            <w:pPr>
              <w:ind w:right="-720"/>
              <w:rPr>
                <w:rFonts w:ascii="Arial" w:hAnsi="Arial" w:cs="Arial"/>
                <w:sz w:val="20"/>
                <w:szCs w:val="20"/>
              </w:rPr>
            </w:pPr>
            <w:r w:rsidRPr="003429D0">
              <w:rPr>
                <w:rFonts w:ascii="Arial" w:hAnsi="Arial" w:cs="Arial"/>
                <w:sz w:val="20"/>
                <w:szCs w:val="20"/>
              </w:rPr>
              <w:t>The Minnesota Department of Transportation initiated this pooled fund study as a continuation of a long-standing</w:t>
            </w:r>
          </w:p>
          <w:p w:rsidR="00015F37" w:rsidRDefault="003429D0" w:rsidP="003429D0">
            <w:pPr>
              <w:ind w:right="-720"/>
              <w:rPr>
                <w:rFonts w:ascii="Arial" w:hAnsi="Arial" w:cs="Arial"/>
                <w:sz w:val="20"/>
                <w:szCs w:val="20"/>
              </w:rPr>
            </w:pPr>
            <w:r w:rsidRPr="003429D0">
              <w:rPr>
                <w:rFonts w:ascii="Arial" w:hAnsi="Arial" w:cs="Arial"/>
                <w:sz w:val="20"/>
                <w:szCs w:val="20"/>
              </w:rPr>
              <w:t xml:space="preserve">investigation of low temperature cracking. The Phase I pooled fund study was aimed at developing a fracture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mechanics-based specification for a better selection of asphalt binders and mixtures with respect to their resistance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to crack formation and propagation.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The Phase I study has developed new models for intrinsic material properties, laboratory testing behavior, and mixture performance in an in-service pavement. An integrated approach that combines laboratory materials testing, numerical </w:t>
            </w:r>
          </w:p>
          <w:p w:rsidR="00015F37" w:rsidRDefault="003429D0" w:rsidP="003429D0">
            <w:pPr>
              <w:ind w:right="-720"/>
              <w:rPr>
                <w:rFonts w:ascii="Arial" w:hAnsi="Arial" w:cs="Arial"/>
                <w:sz w:val="20"/>
                <w:szCs w:val="20"/>
              </w:rPr>
            </w:pPr>
            <w:r w:rsidRPr="003429D0">
              <w:rPr>
                <w:rFonts w:ascii="Arial" w:hAnsi="Arial" w:cs="Arial"/>
                <w:sz w:val="20"/>
                <w:szCs w:val="20"/>
              </w:rPr>
              <w:t xml:space="preserve">modeling, and prediction of pavement performance is taken in Phase II of this study. Part of this approach will include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field validation of the aforementioned tests and models by constructing 3 test sections at MnROAD.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The main objective of this project is to develop test methods and specification criteria that will allow the selection of </w:t>
            </w:r>
          </w:p>
          <w:p w:rsidR="00601EBD" w:rsidRDefault="003429D0" w:rsidP="003429D0">
            <w:pPr>
              <w:ind w:right="-720"/>
              <w:rPr>
                <w:rFonts w:ascii="Arial" w:hAnsi="Arial" w:cs="Arial"/>
                <w:sz w:val="20"/>
                <w:szCs w:val="20"/>
              </w:rPr>
            </w:pPr>
            <w:r w:rsidRPr="003429D0">
              <w:rPr>
                <w:rFonts w:ascii="Arial" w:hAnsi="Arial" w:cs="Arial"/>
                <w:sz w:val="20"/>
                <w:szCs w:val="20"/>
              </w:rPr>
              <w:t>fracture resistant asphalt mixtures and binders at low temperatures.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D63C71">
            <w:pPr>
              <w:rPr>
                <w:rFonts w:ascii="Arial" w:hAnsi="Arial" w:cs="Arial"/>
                <w:b/>
                <w:sz w:val="20"/>
                <w:szCs w:val="20"/>
              </w:rPr>
            </w:pPr>
          </w:p>
          <w:p w:rsidR="00601EBD" w:rsidRPr="00D63C71" w:rsidRDefault="00601EBD" w:rsidP="00D63C71">
            <w:pPr>
              <w:rPr>
                <w:rFonts w:ascii="Arial" w:hAnsi="Arial" w:cs="Arial"/>
                <w:sz w:val="20"/>
                <w:szCs w:val="20"/>
              </w:rPr>
            </w:pPr>
            <w:r w:rsidRPr="00D63C71">
              <w:rPr>
                <w:rFonts w:ascii="Arial" w:hAnsi="Arial" w:cs="Arial"/>
                <w:b/>
                <w:sz w:val="20"/>
                <w:szCs w:val="20"/>
              </w:rPr>
              <w:t>Progress this Quarter (includes meetings, work plan status, contract status, significant progress, etc.):</w:t>
            </w:r>
          </w:p>
          <w:p w:rsidR="00601EBD" w:rsidRPr="00D63C71" w:rsidRDefault="00601EBD" w:rsidP="00D63C71">
            <w:pPr>
              <w:rPr>
                <w:rFonts w:ascii="Arial" w:hAnsi="Arial" w:cs="Arial"/>
                <w:sz w:val="20"/>
                <w:szCs w:val="20"/>
              </w:rPr>
            </w:pPr>
          </w:p>
          <w:p w:rsidR="004470AD" w:rsidRDefault="00217814" w:rsidP="004470AD">
            <w:pPr>
              <w:rPr>
                <w:rFonts w:ascii="Arial" w:hAnsi="Arial" w:cs="Arial"/>
                <w:sz w:val="20"/>
                <w:szCs w:val="20"/>
              </w:rPr>
            </w:pPr>
            <w:r w:rsidRPr="00217814">
              <w:rPr>
                <w:rFonts w:ascii="Arial" w:hAnsi="Arial" w:cs="Arial"/>
                <w:i/>
                <w:sz w:val="20"/>
                <w:szCs w:val="20"/>
              </w:rPr>
              <w:t>Task 7, Development of Draft AASHTO Standards and Final Report</w:t>
            </w:r>
            <w:r>
              <w:rPr>
                <w:rFonts w:ascii="Arial" w:hAnsi="Arial" w:cs="Arial"/>
                <w:sz w:val="20"/>
                <w:szCs w:val="20"/>
              </w:rPr>
              <w:t xml:space="preserve"> – </w:t>
            </w:r>
            <w:r w:rsidR="004470AD">
              <w:rPr>
                <w:rFonts w:ascii="Arial" w:hAnsi="Arial" w:cs="Arial"/>
                <w:sz w:val="20"/>
                <w:szCs w:val="20"/>
              </w:rPr>
              <w:t xml:space="preserve">The TAP provided comments on the Draft Final Report to the research team.  The research team incorporated the comments as appropriate and submitted the Final Report to MnDOT for publication.  The final report contained chapters on </w:t>
            </w:r>
            <w:r w:rsidR="004470AD" w:rsidRPr="004470AD">
              <w:rPr>
                <w:rFonts w:ascii="Arial" w:hAnsi="Arial" w:cs="Arial"/>
                <w:sz w:val="20"/>
                <w:szCs w:val="20"/>
              </w:rPr>
              <w:t>Literature Review</w:t>
            </w:r>
            <w:r w:rsidR="004470AD">
              <w:rPr>
                <w:rFonts w:ascii="Arial" w:hAnsi="Arial" w:cs="Arial"/>
                <w:sz w:val="20"/>
                <w:szCs w:val="20"/>
              </w:rPr>
              <w:t xml:space="preserve">, </w:t>
            </w:r>
            <w:r w:rsidR="004470AD" w:rsidRPr="004470AD">
              <w:rPr>
                <w:rFonts w:ascii="Arial" w:hAnsi="Arial" w:cs="Arial"/>
                <w:sz w:val="20"/>
                <w:szCs w:val="20"/>
              </w:rPr>
              <w:t>Expand Phase I Test Matrix</w:t>
            </w:r>
            <w:r w:rsidR="004470AD">
              <w:rPr>
                <w:rFonts w:ascii="Arial" w:hAnsi="Arial" w:cs="Arial"/>
                <w:sz w:val="20"/>
                <w:szCs w:val="20"/>
              </w:rPr>
              <w:t xml:space="preserve">, </w:t>
            </w:r>
            <w:r w:rsidR="004470AD" w:rsidRPr="004470AD">
              <w:rPr>
                <w:rFonts w:ascii="Arial" w:hAnsi="Arial" w:cs="Arial"/>
                <w:sz w:val="20"/>
                <w:szCs w:val="20"/>
              </w:rPr>
              <w:t>Subtask on Physical Hardening</w:t>
            </w:r>
            <w:r w:rsidR="004470AD">
              <w:rPr>
                <w:rFonts w:ascii="Arial" w:hAnsi="Arial" w:cs="Arial"/>
                <w:sz w:val="20"/>
                <w:szCs w:val="20"/>
              </w:rPr>
              <w:t xml:space="preserve">, </w:t>
            </w:r>
            <w:r w:rsidR="004470AD" w:rsidRPr="004470AD">
              <w:rPr>
                <w:rFonts w:ascii="Arial" w:hAnsi="Arial" w:cs="Arial"/>
                <w:sz w:val="20"/>
                <w:szCs w:val="20"/>
              </w:rPr>
              <w:t>Develop Low Temperature Specification for Asphalt</w:t>
            </w:r>
            <w:r w:rsidR="004470AD">
              <w:rPr>
                <w:rFonts w:ascii="Arial" w:hAnsi="Arial" w:cs="Arial"/>
                <w:sz w:val="20"/>
                <w:szCs w:val="20"/>
              </w:rPr>
              <w:t xml:space="preserve"> </w:t>
            </w:r>
            <w:r w:rsidR="004470AD" w:rsidRPr="004470AD">
              <w:rPr>
                <w:rFonts w:ascii="Arial" w:hAnsi="Arial" w:cs="Arial"/>
                <w:sz w:val="20"/>
                <w:szCs w:val="20"/>
              </w:rPr>
              <w:t>Mixtures</w:t>
            </w:r>
            <w:r w:rsidR="004470AD">
              <w:rPr>
                <w:rFonts w:ascii="Arial" w:hAnsi="Arial" w:cs="Arial"/>
                <w:sz w:val="20"/>
                <w:szCs w:val="20"/>
              </w:rPr>
              <w:t xml:space="preserve">, </w:t>
            </w:r>
            <w:r w:rsidR="004470AD" w:rsidRPr="004470AD">
              <w:rPr>
                <w:rFonts w:ascii="Arial" w:hAnsi="Arial" w:cs="Arial"/>
                <w:sz w:val="20"/>
                <w:szCs w:val="20"/>
              </w:rPr>
              <w:t>Subtask 1: Develop Test Method</w:t>
            </w:r>
            <w:r w:rsidR="004470AD">
              <w:rPr>
                <w:rFonts w:ascii="Arial" w:hAnsi="Arial" w:cs="Arial"/>
                <w:sz w:val="20"/>
                <w:szCs w:val="20"/>
              </w:rPr>
              <w:t xml:space="preserve">, </w:t>
            </w:r>
            <w:r w:rsidR="004470AD" w:rsidRPr="004470AD">
              <w:rPr>
                <w:rFonts w:ascii="Arial" w:hAnsi="Arial" w:cs="Arial"/>
                <w:sz w:val="20"/>
                <w:szCs w:val="20"/>
              </w:rPr>
              <w:t>Subtask 2: Develop Specification</w:t>
            </w:r>
            <w:r w:rsidR="004470AD">
              <w:rPr>
                <w:rFonts w:ascii="Arial" w:hAnsi="Arial" w:cs="Arial"/>
                <w:sz w:val="20"/>
                <w:szCs w:val="20"/>
              </w:rPr>
              <w:t xml:space="preserve">, </w:t>
            </w:r>
            <w:r w:rsidR="004470AD" w:rsidRPr="004470AD">
              <w:rPr>
                <w:rFonts w:ascii="Arial" w:hAnsi="Arial" w:cs="Arial"/>
                <w:sz w:val="20"/>
                <w:szCs w:val="20"/>
              </w:rPr>
              <w:t>Subtask 3: Proposed Simplified Method to Obtain</w:t>
            </w:r>
            <w:r w:rsidR="004470AD">
              <w:rPr>
                <w:rFonts w:ascii="Arial" w:hAnsi="Arial" w:cs="Arial"/>
                <w:sz w:val="20"/>
                <w:szCs w:val="20"/>
              </w:rPr>
              <w:t xml:space="preserve"> </w:t>
            </w:r>
            <w:r w:rsidR="004470AD" w:rsidRPr="004470AD">
              <w:rPr>
                <w:rFonts w:ascii="Arial" w:hAnsi="Arial" w:cs="Arial"/>
                <w:sz w:val="20"/>
                <w:szCs w:val="20"/>
              </w:rPr>
              <w:t>Mixture Creep Compliance – Part</w:t>
            </w:r>
            <w:r w:rsidR="004470AD">
              <w:rPr>
                <w:rFonts w:ascii="Arial" w:hAnsi="Arial" w:cs="Arial"/>
                <w:sz w:val="20"/>
                <w:szCs w:val="20"/>
              </w:rPr>
              <w:t>s</w:t>
            </w:r>
            <w:r w:rsidR="004470AD" w:rsidRPr="004470AD">
              <w:rPr>
                <w:rFonts w:ascii="Arial" w:hAnsi="Arial" w:cs="Arial"/>
                <w:sz w:val="20"/>
                <w:szCs w:val="20"/>
              </w:rPr>
              <w:t xml:space="preserve"> 1</w:t>
            </w:r>
            <w:r w:rsidR="004470AD">
              <w:rPr>
                <w:rFonts w:ascii="Arial" w:hAnsi="Arial" w:cs="Arial"/>
                <w:sz w:val="20"/>
                <w:szCs w:val="20"/>
              </w:rPr>
              <w:t xml:space="preserve">, 2, and 3, </w:t>
            </w:r>
            <w:r w:rsidR="004470AD" w:rsidRPr="004470AD">
              <w:rPr>
                <w:rFonts w:ascii="Arial" w:hAnsi="Arial" w:cs="Arial"/>
                <w:sz w:val="20"/>
                <w:szCs w:val="20"/>
              </w:rPr>
              <w:t>Develop Improved TC Model</w:t>
            </w:r>
            <w:r w:rsidR="004470AD">
              <w:rPr>
                <w:rFonts w:ascii="Arial" w:hAnsi="Arial" w:cs="Arial"/>
                <w:sz w:val="20"/>
                <w:szCs w:val="20"/>
              </w:rPr>
              <w:t xml:space="preserve">, </w:t>
            </w:r>
            <w:r w:rsidR="004470AD" w:rsidRPr="004470AD">
              <w:rPr>
                <w:rFonts w:ascii="Arial" w:hAnsi="Arial" w:cs="Arial"/>
                <w:sz w:val="20"/>
                <w:szCs w:val="20"/>
              </w:rPr>
              <w:t>Modeling of Asphalt Mixtures Contraction and</w:t>
            </w:r>
            <w:r w:rsidR="004470AD">
              <w:rPr>
                <w:rFonts w:ascii="Arial" w:hAnsi="Arial" w:cs="Arial"/>
                <w:sz w:val="20"/>
                <w:szCs w:val="20"/>
              </w:rPr>
              <w:t xml:space="preserve"> </w:t>
            </w:r>
            <w:r w:rsidR="004470AD" w:rsidRPr="004470AD">
              <w:rPr>
                <w:rFonts w:ascii="Arial" w:hAnsi="Arial" w:cs="Arial"/>
                <w:sz w:val="20"/>
                <w:szCs w:val="20"/>
              </w:rPr>
              <w:t>Expansion Due to Thermal Cycling</w:t>
            </w:r>
            <w:r w:rsidR="004470AD">
              <w:rPr>
                <w:rFonts w:ascii="Arial" w:hAnsi="Arial" w:cs="Arial"/>
                <w:sz w:val="20"/>
                <w:szCs w:val="20"/>
              </w:rPr>
              <w:t xml:space="preserve">, </w:t>
            </w:r>
            <w:r w:rsidR="004470AD" w:rsidRPr="004470AD">
              <w:rPr>
                <w:rFonts w:ascii="Arial" w:hAnsi="Arial" w:cs="Arial"/>
                <w:sz w:val="20"/>
                <w:szCs w:val="20"/>
              </w:rPr>
              <w:t>Validation of New Specification</w:t>
            </w:r>
            <w:r w:rsidR="004470AD">
              <w:rPr>
                <w:rFonts w:ascii="Arial" w:hAnsi="Arial" w:cs="Arial"/>
                <w:sz w:val="20"/>
                <w:szCs w:val="20"/>
              </w:rPr>
              <w:t xml:space="preserve">, and </w:t>
            </w:r>
            <w:r w:rsidR="004470AD" w:rsidRPr="004470AD">
              <w:rPr>
                <w:rFonts w:ascii="Arial" w:hAnsi="Arial" w:cs="Arial"/>
                <w:sz w:val="20"/>
                <w:szCs w:val="20"/>
              </w:rPr>
              <w:t>Summary and Conclusions</w:t>
            </w:r>
            <w:r w:rsidR="004470AD">
              <w:rPr>
                <w:rFonts w:ascii="Arial" w:hAnsi="Arial" w:cs="Arial"/>
                <w:sz w:val="20"/>
                <w:szCs w:val="20"/>
              </w:rPr>
              <w:t>.</w:t>
            </w:r>
          </w:p>
          <w:p w:rsidR="004470AD" w:rsidRDefault="004470AD" w:rsidP="004470AD">
            <w:pPr>
              <w:rPr>
                <w:rFonts w:ascii="Arial" w:hAnsi="Arial" w:cs="Arial"/>
                <w:sz w:val="20"/>
                <w:szCs w:val="20"/>
              </w:rPr>
            </w:pPr>
          </w:p>
          <w:p w:rsidR="00E72EA6" w:rsidRDefault="00E72EA6" w:rsidP="004470AD">
            <w:pPr>
              <w:rPr>
                <w:rFonts w:ascii="Arial" w:hAnsi="Arial" w:cs="Arial"/>
                <w:sz w:val="20"/>
                <w:szCs w:val="20"/>
              </w:rPr>
            </w:pPr>
            <w:r>
              <w:rPr>
                <w:rFonts w:ascii="Arial" w:hAnsi="Arial" w:cs="Arial"/>
                <w:sz w:val="20"/>
                <w:szCs w:val="20"/>
              </w:rPr>
              <w:t>The research team provided all of the laboratory test data collected during the project to MnDOT.  This data is stored in the MnROAD database.</w:t>
            </w:r>
          </w:p>
          <w:p w:rsidR="00E72EA6" w:rsidRDefault="00E72EA6" w:rsidP="004470AD">
            <w:pPr>
              <w:rPr>
                <w:rFonts w:ascii="Arial" w:hAnsi="Arial" w:cs="Arial"/>
                <w:sz w:val="20"/>
                <w:szCs w:val="20"/>
              </w:rPr>
            </w:pPr>
          </w:p>
          <w:p w:rsidR="00E72EA6" w:rsidRDefault="00E72EA6" w:rsidP="004470AD">
            <w:pPr>
              <w:rPr>
                <w:rFonts w:ascii="Arial" w:hAnsi="Arial" w:cs="Arial"/>
                <w:sz w:val="20"/>
                <w:szCs w:val="20"/>
              </w:rPr>
            </w:pPr>
            <w:r>
              <w:rPr>
                <w:rFonts w:ascii="Arial" w:hAnsi="Arial" w:cs="Arial"/>
                <w:sz w:val="20"/>
                <w:szCs w:val="20"/>
              </w:rPr>
              <w:t>The Illi-TC model was provided to the states in the form of a stand alone computer program and user guide.  The developers have trained state users how to run the software and are providing continued support of the program.</w:t>
            </w:r>
          </w:p>
          <w:p w:rsidR="00E72EA6" w:rsidRDefault="00E72EA6" w:rsidP="004470AD">
            <w:pPr>
              <w:rPr>
                <w:rFonts w:ascii="Arial" w:hAnsi="Arial" w:cs="Arial"/>
                <w:sz w:val="20"/>
                <w:szCs w:val="20"/>
              </w:rPr>
            </w:pPr>
          </w:p>
          <w:p w:rsidR="00E72EA6" w:rsidRDefault="00E72EA6" w:rsidP="004470AD">
            <w:pPr>
              <w:rPr>
                <w:rFonts w:ascii="Arial" w:hAnsi="Arial" w:cs="Arial"/>
                <w:sz w:val="20"/>
                <w:szCs w:val="20"/>
              </w:rPr>
            </w:pPr>
            <w:r>
              <w:rPr>
                <w:rFonts w:ascii="Arial" w:hAnsi="Arial" w:cs="Arial"/>
                <w:sz w:val="20"/>
                <w:szCs w:val="20"/>
              </w:rPr>
              <w:t>A final close out meeting/webinar was held on October 13</w:t>
            </w:r>
            <w:r w:rsidRPr="00E72EA6">
              <w:rPr>
                <w:rFonts w:ascii="Arial" w:hAnsi="Arial" w:cs="Arial"/>
                <w:sz w:val="20"/>
                <w:szCs w:val="20"/>
                <w:vertAlign w:val="superscript"/>
              </w:rPr>
              <w:t>th</w:t>
            </w:r>
            <w:r>
              <w:rPr>
                <w:rFonts w:ascii="Arial" w:hAnsi="Arial" w:cs="Arial"/>
                <w:sz w:val="20"/>
                <w:szCs w:val="20"/>
              </w:rPr>
              <w:t xml:space="preserve"> for this pooled fund study.  Presentations included a general overview of the project and major findings, demonstration of the Illi-TC model, and implementation activities in Minnesota and Iowa.  The focus of the meeting was how states are moving forward with the new DCT test method and low temperature cracking mixture specification.</w:t>
            </w:r>
          </w:p>
          <w:p w:rsidR="00E72EA6" w:rsidRDefault="00E72EA6" w:rsidP="004470AD">
            <w:pPr>
              <w:rPr>
                <w:rFonts w:ascii="Arial" w:hAnsi="Arial" w:cs="Arial"/>
                <w:sz w:val="20"/>
                <w:szCs w:val="20"/>
              </w:rPr>
            </w:pPr>
          </w:p>
          <w:p w:rsidR="00217814" w:rsidRDefault="00E72EA6" w:rsidP="00217814">
            <w:pPr>
              <w:rPr>
                <w:rFonts w:ascii="Arial" w:hAnsi="Arial" w:cs="Arial"/>
                <w:sz w:val="20"/>
                <w:szCs w:val="20"/>
              </w:rPr>
            </w:pPr>
            <w:r>
              <w:rPr>
                <w:rFonts w:ascii="Arial" w:hAnsi="Arial" w:cs="Arial"/>
                <w:sz w:val="20"/>
                <w:szCs w:val="20"/>
              </w:rPr>
              <w:t>The Draft AASHTO Test Method for SCB was presented at the FHWA Asphalt Mixture Expert Task Group meeting in September in Minneapolis.  The ETG will carry it forward through AASHTO on its way to becoming a provisional standard.</w:t>
            </w:r>
          </w:p>
          <w:p w:rsidR="00217814" w:rsidRPr="00217814" w:rsidRDefault="00217814" w:rsidP="00217814">
            <w:pPr>
              <w:rPr>
                <w:rFonts w:ascii="Arial" w:hAnsi="Arial" w:cs="Arial"/>
                <w:sz w:val="20"/>
                <w:szCs w:val="20"/>
              </w:rPr>
            </w:pPr>
          </w:p>
        </w:tc>
      </w:tr>
      <w:tr w:rsidR="00601EBD" w:rsidTr="00601EBD">
        <w:tc>
          <w:tcPr>
            <w:tcW w:w="10903" w:type="dxa"/>
          </w:tcPr>
          <w:p w:rsidR="00E35E0F" w:rsidRPr="00792065" w:rsidRDefault="00E35E0F" w:rsidP="00D63C71">
            <w:pPr>
              <w:rPr>
                <w:rFonts w:ascii="Arial" w:hAnsi="Arial" w:cs="Arial"/>
                <w:b/>
                <w:sz w:val="20"/>
                <w:szCs w:val="20"/>
              </w:rPr>
            </w:pPr>
          </w:p>
          <w:p w:rsidR="00601EBD" w:rsidRPr="00792065" w:rsidRDefault="00601EBD" w:rsidP="00D63C71">
            <w:pPr>
              <w:rPr>
                <w:rFonts w:ascii="Arial" w:hAnsi="Arial" w:cs="Arial"/>
                <w:sz w:val="20"/>
                <w:szCs w:val="20"/>
              </w:rPr>
            </w:pPr>
            <w:r w:rsidRPr="00792065">
              <w:rPr>
                <w:rFonts w:ascii="Arial" w:hAnsi="Arial" w:cs="Arial"/>
                <w:b/>
                <w:sz w:val="20"/>
                <w:szCs w:val="20"/>
              </w:rPr>
              <w:t>Anticipated work next quarter</w:t>
            </w:r>
            <w:r w:rsidRPr="00792065">
              <w:rPr>
                <w:rFonts w:ascii="Arial" w:hAnsi="Arial" w:cs="Arial"/>
                <w:sz w:val="20"/>
                <w:szCs w:val="20"/>
              </w:rPr>
              <w:t>:</w:t>
            </w:r>
          </w:p>
          <w:p w:rsidR="00601EBD" w:rsidRPr="00792065" w:rsidRDefault="00601EBD" w:rsidP="00D63C71">
            <w:pPr>
              <w:rPr>
                <w:rFonts w:ascii="Arial" w:hAnsi="Arial" w:cs="Arial"/>
                <w:sz w:val="20"/>
                <w:szCs w:val="20"/>
              </w:rPr>
            </w:pPr>
          </w:p>
          <w:p w:rsidR="00792065" w:rsidRPr="0033796A" w:rsidRDefault="00E72EA6" w:rsidP="00792065">
            <w:pPr>
              <w:rPr>
                <w:rFonts w:ascii="Arial" w:hAnsi="Arial" w:cs="Arial"/>
                <w:sz w:val="20"/>
                <w:szCs w:val="20"/>
              </w:rPr>
            </w:pPr>
            <w:r>
              <w:rPr>
                <w:rFonts w:ascii="Arial" w:hAnsi="Arial" w:cs="Arial"/>
                <w:sz w:val="20"/>
                <w:szCs w:val="20"/>
              </w:rPr>
              <w:t>This project is complete.</w:t>
            </w:r>
            <w:bookmarkStart w:id="0" w:name="_GoBack"/>
            <w:bookmarkEnd w:id="0"/>
          </w:p>
          <w:p w:rsidR="00792065" w:rsidRPr="00FF25AB" w:rsidRDefault="00792065" w:rsidP="00A66CBA">
            <w:pPr>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902468">
            <w:pPr>
              <w:rPr>
                <w:rFonts w:ascii="Arial" w:hAnsi="Arial" w:cs="Arial"/>
                <w:b/>
                <w:sz w:val="20"/>
                <w:szCs w:val="20"/>
              </w:rPr>
            </w:pPr>
          </w:p>
          <w:p w:rsidR="00601EBD" w:rsidRDefault="00601EBD" w:rsidP="00902468">
            <w:pPr>
              <w:rPr>
                <w:rFonts w:ascii="Arial" w:hAnsi="Arial" w:cs="Arial"/>
                <w:b/>
                <w:sz w:val="20"/>
                <w:szCs w:val="20"/>
              </w:rPr>
            </w:pPr>
            <w:r>
              <w:rPr>
                <w:rFonts w:ascii="Arial" w:hAnsi="Arial" w:cs="Arial"/>
                <w:b/>
                <w:sz w:val="20"/>
                <w:szCs w:val="20"/>
              </w:rPr>
              <w:t>Significant Results:</w:t>
            </w:r>
          </w:p>
          <w:p w:rsidR="00601EBD" w:rsidRDefault="00601EBD" w:rsidP="00902468">
            <w:pPr>
              <w:rPr>
                <w:rFonts w:ascii="Arial" w:hAnsi="Arial" w:cs="Arial"/>
                <w:b/>
                <w:sz w:val="20"/>
                <w:szCs w:val="20"/>
              </w:rPr>
            </w:pPr>
          </w:p>
          <w:p w:rsidR="00A70999" w:rsidRPr="00A70999" w:rsidRDefault="00A70999" w:rsidP="00902468">
            <w:pPr>
              <w:rPr>
                <w:rFonts w:ascii="Arial" w:hAnsi="Arial" w:cs="Arial"/>
                <w:sz w:val="20"/>
                <w:szCs w:val="20"/>
              </w:rPr>
            </w:pPr>
            <w:r w:rsidRPr="00A70999">
              <w:rPr>
                <w:rFonts w:ascii="Arial" w:hAnsi="Arial" w:cs="Arial"/>
                <w:sz w:val="20"/>
                <w:szCs w:val="20"/>
              </w:rPr>
              <w:t xml:space="preserve">Researchers </w:t>
            </w:r>
            <w:r w:rsidR="00902468">
              <w:rPr>
                <w:rFonts w:ascii="Arial" w:hAnsi="Arial" w:cs="Arial"/>
                <w:sz w:val="20"/>
                <w:szCs w:val="20"/>
              </w:rPr>
              <w:t>have proposed</w:t>
            </w:r>
            <w:r w:rsidRPr="00A70999">
              <w:rPr>
                <w:rFonts w:ascii="Arial" w:hAnsi="Arial" w:cs="Arial"/>
                <w:sz w:val="20"/>
                <w:szCs w:val="20"/>
              </w:rPr>
              <w:t xml:space="preserve"> specification limits for the chosen asphalt mixtur</w:t>
            </w:r>
            <w:r w:rsidR="00902468">
              <w:rPr>
                <w:rFonts w:ascii="Arial" w:hAnsi="Arial" w:cs="Arial"/>
                <w:sz w:val="20"/>
                <w:szCs w:val="20"/>
              </w:rPr>
              <w:t xml:space="preserve">e fracture test, the DCT. These </w:t>
            </w:r>
            <w:r w:rsidRPr="00A70999">
              <w:rPr>
                <w:rFonts w:ascii="Arial" w:hAnsi="Arial" w:cs="Arial"/>
                <w:sz w:val="20"/>
                <w:szCs w:val="20"/>
              </w:rPr>
              <w:t>spec limits will differentiate between good and poor performers in terms of lo</w:t>
            </w:r>
            <w:r w:rsidR="00902468">
              <w:rPr>
                <w:rFonts w:ascii="Arial" w:hAnsi="Arial" w:cs="Arial"/>
                <w:sz w:val="20"/>
                <w:szCs w:val="20"/>
              </w:rPr>
              <w:t xml:space="preserve">w temperature cracking.  AASHTO standard test </w:t>
            </w:r>
            <w:r w:rsidRPr="00A70999">
              <w:rPr>
                <w:rFonts w:ascii="Arial" w:hAnsi="Arial" w:cs="Arial"/>
                <w:sz w:val="20"/>
                <w:szCs w:val="20"/>
              </w:rPr>
              <w:t xml:space="preserve">methods have been proposed for the SCB and BBR mix tests. </w:t>
            </w:r>
          </w:p>
          <w:p w:rsidR="00A70999" w:rsidRPr="00A70999" w:rsidRDefault="00A70999" w:rsidP="00902468">
            <w:pPr>
              <w:rPr>
                <w:rFonts w:ascii="Arial" w:hAnsi="Arial" w:cs="Arial"/>
                <w:sz w:val="20"/>
                <w:szCs w:val="20"/>
              </w:rPr>
            </w:pPr>
            <w:r w:rsidRPr="00A70999">
              <w:rPr>
                <w:rFonts w:ascii="Arial" w:hAnsi="Arial" w:cs="Arial"/>
                <w:sz w:val="20"/>
                <w:szCs w:val="20"/>
              </w:rPr>
              <w:t xml:space="preserve"> </w:t>
            </w:r>
          </w:p>
          <w:p w:rsidR="00A70999" w:rsidRPr="00A70999" w:rsidRDefault="00A70999" w:rsidP="00902468">
            <w:pPr>
              <w:rPr>
                <w:rFonts w:ascii="Arial" w:hAnsi="Arial" w:cs="Arial"/>
                <w:sz w:val="20"/>
                <w:szCs w:val="20"/>
              </w:rPr>
            </w:pPr>
            <w:r w:rsidRPr="00A70999">
              <w:rPr>
                <w:rFonts w:ascii="Arial" w:hAnsi="Arial" w:cs="Arial"/>
                <w:sz w:val="20"/>
                <w:szCs w:val="20"/>
              </w:rPr>
              <w:t xml:space="preserve">Significant improvements have been made to ILLI-TC. This model </w:t>
            </w:r>
            <w:r w:rsidR="00902468">
              <w:rPr>
                <w:rFonts w:ascii="Arial" w:hAnsi="Arial" w:cs="Arial"/>
                <w:sz w:val="20"/>
                <w:szCs w:val="20"/>
              </w:rPr>
              <w:t>is</w:t>
            </w:r>
            <w:r w:rsidRPr="00A70999">
              <w:rPr>
                <w:rFonts w:ascii="Arial" w:hAnsi="Arial" w:cs="Arial"/>
                <w:sz w:val="20"/>
                <w:szCs w:val="20"/>
              </w:rPr>
              <w:t xml:space="preserve"> a stand-</w:t>
            </w:r>
            <w:r w:rsidR="00902468">
              <w:rPr>
                <w:rFonts w:ascii="Arial" w:hAnsi="Arial" w:cs="Arial"/>
                <w:sz w:val="20"/>
                <w:szCs w:val="20"/>
              </w:rPr>
              <w:t xml:space="preserve">alone program with a graphical, </w:t>
            </w:r>
            <w:r w:rsidRPr="00A70999">
              <w:rPr>
                <w:rFonts w:ascii="Arial" w:hAnsi="Arial" w:cs="Arial"/>
                <w:sz w:val="20"/>
                <w:szCs w:val="20"/>
              </w:rPr>
              <w:t xml:space="preserve">user-friendly interface. </w:t>
            </w:r>
          </w:p>
          <w:p w:rsidR="00A70999" w:rsidRPr="00A70999" w:rsidRDefault="00A70999" w:rsidP="00902468">
            <w:pPr>
              <w:rPr>
                <w:rFonts w:ascii="Arial" w:hAnsi="Arial" w:cs="Arial"/>
                <w:sz w:val="20"/>
                <w:szCs w:val="20"/>
              </w:rPr>
            </w:pPr>
            <w:r w:rsidRPr="00A70999">
              <w:rPr>
                <w:rFonts w:ascii="Arial" w:hAnsi="Arial" w:cs="Arial"/>
                <w:sz w:val="20"/>
                <w:szCs w:val="20"/>
              </w:rPr>
              <w:t xml:space="preserve"> </w:t>
            </w:r>
          </w:p>
          <w:p w:rsidR="00A70999" w:rsidRPr="00A70999" w:rsidRDefault="00A70999" w:rsidP="00902468">
            <w:pPr>
              <w:rPr>
                <w:rFonts w:ascii="Arial" w:hAnsi="Arial" w:cs="Arial"/>
                <w:sz w:val="20"/>
                <w:szCs w:val="20"/>
              </w:rPr>
            </w:pPr>
            <w:r w:rsidRPr="00A70999">
              <w:rPr>
                <w:rFonts w:ascii="Arial" w:hAnsi="Arial" w:cs="Arial"/>
                <w:sz w:val="20"/>
                <w:szCs w:val="20"/>
              </w:rPr>
              <w:t>The University of Wisconsin has developed sophisticated testing and modeling te</w:t>
            </w:r>
            <w:r w:rsidR="00902468">
              <w:rPr>
                <w:rFonts w:ascii="Arial" w:hAnsi="Arial" w:cs="Arial"/>
                <w:sz w:val="20"/>
                <w:szCs w:val="20"/>
              </w:rPr>
              <w:t xml:space="preserve">chniques to account for thermal </w:t>
            </w:r>
            <w:r w:rsidRPr="00A70999">
              <w:rPr>
                <w:rFonts w:ascii="Arial" w:hAnsi="Arial" w:cs="Arial"/>
                <w:sz w:val="20"/>
                <w:szCs w:val="20"/>
              </w:rPr>
              <w:t xml:space="preserve">stress buildup in asphalt mixtures. </w:t>
            </w:r>
          </w:p>
          <w:p w:rsidR="00A70999" w:rsidRPr="00A70999" w:rsidRDefault="00A70999" w:rsidP="00902468">
            <w:pPr>
              <w:rPr>
                <w:rFonts w:ascii="Arial" w:hAnsi="Arial" w:cs="Arial"/>
                <w:sz w:val="20"/>
                <w:szCs w:val="20"/>
              </w:rPr>
            </w:pPr>
            <w:r w:rsidRPr="00A70999">
              <w:rPr>
                <w:rFonts w:ascii="Arial" w:hAnsi="Arial" w:cs="Arial"/>
                <w:sz w:val="20"/>
                <w:szCs w:val="20"/>
              </w:rPr>
              <w:lastRenderedPageBreak/>
              <w:t xml:space="preserve"> </w:t>
            </w:r>
          </w:p>
          <w:p w:rsidR="00601EBD" w:rsidRDefault="00A70999" w:rsidP="00902468">
            <w:pPr>
              <w:rPr>
                <w:rFonts w:ascii="Arial" w:hAnsi="Arial" w:cs="Arial"/>
                <w:sz w:val="20"/>
                <w:szCs w:val="20"/>
              </w:rPr>
            </w:pPr>
            <w:r w:rsidRPr="00A70999">
              <w:rPr>
                <w:rFonts w:ascii="Arial" w:hAnsi="Arial" w:cs="Arial"/>
                <w:sz w:val="20"/>
                <w:szCs w:val="20"/>
              </w:rPr>
              <w:t>Statistical analyses performed by ISU have shown that the DCT test does a good job differentiating between mixtures</w:t>
            </w:r>
            <w:r w:rsidR="00902468">
              <w:rPr>
                <w:rFonts w:ascii="Arial" w:hAnsi="Arial" w:cs="Arial"/>
                <w:sz w:val="20"/>
                <w:szCs w:val="20"/>
              </w:rPr>
              <w:t xml:space="preserve"> </w:t>
            </w:r>
            <w:r w:rsidRPr="00A70999">
              <w:rPr>
                <w:rFonts w:ascii="Arial" w:hAnsi="Arial" w:cs="Arial"/>
                <w:sz w:val="20"/>
                <w:szCs w:val="20"/>
              </w:rPr>
              <w:t>and their different parameters.</w:t>
            </w:r>
          </w:p>
          <w:p w:rsidR="00902468" w:rsidRDefault="00902468" w:rsidP="00902468">
            <w:pPr>
              <w:rPr>
                <w:rFonts w:ascii="Arial" w:hAnsi="Arial" w:cs="Arial"/>
                <w:sz w:val="20"/>
                <w:szCs w:val="20"/>
              </w:rPr>
            </w:pPr>
          </w:p>
          <w:p w:rsidR="00902468" w:rsidRPr="00A70999" w:rsidRDefault="00902468" w:rsidP="00902468">
            <w:pPr>
              <w:rPr>
                <w:rFonts w:ascii="Arial" w:hAnsi="Arial" w:cs="Arial"/>
                <w:sz w:val="20"/>
                <w:szCs w:val="20"/>
              </w:rPr>
            </w:pPr>
            <w:r>
              <w:rPr>
                <w:rFonts w:ascii="Arial" w:hAnsi="Arial" w:cs="Arial"/>
                <w:sz w:val="20"/>
                <w:szCs w:val="20"/>
              </w:rPr>
              <w:t xml:space="preserve">State DOTs will need to decide how to best implement the results of this research project.  In lieu of performing the DCT test and accomanying modeling, the research has demonstrated how mix parameters (i.e., air voids, aggregate type, aggregate size, binder grade, binder content, RAP/RAS content, etc.) affect the mixture resistance to thermal cracking. </w:t>
            </w:r>
          </w:p>
          <w:p w:rsidR="00A70999" w:rsidRDefault="00A70999" w:rsidP="00902468">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E95570">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F25AB">
            <w:pPr>
              <w:rPr>
                <w:rFonts w:ascii="Arial" w:hAnsi="Arial" w:cs="Arial"/>
                <w:sz w:val="20"/>
                <w:szCs w:val="20"/>
              </w:rPr>
            </w:pPr>
          </w:p>
          <w:p w:rsidR="00E35E0F" w:rsidRDefault="00E35E0F" w:rsidP="00FF25AB">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F25AB">
            <w:pPr>
              <w:rPr>
                <w:rFonts w:ascii="Arial" w:hAnsi="Arial" w:cs="Arial"/>
                <w:sz w:val="20"/>
                <w:szCs w:val="20"/>
              </w:rPr>
            </w:pPr>
          </w:p>
          <w:p w:rsidR="00A70999" w:rsidRDefault="00A70999" w:rsidP="00FF25AB">
            <w:pPr>
              <w:rPr>
                <w:rFonts w:ascii="Arial" w:hAnsi="Arial" w:cs="Arial"/>
                <w:sz w:val="20"/>
                <w:szCs w:val="20"/>
              </w:rPr>
            </w:pPr>
            <w:r w:rsidRPr="00A70999">
              <w:rPr>
                <w:rFonts w:ascii="Arial" w:hAnsi="Arial" w:cs="Arial"/>
                <w:sz w:val="20"/>
                <w:szCs w:val="20"/>
              </w:rPr>
              <w:t xml:space="preserve">MnDOT and the other participating states may potentially revise their bituminous paving specifications to include a low temperature fracture test based on the results of this study. Iowa is in the process of developing performance </w:t>
            </w:r>
          </w:p>
          <w:p w:rsidR="00A70999" w:rsidRPr="00A70999" w:rsidRDefault="00A70999" w:rsidP="00FF25AB">
            <w:pPr>
              <w:rPr>
                <w:rFonts w:ascii="Arial" w:hAnsi="Arial" w:cs="Arial"/>
                <w:sz w:val="20"/>
                <w:szCs w:val="20"/>
              </w:rPr>
            </w:pPr>
            <w:r w:rsidRPr="00A70999">
              <w:rPr>
                <w:rFonts w:ascii="Arial" w:hAnsi="Arial" w:cs="Arial"/>
                <w:sz w:val="20"/>
                <w:szCs w:val="20"/>
              </w:rPr>
              <w:t xml:space="preserve">specifications around the DCT test this year. </w:t>
            </w:r>
          </w:p>
          <w:p w:rsidR="00A70999" w:rsidRPr="00A70999" w:rsidRDefault="00A70999" w:rsidP="00FF25AB">
            <w:pPr>
              <w:rPr>
                <w:rFonts w:ascii="Arial" w:hAnsi="Arial" w:cs="Arial"/>
                <w:sz w:val="20"/>
                <w:szCs w:val="20"/>
              </w:rPr>
            </w:pPr>
            <w:r w:rsidRPr="00A70999">
              <w:rPr>
                <w:rFonts w:ascii="Arial" w:hAnsi="Arial" w:cs="Arial"/>
                <w:sz w:val="20"/>
                <w:szCs w:val="20"/>
              </w:rPr>
              <w:t xml:space="preserve"> </w:t>
            </w:r>
          </w:p>
          <w:p w:rsidR="00A70999" w:rsidRDefault="00A70999" w:rsidP="00FF25AB">
            <w:pPr>
              <w:rPr>
                <w:rFonts w:ascii="Arial" w:hAnsi="Arial" w:cs="Arial"/>
                <w:sz w:val="20"/>
                <w:szCs w:val="20"/>
              </w:rPr>
            </w:pPr>
            <w:r w:rsidRPr="00A70999">
              <w:rPr>
                <w:rFonts w:ascii="Arial" w:hAnsi="Arial" w:cs="Arial"/>
                <w:sz w:val="20"/>
                <w:szCs w:val="20"/>
              </w:rPr>
              <w:t xml:space="preserve">The states need to decide for themselves how the results of the study will be implemented.  MnDOT is in the process </w:t>
            </w:r>
          </w:p>
          <w:p w:rsidR="00A70999" w:rsidRDefault="00A70999" w:rsidP="00FF25AB">
            <w:pPr>
              <w:rPr>
                <w:rFonts w:ascii="Arial" w:hAnsi="Arial" w:cs="Arial"/>
                <w:sz w:val="20"/>
                <w:szCs w:val="20"/>
              </w:rPr>
            </w:pPr>
            <w:r w:rsidRPr="00A70999">
              <w:rPr>
                <w:rFonts w:ascii="Arial" w:hAnsi="Arial" w:cs="Arial"/>
                <w:sz w:val="20"/>
                <w:szCs w:val="20"/>
              </w:rPr>
              <w:t xml:space="preserve">of developing our “HMA Implementation Plan” through discussions between the Research Section and Bituminous </w:t>
            </w:r>
          </w:p>
          <w:p w:rsidR="00E35E0F" w:rsidRDefault="00A70999" w:rsidP="00FF25AB">
            <w:pPr>
              <w:rPr>
                <w:rFonts w:ascii="Arial" w:hAnsi="Arial" w:cs="Arial"/>
                <w:sz w:val="20"/>
                <w:szCs w:val="20"/>
              </w:rPr>
            </w:pPr>
            <w:r w:rsidRPr="00A70999">
              <w:rPr>
                <w:rFonts w:ascii="Arial" w:hAnsi="Arial" w:cs="Arial"/>
                <w:sz w:val="20"/>
                <w:szCs w:val="20"/>
              </w:rPr>
              <w:t>Office</w:t>
            </w:r>
            <w:r>
              <w:rPr>
                <w:rFonts w:ascii="Arial" w:hAnsi="Arial" w:cs="Arial"/>
                <w:sz w:val="20"/>
                <w:szCs w:val="20"/>
              </w:rPr>
              <w:t>.</w:t>
            </w:r>
          </w:p>
          <w:p w:rsidR="00E35E0F" w:rsidRDefault="00E35E0F" w:rsidP="00FF25AB">
            <w:pPr>
              <w:rPr>
                <w:rFonts w:ascii="Arial" w:hAnsi="Arial" w:cs="Arial"/>
                <w:sz w:val="20"/>
                <w:szCs w:val="20"/>
              </w:rPr>
            </w:pPr>
          </w:p>
          <w:p w:rsidR="00E35E0F" w:rsidRDefault="00FF25AB" w:rsidP="00FF25AB">
            <w:pPr>
              <w:rPr>
                <w:rFonts w:ascii="Arial" w:hAnsi="Arial" w:cs="Arial"/>
                <w:sz w:val="20"/>
                <w:szCs w:val="20"/>
              </w:rPr>
            </w:pPr>
            <w:r>
              <w:rPr>
                <w:rFonts w:ascii="Arial" w:hAnsi="Arial" w:cs="Arial"/>
                <w:sz w:val="20"/>
                <w:szCs w:val="20"/>
              </w:rPr>
              <w:t xml:space="preserve">The </w:t>
            </w:r>
            <w:r w:rsidR="00E95570">
              <w:rPr>
                <w:rFonts w:ascii="Arial" w:hAnsi="Arial" w:cs="Arial"/>
                <w:sz w:val="20"/>
                <w:szCs w:val="20"/>
              </w:rPr>
              <w:t xml:space="preserve">MnDOT </w:t>
            </w:r>
            <w:r>
              <w:rPr>
                <w:rFonts w:ascii="Arial" w:hAnsi="Arial" w:cs="Arial"/>
                <w:sz w:val="20"/>
                <w:szCs w:val="20"/>
              </w:rPr>
              <w:t xml:space="preserve">TL has </w:t>
            </w:r>
            <w:r w:rsidR="00902468">
              <w:rPr>
                <w:rFonts w:ascii="Arial" w:hAnsi="Arial" w:cs="Arial"/>
                <w:sz w:val="20"/>
                <w:szCs w:val="20"/>
              </w:rPr>
              <w:t>received</w:t>
            </w:r>
            <w:r>
              <w:rPr>
                <w:rFonts w:ascii="Arial" w:hAnsi="Arial" w:cs="Arial"/>
                <w:sz w:val="20"/>
                <w:szCs w:val="20"/>
              </w:rPr>
              <w:t xml:space="preserve"> funding through both the Research Services Implementation Program and Destination Innovation to use the DCT test method and mixture specification on several construction projects in the 2012 and 2013 construction seasons.  The goal of </w:t>
            </w:r>
            <w:r w:rsidR="00902468">
              <w:rPr>
                <w:rFonts w:ascii="Arial" w:hAnsi="Arial" w:cs="Arial"/>
                <w:sz w:val="20"/>
                <w:szCs w:val="20"/>
              </w:rPr>
              <w:t>this implementation project</w:t>
            </w:r>
            <w:r>
              <w:rPr>
                <w:rFonts w:ascii="Arial" w:hAnsi="Arial" w:cs="Arial"/>
                <w:sz w:val="20"/>
                <w:szCs w:val="20"/>
              </w:rPr>
              <w:t xml:space="preserve"> is to take what we’ve learned in the pooled fund study and apply it to real-world construction projects in Minnesota.</w:t>
            </w:r>
          </w:p>
          <w:p w:rsidR="00E35E0F" w:rsidRDefault="00E35E0F" w:rsidP="00FF25AB">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AD" w:rsidRDefault="004470AD" w:rsidP="00106C83">
      <w:pPr>
        <w:spacing w:after="0" w:line="240" w:lineRule="auto"/>
      </w:pPr>
      <w:r>
        <w:separator/>
      </w:r>
    </w:p>
  </w:endnote>
  <w:endnote w:type="continuationSeparator" w:id="0">
    <w:p w:rsidR="004470AD" w:rsidRDefault="004470A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AD" w:rsidRDefault="004470AD" w:rsidP="00E371D1">
    <w:pPr>
      <w:pStyle w:val="Footer"/>
      <w:ind w:left="-810"/>
    </w:pPr>
    <w:r>
      <w:t>TPF Program Standard Quarterly Reporting Format – 7/2011</w:t>
    </w:r>
  </w:p>
  <w:p w:rsidR="004470AD" w:rsidRDefault="0044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AD" w:rsidRDefault="004470AD" w:rsidP="00106C83">
      <w:pPr>
        <w:spacing w:after="0" w:line="240" w:lineRule="auto"/>
      </w:pPr>
      <w:r>
        <w:separator/>
      </w:r>
    </w:p>
  </w:footnote>
  <w:footnote w:type="continuationSeparator" w:id="0">
    <w:p w:rsidR="004470AD" w:rsidRDefault="004470A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1A1C"/>
    <w:multiLevelType w:val="hybridMultilevel"/>
    <w:tmpl w:val="9834899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F4704"/>
    <w:multiLevelType w:val="hybridMultilevel"/>
    <w:tmpl w:val="31F4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991265"/>
    <w:multiLevelType w:val="hybridMultilevel"/>
    <w:tmpl w:val="DD1CF89E"/>
    <w:lvl w:ilvl="0" w:tplc="5DF2636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980E9A"/>
    <w:multiLevelType w:val="hybridMultilevel"/>
    <w:tmpl w:val="9B84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2C99"/>
    <w:rsid w:val="00015F37"/>
    <w:rsid w:val="00037FBC"/>
    <w:rsid w:val="000574C0"/>
    <w:rsid w:val="00064827"/>
    <w:rsid w:val="000736BB"/>
    <w:rsid w:val="000B665A"/>
    <w:rsid w:val="000E10C3"/>
    <w:rsid w:val="00106C83"/>
    <w:rsid w:val="001547D0"/>
    <w:rsid w:val="00161153"/>
    <w:rsid w:val="00182A8A"/>
    <w:rsid w:val="0021446D"/>
    <w:rsid w:val="00217814"/>
    <w:rsid w:val="00293FD8"/>
    <w:rsid w:val="00296C78"/>
    <w:rsid w:val="002A79C8"/>
    <w:rsid w:val="002C2F91"/>
    <w:rsid w:val="0033796A"/>
    <w:rsid w:val="003429D0"/>
    <w:rsid w:val="0038705A"/>
    <w:rsid w:val="003F7DBC"/>
    <w:rsid w:val="004144E6"/>
    <w:rsid w:val="004156B2"/>
    <w:rsid w:val="00437734"/>
    <w:rsid w:val="004470AD"/>
    <w:rsid w:val="004E14DC"/>
    <w:rsid w:val="00535598"/>
    <w:rsid w:val="0054146E"/>
    <w:rsid w:val="00547EE3"/>
    <w:rsid w:val="00551D8A"/>
    <w:rsid w:val="00581B36"/>
    <w:rsid w:val="00583E8E"/>
    <w:rsid w:val="00601EBD"/>
    <w:rsid w:val="00682C5E"/>
    <w:rsid w:val="006C349F"/>
    <w:rsid w:val="00743C01"/>
    <w:rsid w:val="00790C4A"/>
    <w:rsid w:val="00792065"/>
    <w:rsid w:val="007C4825"/>
    <w:rsid w:val="007E5BD2"/>
    <w:rsid w:val="00872F18"/>
    <w:rsid w:val="00874EF7"/>
    <w:rsid w:val="008C0E34"/>
    <w:rsid w:val="008D1974"/>
    <w:rsid w:val="00902468"/>
    <w:rsid w:val="00986BE3"/>
    <w:rsid w:val="00A43875"/>
    <w:rsid w:val="00A63677"/>
    <w:rsid w:val="00A66CBA"/>
    <w:rsid w:val="00A70999"/>
    <w:rsid w:val="00A778A8"/>
    <w:rsid w:val="00AE46B0"/>
    <w:rsid w:val="00B2185C"/>
    <w:rsid w:val="00B242E2"/>
    <w:rsid w:val="00B5620F"/>
    <w:rsid w:val="00B66A21"/>
    <w:rsid w:val="00C13753"/>
    <w:rsid w:val="00C5063D"/>
    <w:rsid w:val="00C56722"/>
    <w:rsid w:val="00D05DC0"/>
    <w:rsid w:val="00D15358"/>
    <w:rsid w:val="00D63C71"/>
    <w:rsid w:val="00D75371"/>
    <w:rsid w:val="00E07626"/>
    <w:rsid w:val="00E219CF"/>
    <w:rsid w:val="00E333D3"/>
    <w:rsid w:val="00E35E0F"/>
    <w:rsid w:val="00E368A5"/>
    <w:rsid w:val="00E371D1"/>
    <w:rsid w:val="00E53738"/>
    <w:rsid w:val="00E72EA6"/>
    <w:rsid w:val="00E95570"/>
    <w:rsid w:val="00ED5F67"/>
    <w:rsid w:val="00EF08AE"/>
    <w:rsid w:val="00EF5790"/>
    <w:rsid w:val="00FB4064"/>
    <w:rsid w:val="00FB5AF1"/>
    <w:rsid w:val="00FE1A53"/>
    <w:rsid w:val="00FF25A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D63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D6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m.clyne@state.mn.us"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E19E-6E29-46C7-A223-B4E91015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clyn1tim</cp:lastModifiedBy>
  <cp:revision>4</cp:revision>
  <cp:lastPrinted>2011-06-21T20:32:00Z</cp:lastPrinted>
  <dcterms:created xsi:type="dcterms:W3CDTF">2012-10-02T14:29:00Z</dcterms:created>
  <dcterms:modified xsi:type="dcterms:W3CDTF">2012-10-02T14:46:00Z</dcterms:modified>
</cp:coreProperties>
</file>