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3F3F7C">
        <w:rPr>
          <w:rFonts w:ascii="Arial" w:hAnsi="Arial" w:cs="Arial"/>
          <w:sz w:val="24"/>
          <w:szCs w:val="24"/>
        </w:rPr>
        <w:t>June 30</w:t>
      </w:r>
      <w:r w:rsidR="00AC170C">
        <w:rPr>
          <w:rFonts w:ascii="Arial" w:hAnsi="Arial" w:cs="Arial"/>
          <w:sz w:val="24"/>
          <w:szCs w:val="24"/>
        </w:rPr>
        <w:t>, 2012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A2CBB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TPF-5(090)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AC170C" w:rsidRDefault="00551D8A" w:rsidP="003F3F7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AC170C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3F3F7C" w:rsidRDefault="003F3F7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3F3F7C" w:rsidRDefault="00551D8A" w:rsidP="003F3F7C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F3F7C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3F3F7C" w:rsidRDefault="003F3F7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3F3F7C" w:rsidRPr="003F3F7C" w:rsidRDefault="003F3F7C" w:rsidP="00AC170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AC170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454CF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454CF6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Pavement </w:t>
            </w:r>
            <w:r w:rsidR="00FA2CBB">
              <w:rPr>
                <w:rFonts w:ascii="Arial" w:hAnsi="Arial" w:cs="Arial"/>
                <w:b/>
                <w:sz w:val="20"/>
                <w:szCs w:val="20"/>
              </w:rPr>
              <w:t>Tools Consortium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A2CBB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FA2CBB" w:rsidP="00FA2CBB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54CF6">
              <w:rPr>
                <w:rFonts w:ascii="Arial" w:hAnsi="Arial" w:cs="Arial"/>
                <w:b/>
                <w:sz w:val="20"/>
                <w:szCs w:val="20"/>
              </w:rPr>
              <w:t>/3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54CF6"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C85AB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6" style="position:absolute;left:0;text-align:left;margin-left:345.75pt;margin-top:10.15pt;width:7.5pt;height:7.15pt;flip:x;z-index:251658240"/>
        </w:pic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   </w:t>
      </w:r>
      <w:r w:rsidR="008341F4">
        <w:rPr>
          <w:rFonts w:ascii="Arial" w:hAnsi="Arial" w:cs="Arial"/>
          <w:sz w:val="20"/>
          <w:szCs w:val="20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Behind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FA2C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A2CBB">
              <w:rPr>
                <w:rFonts w:ascii="Arial" w:hAnsi="Arial" w:cs="Arial"/>
                <w:sz w:val="20"/>
                <w:szCs w:val="20"/>
              </w:rPr>
              <w:t>1,005,366</w:t>
            </w:r>
          </w:p>
        </w:tc>
        <w:tc>
          <w:tcPr>
            <w:tcW w:w="3330" w:type="dxa"/>
          </w:tcPr>
          <w:p w:rsidR="00F30254" w:rsidRPr="00B66A21" w:rsidRDefault="00F30254" w:rsidP="00AC17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C170C">
              <w:rPr>
                <w:rFonts w:ascii="Arial" w:hAnsi="Arial" w:cs="Arial"/>
                <w:sz w:val="20"/>
                <w:szCs w:val="20"/>
              </w:rPr>
              <w:t>1,005,315</w:t>
            </w:r>
            <w:r w:rsidR="00FA2CBB">
              <w:rPr>
                <w:rFonts w:ascii="Arial" w:hAnsi="Arial" w:cs="Arial"/>
                <w:sz w:val="20"/>
                <w:szCs w:val="20"/>
              </w:rPr>
              <w:t>.82</w:t>
            </w:r>
          </w:p>
        </w:tc>
        <w:tc>
          <w:tcPr>
            <w:tcW w:w="3420" w:type="dxa"/>
          </w:tcPr>
          <w:p w:rsidR="00874EF7" w:rsidRPr="00B66A21" w:rsidRDefault="00FA2CB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AC170C">
              <w:rPr>
                <w:rFonts w:ascii="Arial" w:hAnsi="Arial" w:cs="Arial"/>
                <w:sz w:val="20"/>
                <w:szCs w:val="20"/>
              </w:rPr>
              <w:t>9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3F3F7C" w:rsidP="00AC17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92"/>
            </w:tblGrid>
            <w:tr w:rsidR="00FA2CBB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A2CBB" w:rsidRPr="00FA2CBB" w:rsidRDefault="00FA2CBB" w:rsidP="00FA2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In May 2000, the University of Washington (UW) embarked on a project for the development of a set of pavement tools that can be used by a DOT or paving contractor to improve communication, training and design/construction for the pavement topic area. A key is the use of enabling technologies, such as the Internet and digital media (DVDs and CDs). This concept allowed for the organization of these products into a broad-based format that is easy to access, straightforward to use, and upgraded quickly. </w:t>
                  </w:r>
                </w:p>
              </w:tc>
            </w:tr>
            <w:tr w:rsidR="00FA2CBB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A2CBB" w:rsidRPr="00FA2CBB" w:rsidRDefault="00FA2CBB" w:rsidP="00FA2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The objective of the Pavement Tools Consortium (PTC) is to develop and use HMA-oriented, computer-based pavement tools. The major focus of the Consortium is the enhancement of pavement-related training and construction. The goal of the PTC is to further develop and provide pavement tools. Examples include: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HMA View Database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· Interactive Pavement Trainin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g CD/DVD (including the Virtual </w:t>
                  </w:r>
                  <w:proofErr w:type="spellStart"/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Superpave</w:t>
                  </w:r>
                  <w:proofErr w:type="spellEnd"/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Laboratory)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Computer Simulations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Distance Learning Content and Delivery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· Computation Software (</w:t>
                  </w:r>
                  <w:proofErr w:type="spellStart"/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EverFe</w:t>
                  </w:r>
                  <w:proofErr w:type="spellEnd"/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EverFlex</w:t>
                  </w:r>
                  <w:proofErr w:type="spellEnd"/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, etc.)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Identification of specific pavement tools and the necessary development efforts will be coordinated through an annual Consortium meeting and electronic communication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AC170C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Pavement Interactive has been upgraded and is live at </w:t>
            </w:r>
            <w:hyperlink r:id="rId8" w:history="1">
              <w:r w:rsidRPr="00D97F0E">
                <w:rPr>
                  <w:rStyle w:val="Hyperlink"/>
                  <w:rFonts w:ascii="Arial" w:hAnsi="Arial" w:cs="Arial"/>
                  <w:sz w:val="20"/>
                  <w:szCs w:val="20"/>
                </w:rPr>
                <w:t>www.pavementinteractive.org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170C" w:rsidRDefault="00AC170C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E71359" w:rsidRDefault="00E7135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AC170C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is no work to be done except that the contractor is hosting the site for the next year and a half.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16FB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316FB8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PI is used worldwide.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B11" w:rsidRDefault="00295B11" w:rsidP="00106C83">
      <w:pPr>
        <w:spacing w:after="0" w:line="240" w:lineRule="auto"/>
      </w:pPr>
      <w:r>
        <w:separator/>
      </w:r>
    </w:p>
  </w:endnote>
  <w:endnote w:type="continuationSeparator" w:id="0">
    <w:p w:rsidR="00295B11" w:rsidRDefault="00295B1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B11" w:rsidRDefault="00295B11" w:rsidP="00106C83">
      <w:pPr>
        <w:spacing w:after="0" w:line="240" w:lineRule="auto"/>
      </w:pPr>
      <w:r>
        <w:separator/>
      </w:r>
    </w:p>
  </w:footnote>
  <w:footnote w:type="continuationSeparator" w:id="0">
    <w:p w:rsidR="00295B11" w:rsidRDefault="00295B11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6785F"/>
    <w:multiLevelType w:val="singleLevel"/>
    <w:tmpl w:val="73E4631E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C1571EC"/>
    <w:multiLevelType w:val="hybridMultilevel"/>
    <w:tmpl w:val="B552893C"/>
    <w:lvl w:ilvl="0" w:tplc="5C1880FE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F6A1F"/>
    <w:multiLevelType w:val="hybridMultilevel"/>
    <w:tmpl w:val="0046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0394C"/>
    <w:rsid w:val="00037FBC"/>
    <w:rsid w:val="000736BB"/>
    <w:rsid w:val="000B665A"/>
    <w:rsid w:val="000E62BB"/>
    <w:rsid w:val="00106C83"/>
    <w:rsid w:val="001547D0"/>
    <w:rsid w:val="00161153"/>
    <w:rsid w:val="0021446D"/>
    <w:rsid w:val="00223697"/>
    <w:rsid w:val="00293FD8"/>
    <w:rsid w:val="00295B11"/>
    <w:rsid w:val="002A79C8"/>
    <w:rsid w:val="00316FB8"/>
    <w:rsid w:val="0038705A"/>
    <w:rsid w:val="003C2AE6"/>
    <w:rsid w:val="003F3F7C"/>
    <w:rsid w:val="004144E6"/>
    <w:rsid w:val="004156B2"/>
    <w:rsid w:val="00437734"/>
    <w:rsid w:val="004407FE"/>
    <w:rsid w:val="00454CF6"/>
    <w:rsid w:val="004E14DC"/>
    <w:rsid w:val="00535598"/>
    <w:rsid w:val="00547EE3"/>
    <w:rsid w:val="00551D8A"/>
    <w:rsid w:val="00581B36"/>
    <w:rsid w:val="00583E8E"/>
    <w:rsid w:val="005D6B0B"/>
    <w:rsid w:val="00601EBD"/>
    <w:rsid w:val="00682C5E"/>
    <w:rsid w:val="00743C01"/>
    <w:rsid w:val="00790C4A"/>
    <w:rsid w:val="007E5BD2"/>
    <w:rsid w:val="00817E53"/>
    <w:rsid w:val="008341F4"/>
    <w:rsid w:val="00853C7E"/>
    <w:rsid w:val="00872F18"/>
    <w:rsid w:val="00874EF7"/>
    <w:rsid w:val="00905DAC"/>
    <w:rsid w:val="00A43875"/>
    <w:rsid w:val="00A63677"/>
    <w:rsid w:val="00AC170C"/>
    <w:rsid w:val="00AE46B0"/>
    <w:rsid w:val="00B2185C"/>
    <w:rsid w:val="00B358DC"/>
    <w:rsid w:val="00B66A21"/>
    <w:rsid w:val="00BA0DA8"/>
    <w:rsid w:val="00BE2C0A"/>
    <w:rsid w:val="00C12A61"/>
    <w:rsid w:val="00C13753"/>
    <w:rsid w:val="00C24AFA"/>
    <w:rsid w:val="00C85AB5"/>
    <w:rsid w:val="00D262FF"/>
    <w:rsid w:val="00D42A15"/>
    <w:rsid w:val="00E35E0F"/>
    <w:rsid w:val="00E371D1"/>
    <w:rsid w:val="00E53738"/>
    <w:rsid w:val="00E71359"/>
    <w:rsid w:val="00EA09F2"/>
    <w:rsid w:val="00ED5F67"/>
    <w:rsid w:val="00EF08AE"/>
    <w:rsid w:val="00EF5790"/>
    <w:rsid w:val="00F04709"/>
    <w:rsid w:val="00F30254"/>
    <w:rsid w:val="00FA2CBB"/>
    <w:rsid w:val="00FF32BE"/>
    <w:rsid w:val="00FF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">
    <w:name w:val="list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2C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194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2564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ementinteractiv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0937B-367D-4EB7-B629-3C3B0402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Kim Willoughby</cp:lastModifiedBy>
  <cp:revision>2</cp:revision>
  <cp:lastPrinted>2011-06-21T20:32:00Z</cp:lastPrinted>
  <dcterms:created xsi:type="dcterms:W3CDTF">2012-09-20T18:35:00Z</dcterms:created>
  <dcterms:modified xsi:type="dcterms:W3CDTF">2012-09-20T18:35:00Z</dcterms:modified>
</cp:coreProperties>
</file>