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</w:t>
      </w:r>
      <w:r w:rsidR="00EA4546">
        <w:rPr>
          <w:rFonts w:ascii="Arial" w:hAnsi="Arial" w:cs="Arial"/>
          <w:sz w:val="24"/>
          <w:szCs w:val="24"/>
        </w:rPr>
        <w:t>August 1</w:t>
      </w:r>
      <w:r w:rsidR="007D3737">
        <w:rPr>
          <w:rFonts w:ascii="Arial" w:hAnsi="Arial" w:cs="Arial"/>
          <w:sz w:val="24"/>
          <w:szCs w:val="24"/>
          <w:u w:val="single"/>
        </w:rPr>
        <w:t>, 2012</w:t>
      </w:r>
      <w:r>
        <w:rPr>
          <w:rFonts w:ascii="Arial" w:hAnsi="Arial" w:cs="Arial"/>
          <w:sz w:val="24"/>
          <w:szCs w:val="24"/>
        </w:rPr>
        <w:t>____________________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265F42">
        <w:rPr>
          <w:rFonts w:ascii="Arial" w:hAnsi="Arial" w:cs="Arial"/>
          <w:sz w:val="24"/>
          <w:szCs w:val="24"/>
        </w:rPr>
        <w:t xml:space="preserve"> 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1260"/>
        <w:gridCol w:w="2070"/>
        <w:gridCol w:w="3420"/>
      </w:tblGrid>
      <w:tr w:rsidR="00551D8A" w:rsidRPr="00DD0471" w:rsidTr="00DD0471">
        <w:trPr>
          <w:trHeight w:val="1997"/>
        </w:trPr>
        <w:tc>
          <w:tcPr>
            <w:tcW w:w="5418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DD0471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DD0471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DD0471">
              <w:rPr>
                <w:rFonts w:ascii="Arial" w:hAnsi="Arial" w:cs="Arial"/>
                <w:i/>
                <w:sz w:val="20"/>
                <w:szCs w:val="20"/>
              </w:rPr>
              <w:t>TPF-5(172)</w:t>
            </w:r>
          </w:p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  <w:shd w:val="clear" w:color="auto" w:fill="auto"/>
          </w:tcPr>
          <w:p w:rsidR="00551D8A" w:rsidRPr="00DD0471" w:rsidRDefault="00872F1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DD0471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DD0471" w:rsidRDefault="00551D8A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Pr="00DD047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DD0471" w:rsidRDefault="00EA454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DD0471" w:rsidRDefault="00EA454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3 (July 1 – September 30)</w:t>
            </w:r>
          </w:p>
          <w:p w:rsidR="00551D8A" w:rsidRPr="00DD0471" w:rsidRDefault="00F23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36"/>
                <w:szCs w:val="36"/>
              </w:rPr>
              <w:t>□</w:t>
            </w:r>
            <w:r w:rsidR="00581B36" w:rsidRPr="00DD0471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DD0471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DD0471" w:rsidTr="00DD0471">
        <w:tc>
          <w:tcPr>
            <w:tcW w:w="10908" w:type="dxa"/>
            <w:gridSpan w:val="4"/>
            <w:shd w:val="clear" w:color="auto" w:fill="auto"/>
          </w:tcPr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7C191C" w:rsidRPr="00DD0471">
              <w:rPr>
                <w:rFonts w:ascii="Times New Roman" w:hAnsi="Times New Roman"/>
              </w:rPr>
              <w:t xml:space="preserve"> An Analytical Review of Child Mobility Assessments for School Site Programs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DD0471" w:rsidRDefault="00743C0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DD0471" w:rsidTr="00DD0471">
        <w:tc>
          <w:tcPr>
            <w:tcW w:w="4158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Kathy Lindquist, Research Manager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Charlotte Claybrooke, Project Manager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705-7976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(360) 705-7302</w:t>
            </w:r>
          </w:p>
        </w:tc>
        <w:tc>
          <w:tcPr>
            <w:tcW w:w="3420" w:type="dxa"/>
            <w:shd w:val="clear" w:color="auto" w:fill="auto"/>
          </w:tcPr>
          <w:p w:rsidR="00743C01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7C191C" w:rsidRPr="00DD0471" w:rsidRDefault="00862C2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Lindquk@wsdot.wa.gov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35598" w:rsidRPr="00DD0471" w:rsidRDefault="00862C2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7C191C" w:rsidRPr="00DD0471">
                <w:rPr>
                  <w:rStyle w:val="Hyperlink"/>
                  <w:rFonts w:ascii="Arial" w:hAnsi="Arial" w:cs="Arial"/>
                  <w:sz w:val="20"/>
                  <w:szCs w:val="20"/>
                </w:rPr>
                <w:t>ClaybrC@wsdot.wa.gov</w:t>
              </w:r>
            </w:hyperlink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156B2" w:rsidRPr="00DD0471" w:rsidRDefault="004156B2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T4118-37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sz w:val="20"/>
                <w:szCs w:val="20"/>
              </w:rPr>
              <w:t>April 1, 2008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DD0471" w:rsidTr="00DD0471">
        <w:tc>
          <w:tcPr>
            <w:tcW w:w="4158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7C191C" w:rsidRPr="00DD0471" w:rsidRDefault="007C191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September 30, 2011</w:t>
            </w:r>
          </w:p>
        </w:tc>
        <w:tc>
          <w:tcPr>
            <w:tcW w:w="3330" w:type="dxa"/>
            <w:gridSpan w:val="2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7C191C" w:rsidRPr="00DD0471" w:rsidRDefault="00F23C57" w:rsidP="007D3737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July</w:t>
            </w:r>
            <w:r w:rsidR="007C191C" w:rsidRPr="00DD0471">
              <w:rPr>
                <w:rFonts w:ascii="Arial" w:hAnsi="Arial" w:cs="Arial"/>
                <w:b/>
                <w:sz w:val="20"/>
                <w:szCs w:val="20"/>
              </w:rPr>
              <w:t xml:space="preserve"> 31, 201</w:t>
            </w:r>
            <w:r w:rsidR="007D373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DD0471" w:rsidRDefault="00F23C5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 xml:space="preserve"> Modifications</w:t>
            </w:r>
          </w:p>
          <w:p w:rsidR="00535598" w:rsidRPr="00DD0471" w:rsidRDefault="00535598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="00F23C57">
        <w:rPr>
          <w:rFonts w:ascii="Arial" w:hAnsi="Arial" w:cs="Arial"/>
          <w:sz w:val="36"/>
          <w:szCs w:val="36"/>
        </w:rPr>
        <w:t>X</w:t>
      </w:r>
      <w:r w:rsidR="00F23C57" w:rsidRPr="00B66A21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F23C57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DD0471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DD0471" w:rsidTr="00DD0471">
        <w:tc>
          <w:tcPr>
            <w:tcW w:w="4158" w:type="dxa"/>
            <w:shd w:val="clear" w:color="auto" w:fill="auto"/>
          </w:tcPr>
          <w:p w:rsidR="00874EF7" w:rsidRPr="00DD0471" w:rsidRDefault="0052764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</w:t>
            </w:r>
            <w:r w:rsidR="007C191C" w:rsidRPr="00DD0471">
              <w:rPr>
                <w:rFonts w:ascii="Arial" w:hAnsi="Arial" w:cs="Arial"/>
                <w:sz w:val="20"/>
                <w:szCs w:val="20"/>
              </w:rPr>
              <w:t>4,000</w:t>
            </w:r>
          </w:p>
        </w:tc>
        <w:tc>
          <w:tcPr>
            <w:tcW w:w="3330" w:type="dxa"/>
            <w:shd w:val="clear" w:color="auto" w:fill="auto"/>
          </w:tcPr>
          <w:p w:rsidR="00874EF7" w:rsidRPr="00DD0471" w:rsidRDefault="00F23C57" w:rsidP="004D169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B00A4">
              <w:rPr>
                <w:rFonts w:ascii="Arial" w:hAnsi="Arial" w:cs="Arial"/>
                <w:sz w:val="20"/>
                <w:szCs w:val="20"/>
              </w:rPr>
              <w:t>$</w:t>
            </w:r>
            <w:r w:rsidR="00527641">
              <w:rPr>
                <w:rFonts w:ascii="Arial" w:hAnsi="Arial" w:cs="Arial"/>
                <w:sz w:val="20"/>
                <w:szCs w:val="20"/>
              </w:rPr>
              <w:t>17</w:t>
            </w:r>
            <w:r w:rsidR="00EA4546">
              <w:rPr>
                <w:rFonts w:ascii="Arial" w:hAnsi="Arial" w:cs="Arial"/>
                <w:sz w:val="20"/>
                <w:szCs w:val="20"/>
              </w:rPr>
              <w:t>4</w:t>
            </w:r>
            <w:r w:rsidR="004D1696">
              <w:rPr>
                <w:rFonts w:ascii="Arial" w:hAnsi="Arial" w:cs="Arial"/>
                <w:sz w:val="20"/>
                <w:szCs w:val="20"/>
              </w:rPr>
              <w:t>,</w:t>
            </w:r>
            <w:r w:rsidR="001B00A4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  <w:shd w:val="clear" w:color="auto" w:fill="auto"/>
          </w:tcPr>
          <w:p w:rsidR="00874EF7" w:rsidRPr="00DD0471" w:rsidRDefault="00EA454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F23C57" w:rsidRPr="001B00A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DD0471" w:rsidRDefault="00874EF7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58"/>
        <w:gridCol w:w="3330"/>
        <w:gridCol w:w="3420"/>
      </w:tblGrid>
      <w:tr w:rsidR="004B0A74" w:rsidRPr="00DD0471" w:rsidTr="00DD0471">
        <w:tc>
          <w:tcPr>
            <w:tcW w:w="4158" w:type="dxa"/>
            <w:shd w:val="pct15" w:color="auto" w:fill="auto"/>
          </w:tcPr>
          <w:p w:rsidR="00547EE3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Pr="00DD0471" w:rsidRDefault="00B2185C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DD0471" w:rsidRDefault="00C1375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DD0471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Pr="00DD0471" w:rsidRDefault="00547EE3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 w:rsidRPr="00DD0471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 w:rsidRPr="00DD04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DD0471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DD0471" w:rsidRDefault="004144E6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 w:rsidRPr="00DD0471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DD0471" w:rsidTr="00DD0471">
        <w:tc>
          <w:tcPr>
            <w:tcW w:w="4158" w:type="dxa"/>
            <w:shd w:val="clear" w:color="auto" w:fill="auto"/>
          </w:tcPr>
          <w:p w:rsidR="00B66A21" w:rsidRPr="00DD0471" w:rsidRDefault="007C191C" w:rsidP="004D169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B00A4">
              <w:rPr>
                <w:rFonts w:ascii="Arial" w:hAnsi="Arial" w:cs="Arial"/>
                <w:sz w:val="20"/>
                <w:szCs w:val="20"/>
              </w:rPr>
              <w:t>$</w:t>
            </w:r>
            <w:r w:rsidR="00527641">
              <w:rPr>
                <w:rFonts w:ascii="Arial" w:hAnsi="Arial" w:cs="Arial"/>
                <w:sz w:val="20"/>
                <w:szCs w:val="20"/>
              </w:rPr>
              <w:t>17</w:t>
            </w:r>
            <w:r w:rsidR="00EA4546">
              <w:rPr>
                <w:rFonts w:ascii="Arial" w:hAnsi="Arial" w:cs="Arial"/>
                <w:sz w:val="20"/>
                <w:szCs w:val="20"/>
              </w:rPr>
              <w:t>4</w:t>
            </w:r>
            <w:r w:rsidR="001B00A4">
              <w:rPr>
                <w:rFonts w:ascii="Arial" w:hAnsi="Arial" w:cs="Arial"/>
                <w:sz w:val="20"/>
                <w:szCs w:val="20"/>
              </w:rPr>
              <w:t>,000</w:t>
            </w:r>
            <w:r w:rsidR="00F23C57" w:rsidRPr="001B00A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EA4546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330" w:type="dxa"/>
            <w:shd w:val="clear" w:color="auto" w:fill="auto"/>
          </w:tcPr>
          <w:p w:rsidR="00B66A21" w:rsidRPr="00DD0471" w:rsidRDefault="007C191C" w:rsidP="004D169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B00A4">
              <w:rPr>
                <w:rFonts w:ascii="Arial" w:hAnsi="Arial" w:cs="Arial"/>
                <w:sz w:val="20"/>
                <w:szCs w:val="20"/>
              </w:rPr>
              <w:t>$</w:t>
            </w:r>
            <w:r w:rsidR="00527641">
              <w:rPr>
                <w:rFonts w:ascii="Arial" w:hAnsi="Arial" w:cs="Arial"/>
                <w:sz w:val="20"/>
                <w:szCs w:val="20"/>
              </w:rPr>
              <w:t>17</w:t>
            </w:r>
            <w:r w:rsidR="00EA4546">
              <w:rPr>
                <w:rFonts w:ascii="Arial" w:hAnsi="Arial" w:cs="Arial"/>
                <w:sz w:val="20"/>
                <w:szCs w:val="20"/>
              </w:rPr>
              <w:t>4</w:t>
            </w:r>
            <w:r w:rsidR="004D1696">
              <w:rPr>
                <w:rFonts w:ascii="Arial" w:hAnsi="Arial" w:cs="Arial"/>
                <w:sz w:val="20"/>
                <w:szCs w:val="20"/>
              </w:rPr>
              <w:t>,</w:t>
            </w:r>
            <w:r w:rsidR="001B00A4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20" w:type="dxa"/>
            <w:shd w:val="clear" w:color="auto" w:fill="auto"/>
          </w:tcPr>
          <w:p w:rsidR="00B66A21" w:rsidRPr="00DD0471" w:rsidRDefault="00EA4546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1B00A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66A21" w:rsidRPr="00DD0471" w:rsidRDefault="00B66A21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56455" w:rsidRPr="00DD0471" w:rsidRDefault="0004103A" w:rsidP="007E3664">
            <w:pPr>
              <w:autoSpaceDE w:val="0"/>
              <w:autoSpaceDN w:val="0"/>
              <w:spacing w:after="0" w:line="240" w:lineRule="auto"/>
              <w:rPr>
                <w:rFonts w:ascii="Verdana" w:hAnsi="Verdana"/>
                <w:color w:val="333333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 xml:space="preserve">Information </w:t>
            </w:r>
            <w:r w:rsidR="00A90CB6">
              <w:rPr>
                <w:rFonts w:ascii="Times New Roman" w:hAnsi="Times New Roman"/>
              </w:rPr>
              <w:t xml:space="preserve">was </w:t>
            </w:r>
            <w:r w:rsidRPr="00DD0471">
              <w:rPr>
                <w:rFonts w:ascii="Times New Roman" w:hAnsi="Times New Roman"/>
              </w:rPr>
              <w:t>developed to support the establishment of measurable targets for non-motorized travel</w:t>
            </w:r>
            <w:r w:rsidR="00B56455" w:rsidRPr="00DD0471">
              <w:rPr>
                <w:rFonts w:ascii="Times New Roman" w:hAnsi="Times New Roman"/>
              </w:rPr>
              <w:t xml:space="preserve"> to school</w:t>
            </w:r>
            <w:r w:rsidRPr="00DD0471">
              <w:rPr>
                <w:rFonts w:ascii="Times New Roman" w:hAnsi="Times New Roman"/>
              </w:rPr>
              <w:t xml:space="preserve">. </w:t>
            </w:r>
            <w:r w:rsidR="00A90CB6">
              <w:rPr>
                <w:rFonts w:ascii="Times New Roman" w:hAnsi="Times New Roman"/>
              </w:rPr>
              <w:t>The study will also identified</w:t>
            </w:r>
            <w:r w:rsidR="00B56455" w:rsidRPr="00DD0471">
              <w:rPr>
                <w:rFonts w:ascii="Times New Roman" w:hAnsi="Times New Roman"/>
              </w:rPr>
              <w:t xml:space="preserve"> methods to address the barriers to walking and biking to school so that SRTS programs and projects can better target what can realistically be achieved.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A90CB6" w:rsidRPr="00DD0471" w:rsidRDefault="00A90CB6" w:rsidP="007E366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mbria" w:hAnsi="Cambria"/>
                <w:sz w:val="24"/>
                <w:szCs w:val="24"/>
              </w:rPr>
              <w:t>FINAL Report Completed</w:t>
            </w:r>
            <w:r w:rsidR="009B5DE6">
              <w:rPr>
                <w:rFonts w:ascii="Cambria" w:hAnsi="Cambria"/>
                <w:sz w:val="24"/>
                <w:szCs w:val="24"/>
              </w:rPr>
              <w:t xml:space="preserve"> and published </w:t>
            </w:r>
            <w:r w:rsidR="00211336">
              <w:rPr>
                <w:rFonts w:ascii="Cambria" w:hAnsi="Cambria"/>
                <w:sz w:val="24"/>
                <w:szCs w:val="24"/>
              </w:rPr>
              <w:t xml:space="preserve">: </w:t>
            </w:r>
            <w:hyperlink r:id="rId10" w:tgtFrame="_blank" w:history="1">
              <w:r w:rsidR="00211336" w:rsidRPr="00211336">
                <w:rPr>
                  <w:rStyle w:val="Hyperlink"/>
                  <w:rFonts w:asciiTheme="minorHAnsi" w:hAnsiTheme="minorHAnsi" w:cs="Arial"/>
                </w:rPr>
                <w:t>Moving Forward: Safe Routes to School Progress in Five States</w:t>
              </w:r>
            </w:hyperlink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DD0471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DD0471" w:rsidRDefault="00F23C57" w:rsidP="007E366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None</w:t>
            </w:r>
            <w:r w:rsidR="001079B6">
              <w:rPr>
                <w:rFonts w:ascii="Times New Roman" w:hAnsi="Times New Roman"/>
              </w:rPr>
              <w:t>: Project Closed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TPF project is to support state-level management of the Federal Safe Routes to School Program. The overall thrust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of the project is to provide State DOTs with: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(1) Tools for establishing benchmarks of children walking and biking to school. This includes identifying existing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sources</w:t>
            </w:r>
            <w:proofErr w:type="gramEnd"/>
            <w:r w:rsidRPr="00DD0471">
              <w:rPr>
                <w:rFonts w:ascii="Times New Roman" w:hAnsi="Times New Roman"/>
              </w:rPr>
              <w:t xml:space="preserve"> of data, potential sources of data, and data collection methods.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(2) Recommendations for future allocation of SRTS funds so that grants will be awarded to the most effective projects.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This includes, but is not limited to identifying the impact of potential barriers to success, such as age of children, size of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schools, maximum walking distances, transportation infrastructure, number of children living within a mile of school,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proofErr w:type="gramStart"/>
            <w:r w:rsidRPr="00DD0471">
              <w:rPr>
                <w:rFonts w:ascii="Times New Roman" w:hAnsi="Times New Roman"/>
              </w:rPr>
              <w:t>program</w:t>
            </w:r>
            <w:proofErr w:type="gramEnd"/>
            <w:r w:rsidRPr="00DD0471">
              <w:rPr>
                <w:rFonts w:ascii="Times New Roman" w:hAnsi="Times New Roman"/>
              </w:rPr>
              <w:t xml:space="preserve"> planning requirements, etc. </w:t>
            </w:r>
          </w:p>
          <w:p w:rsidR="0004103A" w:rsidRPr="00DD0471" w:rsidRDefault="0004103A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(3) Methods and tools to continue to evaluate the effectiveness of SRTS investments. This includes, but is not limited to, identifying methods for obtaining counts of children walking/biking to school, recommending requirements for schools </w:t>
            </w:r>
          </w:p>
          <w:p w:rsidR="00B56455" w:rsidRPr="00DD0471" w:rsidRDefault="0004103A" w:rsidP="007E3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Times New Roman" w:hAnsi="Times New Roman"/>
              </w:rPr>
              <w:t>applying</w:t>
            </w:r>
            <w:proofErr w:type="gramEnd"/>
            <w:r w:rsidRPr="00DD0471">
              <w:rPr>
                <w:rFonts w:ascii="Times New Roman" w:hAnsi="Times New Roman"/>
              </w:rPr>
              <w:t xml:space="preserve"> to the program, and recommending methods for schools to measure the effect of SRTS. </w:t>
            </w:r>
          </w:p>
        </w:tc>
      </w:tr>
      <w:tr w:rsidR="00601EBD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DD0471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DD0471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DD0471"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 w:rsidRPr="00DD0471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Pr="00DD0471" w:rsidRDefault="00601EBD" w:rsidP="00DD0471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7E3664" w:rsidRDefault="00F23C57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N/A</w:t>
            </w:r>
            <w:r w:rsidR="007E3664">
              <w:rPr>
                <w:rFonts w:ascii="Times New Roman" w:hAnsi="Times New Roman"/>
              </w:rPr>
              <w:t>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08"/>
      </w:tblGrid>
      <w:tr w:rsidR="00E35E0F" w:rsidRPr="00DD0471" w:rsidTr="00DD0471">
        <w:tc>
          <w:tcPr>
            <w:tcW w:w="10908" w:type="dxa"/>
            <w:shd w:val="clear" w:color="auto" w:fill="auto"/>
          </w:tcPr>
          <w:p w:rsidR="00E35E0F" w:rsidRPr="00DD0471" w:rsidRDefault="00E35E0F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DD0471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D047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56455" w:rsidRPr="00DD0471" w:rsidRDefault="00B56455" w:rsidP="00DD0471">
            <w:pPr>
              <w:spacing w:after="0" w:line="240" w:lineRule="auto"/>
              <w:ind w:right="-720"/>
              <w:rPr>
                <w:rFonts w:ascii="Times New Roman" w:hAnsi="Times New Roman"/>
              </w:rPr>
            </w:pPr>
            <w:r w:rsidRPr="00DD0471">
              <w:rPr>
                <w:rFonts w:ascii="Times New Roman" w:hAnsi="Times New Roman"/>
              </w:rPr>
              <w:t xml:space="preserve">The results of the study will be used to address the barriers to walking and biking to school so that SRTS programs and </w:t>
            </w:r>
          </w:p>
          <w:p w:rsidR="00E35E0F" w:rsidRPr="00DD0471" w:rsidRDefault="00B56455" w:rsidP="00DD0471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D0471">
              <w:rPr>
                <w:rFonts w:ascii="Times New Roman" w:hAnsi="Times New Roman"/>
              </w:rPr>
              <w:t>projects can better target what can realistically be achieved</w:t>
            </w:r>
          </w:p>
        </w:tc>
      </w:tr>
    </w:tbl>
    <w:p w:rsidR="00E35E0F" w:rsidRPr="00743C01" w:rsidRDefault="00E35E0F" w:rsidP="007E3664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A9A" w:rsidRDefault="00356A9A" w:rsidP="00106C83">
      <w:pPr>
        <w:spacing w:after="0" w:line="240" w:lineRule="auto"/>
      </w:pPr>
      <w:r>
        <w:separator/>
      </w:r>
    </w:p>
  </w:endnote>
  <w:endnote w:type="continuationSeparator" w:id="0">
    <w:p w:rsidR="00356A9A" w:rsidRDefault="00356A9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737" w:rsidRDefault="007D3737" w:rsidP="00E371D1">
    <w:pPr>
      <w:pStyle w:val="Footer"/>
      <w:ind w:left="-810"/>
    </w:pPr>
    <w:r>
      <w:t>TPF Program Standard Quarterly Reporting Format – 9/2011 (revised)</w:t>
    </w:r>
  </w:p>
  <w:p w:rsidR="007D3737" w:rsidRDefault="007D3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A9A" w:rsidRDefault="00356A9A" w:rsidP="00106C83">
      <w:pPr>
        <w:spacing w:after="0" w:line="240" w:lineRule="auto"/>
      </w:pPr>
      <w:r>
        <w:separator/>
      </w:r>
    </w:p>
  </w:footnote>
  <w:footnote w:type="continuationSeparator" w:id="0">
    <w:p w:rsidR="00356A9A" w:rsidRDefault="00356A9A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67260"/>
    <w:multiLevelType w:val="hybridMultilevel"/>
    <w:tmpl w:val="FE800BD4"/>
    <w:lvl w:ilvl="0" w:tplc="AAA4DF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7FBC"/>
    <w:rsid w:val="0004103A"/>
    <w:rsid w:val="000736BB"/>
    <w:rsid w:val="000B665A"/>
    <w:rsid w:val="000C5C4D"/>
    <w:rsid w:val="000E62BB"/>
    <w:rsid w:val="00106C83"/>
    <w:rsid w:val="001079B6"/>
    <w:rsid w:val="001547D0"/>
    <w:rsid w:val="00161153"/>
    <w:rsid w:val="001B00A4"/>
    <w:rsid w:val="00211336"/>
    <w:rsid w:val="0021446D"/>
    <w:rsid w:val="00265F42"/>
    <w:rsid w:val="00293FD8"/>
    <w:rsid w:val="002A79C8"/>
    <w:rsid w:val="00356A9A"/>
    <w:rsid w:val="00386EF4"/>
    <w:rsid w:val="0038705A"/>
    <w:rsid w:val="004144E6"/>
    <w:rsid w:val="004156B2"/>
    <w:rsid w:val="00437734"/>
    <w:rsid w:val="004A3F84"/>
    <w:rsid w:val="004B0A74"/>
    <w:rsid w:val="004D1696"/>
    <w:rsid w:val="004E14DC"/>
    <w:rsid w:val="00527641"/>
    <w:rsid w:val="00535598"/>
    <w:rsid w:val="00547EE3"/>
    <w:rsid w:val="00551D8A"/>
    <w:rsid w:val="00581B36"/>
    <w:rsid w:val="00583E8E"/>
    <w:rsid w:val="00601EBD"/>
    <w:rsid w:val="00682C5E"/>
    <w:rsid w:val="00743C01"/>
    <w:rsid w:val="00790C4A"/>
    <w:rsid w:val="007A20EE"/>
    <w:rsid w:val="007C191C"/>
    <w:rsid w:val="007D3737"/>
    <w:rsid w:val="007E3664"/>
    <w:rsid w:val="007E5BD2"/>
    <w:rsid w:val="00862C2F"/>
    <w:rsid w:val="00872F18"/>
    <w:rsid w:val="00874EF7"/>
    <w:rsid w:val="00905DAC"/>
    <w:rsid w:val="009876D2"/>
    <w:rsid w:val="009B5DE6"/>
    <w:rsid w:val="00A20F67"/>
    <w:rsid w:val="00A43875"/>
    <w:rsid w:val="00A63677"/>
    <w:rsid w:val="00A90CB6"/>
    <w:rsid w:val="00AE46B0"/>
    <w:rsid w:val="00B03B14"/>
    <w:rsid w:val="00B2185C"/>
    <w:rsid w:val="00B358DC"/>
    <w:rsid w:val="00B43EF3"/>
    <w:rsid w:val="00B56455"/>
    <w:rsid w:val="00B66A21"/>
    <w:rsid w:val="00C12A61"/>
    <w:rsid w:val="00C13753"/>
    <w:rsid w:val="00C16F9A"/>
    <w:rsid w:val="00D267C7"/>
    <w:rsid w:val="00D268AA"/>
    <w:rsid w:val="00D31C1C"/>
    <w:rsid w:val="00D42A15"/>
    <w:rsid w:val="00DA3D2A"/>
    <w:rsid w:val="00DD0471"/>
    <w:rsid w:val="00DE7C4E"/>
    <w:rsid w:val="00DF79ED"/>
    <w:rsid w:val="00E35E0F"/>
    <w:rsid w:val="00E371D1"/>
    <w:rsid w:val="00E53738"/>
    <w:rsid w:val="00EA4546"/>
    <w:rsid w:val="00ED5F67"/>
    <w:rsid w:val="00EF08AE"/>
    <w:rsid w:val="00EF5790"/>
    <w:rsid w:val="00F23C57"/>
    <w:rsid w:val="00F9685E"/>
    <w:rsid w:val="00FA45AB"/>
    <w:rsid w:val="00FF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rPr>
      <w:rFonts w:eastAsia="Times New Roman"/>
    </w:rPr>
  </w:style>
  <w:style w:type="character" w:customStyle="1" w:styleId="NoSpacingChar">
    <w:name w:val="No Spacing Char"/>
    <w:link w:val="NoSpacing"/>
    <w:uiPriority w:val="1"/>
    <w:rsid w:val="00551D8A"/>
    <w:rPr>
      <w:rFonts w:eastAsia="Times New Roman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C19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4103A"/>
    <w:pPr>
      <w:spacing w:after="0" w:line="240" w:lineRule="auto"/>
      <w:ind w:left="720"/>
    </w:pPr>
  </w:style>
  <w:style w:type="paragraph" w:customStyle="1" w:styleId="default">
    <w:name w:val="default"/>
    <w:basedOn w:val="Normal"/>
    <w:rsid w:val="0004103A"/>
    <w:pPr>
      <w:spacing w:after="0" w:line="240" w:lineRule="auto"/>
    </w:pPr>
    <w:rPr>
      <w:rFonts w:ascii="Consolas" w:hAnsi="Consolas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C16F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F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16F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F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16F9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113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quk@wsdot.wa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wsdot.wa.gov/Research/Reports/700/743.3.htm&amp;sa=U&amp;ei=L4AZUIDsJarA0QH71YCQDA&amp;ved=0CAUQFjAA&amp;client=internal-uds-cse&amp;usg=AFQjCNEiVxHjOyG5y87W49ch3Eqc9OMJZ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aybrC@wsdot.w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D710-B5CC-40A5-86C3-445CA9EC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4570</CharactersWithSpaces>
  <SharedDoc>false</SharedDoc>
  <HLinks>
    <vt:vector size="12" baseType="variant">
      <vt:variant>
        <vt:i4>3145817</vt:i4>
      </vt:variant>
      <vt:variant>
        <vt:i4>3</vt:i4>
      </vt:variant>
      <vt:variant>
        <vt:i4>0</vt:i4>
      </vt:variant>
      <vt:variant>
        <vt:i4>5</vt:i4>
      </vt:variant>
      <vt:variant>
        <vt:lpwstr>mailto:ClaybrC@wsdot.wa.gov</vt:lpwstr>
      </vt:variant>
      <vt:variant>
        <vt:lpwstr/>
      </vt:variant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mailto:Lindquk@wsdot.wa.gov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cp:lastModifiedBy>LindquK</cp:lastModifiedBy>
  <cp:revision>8</cp:revision>
  <cp:lastPrinted>2011-06-21T20:32:00Z</cp:lastPrinted>
  <dcterms:created xsi:type="dcterms:W3CDTF">2012-08-01T19:10:00Z</dcterms:created>
  <dcterms:modified xsi:type="dcterms:W3CDTF">2012-08-02T23:18:00Z</dcterms:modified>
</cp:coreProperties>
</file>