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A33242" w:rsidP="0070592F">
            <w:pPr>
              <w:spacing w:before="120"/>
              <w:ind w:right="-720"/>
              <w:rPr>
                <w:rFonts w:ascii="Arial" w:hAnsi="Arial" w:cs="Arial"/>
                <w:sz w:val="20"/>
                <w:szCs w:val="20"/>
              </w:rPr>
            </w:pPr>
            <w:r>
              <w:rPr>
                <w:rFonts w:ascii="Arial" w:hAnsi="Arial" w:cs="Arial"/>
                <w:sz w:val="20"/>
                <w:szCs w:val="20"/>
              </w:rPr>
              <w:t xml:space="preserve">   </w:t>
            </w:r>
            <w:r w:rsidR="00551D8A">
              <w:rPr>
                <w:rFonts w:ascii="Arial" w:hAnsi="Arial" w:cs="Arial"/>
                <w:sz w:val="20"/>
                <w:szCs w:val="20"/>
              </w:rPr>
              <w:t>Quarter 1 (January 1 – March 31)</w:t>
            </w:r>
            <w:r w:rsidR="00D838A4">
              <w:rPr>
                <w:rFonts w:ascii="Arial" w:hAnsi="Arial" w:cs="Arial"/>
                <w:sz w:val="20"/>
                <w:szCs w:val="20"/>
              </w:rPr>
              <w:t xml:space="preserve"> 2012</w:t>
            </w:r>
          </w:p>
          <w:p w:rsidR="009A4B10" w:rsidRDefault="009A4B10" w:rsidP="0070592F">
            <w:pPr>
              <w:spacing w:before="120"/>
              <w:ind w:right="-720"/>
              <w:rPr>
                <w:rFonts w:ascii="Arial" w:hAnsi="Arial" w:cs="Arial"/>
                <w:sz w:val="20"/>
                <w:szCs w:val="20"/>
              </w:rPr>
            </w:pPr>
            <w:r w:rsidRPr="00A33242">
              <w:rPr>
                <w:rFonts w:ascii="Arial" w:hAnsi="Arial" w:cs="Arial"/>
                <w:b/>
                <w:sz w:val="20"/>
                <w:szCs w:val="20"/>
              </w:rPr>
              <w:t xml:space="preserve">  </w:t>
            </w:r>
            <w:r w:rsidR="00A33242" w:rsidRPr="00A33242">
              <w:rPr>
                <w:rFonts w:ascii="Agency FB" w:hAnsi="Agency FB" w:cs="Arial"/>
                <w:b/>
                <w:sz w:val="20"/>
                <w:szCs w:val="20"/>
              </w:rPr>
              <w:t>√</w:t>
            </w:r>
            <w:r w:rsidR="0070592F">
              <w:rPr>
                <w:rFonts w:ascii="Arial" w:hAnsi="Arial" w:cs="Arial"/>
                <w:sz w:val="20"/>
                <w:szCs w:val="20"/>
              </w:rPr>
              <w:t xml:space="preserve"> </w:t>
            </w:r>
            <w:r w:rsidR="00551D8A">
              <w:rPr>
                <w:rFonts w:ascii="Arial" w:hAnsi="Arial" w:cs="Arial"/>
                <w:sz w:val="20"/>
                <w:szCs w:val="20"/>
              </w:rPr>
              <w:t>Quarter 2 (April 1 – June 30)</w:t>
            </w:r>
          </w:p>
          <w:p w:rsidR="009A4B10" w:rsidRDefault="009A4B10" w:rsidP="0070592F">
            <w:pPr>
              <w:spacing w:before="120"/>
              <w:ind w:right="-720"/>
              <w:rPr>
                <w:rFonts w:ascii="Arial" w:hAnsi="Arial" w:cs="Arial"/>
                <w:sz w:val="20"/>
                <w:szCs w:val="20"/>
              </w:rPr>
            </w:pPr>
            <w:r>
              <w:rPr>
                <w:rFonts w:ascii="Arial" w:hAnsi="Arial" w:cs="Arial"/>
                <w:sz w:val="20"/>
                <w:szCs w:val="20"/>
              </w:rPr>
              <w:t xml:space="preserve">  </w:t>
            </w:r>
            <w:r w:rsidR="0070592F">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D838A4" w:rsidP="0070592F">
            <w:pPr>
              <w:spacing w:before="120"/>
              <w:ind w:right="-720"/>
              <w:rPr>
                <w:rFonts w:ascii="Arial" w:hAnsi="Arial" w:cs="Arial"/>
                <w:sz w:val="20"/>
                <w:szCs w:val="20"/>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A33242" w:rsidP="0070592F">
            <w:pPr>
              <w:spacing w:before="120"/>
              <w:ind w:right="-720"/>
              <w:rPr>
                <w:rFonts w:ascii="Arial" w:hAnsi="Arial" w:cs="Arial"/>
                <w:sz w:val="20"/>
                <w:szCs w:val="20"/>
              </w:rPr>
            </w:pPr>
            <w:r>
              <w:rPr>
                <w:rFonts w:ascii="Arial" w:hAnsi="Arial" w:cs="Arial"/>
                <w:sz w:val="20"/>
                <w:szCs w:val="20"/>
              </w:rPr>
              <w:t>September 30, 2013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A33242" w:rsidP="0003476C">
            <w:pPr>
              <w:ind w:right="-720"/>
              <w:rPr>
                <w:rFonts w:ascii="Arial" w:hAnsi="Arial" w:cs="Arial"/>
                <w:sz w:val="20"/>
                <w:szCs w:val="20"/>
              </w:rPr>
            </w:pPr>
            <w:r>
              <w:rPr>
                <w:rFonts w:ascii="Arial" w:hAnsi="Arial" w:cs="Arial"/>
                <w:sz w:val="20"/>
                <w:szCs w:val="20"/>
              </w:rPr>
              <w:t>1</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8D1AB6" w:rsidP="00551D8A">
      <w:pPr>
        <w:spacing w:after="0"/>
        <w:ind w:left="-720" w:right="-720"/>
        <w:rPr>
          <w:rFonts w:ascii="Arial" w:hAnsi="Arial" w:cs="Arial"/>
          <w:sz w:val="20"/>
          <w:szCs w:val="20"/>
        </w:rPr>
      </w:pPr>
      <w:r>
        <w:rPr>
          <w:rFonts w:ascii="Agency FB" w:hAnsi="Agency FB" w:cs="Arial"/>
          <w:sz w:val="36"/>
          <w:szCs w:val="36"/>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Pr>
          <w:rFonts w:ascii="Arial" w:hAnsi="Arial" w:cs="Arial"/>
          <w:sz w:val="36"/>
          <w:szCs w:val="36"/>
        </w:rPr>
        <w:t xml:space="preserve">  </w:t>
      </w:r>
      <w:r w:rsidR="00743C01" w:rsidRPr="00B66A21">
        <w:rPr>
          <w:rFonts w:ascii="Arial" w:hAnsi="Arial" w:cs="Arial"/>
          <w:sz w:val="36"/>
          <w:szCs w:val="36"/>
        </w:rPr>
        <w:t xml:space="preserve"> </w:t>
      </w:r>
      <w:r>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838A4" w:rsidP="00A33242">
            <w:pPr>
              <w:spacing w:before="120"/>
              <w:ind w:right="-720"/>
              <w:jc w:val="center"/>
              <w:rPr>
                <w:rFonts w:ascii="Arial" w:hAnsi="Arial" w:cs="Arial"/>
                <w:sz w:val="20"/>
                <w:szCs w:val="20"/>
              </w:rPr>
            </w:pPr>
            <w:r>
              <w:rPr>
                <w:rFonts w:ascii="Arial" w:hAnsi="Arial" w:cs="Arial"/>
                <w:sz w:val="20"/>
                <w:szCs w:val="20"/>
              </w:rPr>
              <w:t>$97</w:t>
            </w:r>
            <w:r w:rsidR="008D1AB6">
              <w:rPr>
                <w:rFonts w:ascii="Arial" w:hAnsi="Arial" w:cs="Arial"/>
                <w:sz w:val="20"/>
                <w:szCs w:val="20"/>
              </w:rPr>
              <w:t>2,129</w:t>
            </w:r>
            <w:r w:rsidR="00642352">
              <w:rPr>
                <w:rFonts w:ascii="Arial" w:hAnsi="Arial" w:cs="Arial"/>
                <w:sz w:val="20"/>
                <w:szCs w:val="20"/>
              </w:rPr>
              <w:t xml:space="preserve"> </w:t>
            </w:r>
          </w:p>
        </w:tc>
        <w:tc>
          <w:tcPr>
            <w:tcW w:w="3330" w:type="dxa"/>
          </w:tcPr>
          <w:p w:rsidR="00874EF7" w:rsidRPr="00B66A21" w:rsidRDefault="00B86930" w:rsidP="008D1AB6">
            <w:pPr>
              <w:spacing w:before="120"/>
              <w:ind w:right="-720"/>
              <w:jc w:val="center"/>
              <w:rPr>
                <w:rFonts w:ascii="Arial" w:hAnsi="Arial" w:cs="Arial"/>
                <w:sz w:val="20"/>
                <w:szCs w:val="20"/>
              </w:rPr>
            </w:pPr>
            <w:r>
              <w:rPr>
                <w:rFonts w:ascii="Arial" w:hAnsi="Arial" w:cs="Arial"/>
                <w:sz w:val="20"/>
                <w:szCs w:val="20"/>
              </w:rPr>
              <w:t>$152,671</w:t>
            </w:r>
          </w:p>
        </w:tc>
        <w:tc>
          <w:tcPr>
            <w:tcW w:w="3420" w:type="dxa"/>
          </w:tcPr>
          <w:p w:rsidR="00874EF7" w:rsidRDefault="00D838A4" w:rsidP="008D1AB6">
            <w:pPr>
              <w:spacing w:before="120"/>
              <w:ind w:right="-720"/>
              <w:jc w:val="center"/>
              <w:rPr>
                <w:rFonts w:ascii="Arial" w:hAnsi="Arial" w:cs="Arial"/>
                <w:sz w:val="20"/>
                <w:szCs w:val="20"/>
              </w:rPr>
            </w:pPr>
            <w:r>
              <w:rPr>
                <w:rFonts w:ascii="Arial" w:hAnsi="Arial" w:cs="Arial"/>
                <w:sz w:val="20"/>
                <w:szCs w:val="20"/>
              </w:rPr>
              <w:t>18</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A33242" w:rsidP="008D1AB6">
            <w:pPr>
              <w:spacing w:before="120"/>
              <w:ind w:right="-720"/>
              <w:jc w:val="center"/>
              <w:rPr>
                <w:rFonts w:ascii="Arial" w:hAnsi="Arial" w:cs="Arial"/>
                <w:sz w:val="20"/>
                <w:szCs w:val="20"/>
              </w:rPr>
            </w:pPr>
            <w:r>
              <w:rPr>
                <w:rFonts w:ascii="Arial" w:hAnsi="Arial" w:cs="Arial"/>
                <w:sz w:val="20"/>
                <w:szCs w:val="20"/>
              </w:rPr>
              <w:t>$227,044 (23.4</w:t>
            </w:r>
            <w:r w:rsidR="00014344">
              <w:rPr>
                <w:rFonts w:ascii="Arial" w:hAnsi="Arial" w:cs="Arial"/>
                <w:sz w:val="20"/>
                <w:szCs w:val="20"/>
              </w:rPr>
              <w:t>% of budget)</w:t>
            </w:r>
          </w:p>
        </w:tc>
        <w:tc>
          <w:tcPr>
            <w:tcW w:w="3330" w:type="dxa"/>
          </w:tcPr>
          <w:p w:rsidR="00B66A21" w:rsidRPr="00B66A21" w:rsidRDefault="00D838A4" w:rsidP="00F46C3D">
            <w:pPr>
              <w:spacing w:before="120"/>
              <w:ind w:right="-720"/>
              <w:jc w:val="center"/>
              <w:rPr>
                <w:rFonts w:ascii="Arial" w:hAnsi="Arial" w:cs="Arial"/>
                <w:sz w:val="20"/>
                <w:szCs w:val="20"/>
              </w:rPr>
            </w:pPr>
            <w:r>
              <w:rPr>
                <w:rFonts w:ascii="Arial" w:hAnsi="Arial" w:cs="Arial"/>
                <w:sz w:val="20"/>
                <w:szCs w:val="20"/>
              </w:rPr>
              <w:t>$</w:t>
            </w:r>
            <w:r w:rsidR="00A33242">
              <w:rPr>
                <w:rFonts w:ascii="Arial" w:hAnsi="Arial" w:cs="Arial"/>
                <w:sz w:val="20"/>
                <w:szCs w:val="20"/>
              </w:rPr>
              <w:t>37,805</w:t>
            </w:r>
          </w:p>
        </w:tc>
        <w:tc>
          <w:tcPr>
            <w:tcW w:w="3420" w:type="dxa"/>
          </w:tcPr>
          <w:p w:rsidR="00B66A21" w:rsidRDefault="00A33242" w:rsidP="00014344">
            <w:pPr>
              <w:spacing w:before="120"/>
              <w:ind w:right="-720"/>
              <w:jc w:val="center"/>
              <w:rPr>
                <w:rFonts w:ascii="Arial" w:hAnsi="Arial" w:cs="Arial"/>
                <w:sz w:val="20"/>
                <w:szCs w:val="20"/>
              </w:rPr>
            </w:pPr>
            <w:r>
              <w:rPr>
                <w:rFonts w:ascii="Arial" w:hAnsi="Arial" w:cs="Arial"/>
                <w:sz w:val="20"/>
                <w:szCs w:val="20"/>
              </w:rPr>
              <w:t>69</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54459" w:rsidP="00551D8A">
            <w:pPr>
              <w:ind w:right="-720"/>
              <w:rPr>
                <w:rFonts w:ascii="Arial" w:hAnsi="Arial" w:cs="Arial"/>
                <w:b/>
                <w:sz w:val="20"/>
                <w:szCs w:val="20"/>
              </w:rPr>
            </w:pPr>
            <w:r>
              <w:lastRenderedPageBreak/>
              <w:br w:type="page"/>
            </w: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8A7FB0" w:rsidRPr="000A5509" w:rsidRDefault="008A7FB0" w:rsidP="008A7FB0">
            <w:pPr>
              <w:tabs>
                <w:tab w:val="left" w:pos="3330"/>
                <w:tab w:val="left" w:pos="3960"/>
              </w:tabs>
              <w:jc w:val="both"/>
              <w:rPr>
                <w:rFonts w:cstheme="minorHAnsi"/>
              </w:rPr>
            </w:pPr>
          </w:p>
          <w:p w:rsidR="008A7FB0" w:rsidRPr="00D838A4" w:rsidRDefault="008A7FB0" w:rsidP="008A7FB0">
            <w:pPr>
              <w:tabs>
                <w:tab w:val="left" w:pos="3330"/>
                <w:tab w:val="left" w:pos="3960"/>
              </w:tabs>
              <w:jc w:val="both"/>
              <w:rPr>
                <w:rFonts w:cstheme="minorHAnsi"/>
                <w:b/>
              </w:rPr>
            </w:pPr>
            <w:r w:rsidRPr="00D838A4">
              <w:rPr>
                <w:rFonts w:cstheme="minorHAnsi"/>
                <w:b/>
              </w:rPr>
              <w:t xml:space="preserve">MEPDG CLIMATE DATABASE: </w:t>
            </w:r>
          </w:p>
          <w:p w:rsidR="008A7FB0" w:rsidRPr="00CB5BC5" w:rsidRDefault="00CB5BC5" w:rsidP="008A7FB0">
            <w:pPr>
              <w:tabs>
                <w:tab w:val="left" w:pos="3330"/>
                <w:tab w:val="left" w:pos="3960"/>
              </w:tabs>
              <w:jc w:val="both"/>
            </w:pPr>
            <w:r w:rsidRPr="00CB5BC5">
              <w:t>The verification of all 64 historic climate files is complete.  A proposal for additional climate files was completed and submitted to LA DOTD for review and approval.  The ISU climate team is developing the future files.  The NCAT team is beginning to build the framework for the data needed for the sensitivity analysis.  There will be a project review meeting with LA DOTD in the near future to discuss the types of pavement distress to be included in the analysis.</w:t>
            </w:r>
          </w:p>
          <w:p w:rsidR="00CB5BC5" w:rsidRPr="000A5509" w:rsidRDefault="00CB5BC5" w:rsidP="008A7FB0">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 xml:space="preserve">AGGREGATE FRICTION STUDY: </w:t>
            </w:r>
          </w:p>
          <w:p w:rsidR="008A7FB0" w:rsidRDefault="00CB5BC5" w:rsidP="008A7FB0">
            <w:pPr>
              <w:tabs>
                <w:tab w:val="left" w:pos="3330"/>
                <w:tab w:val="left" w:pos="3960"/>
              </w:tabs>
              <w:jc w:val="both"/>
            </w:pPr>
            <w:r w:rsidRPr="00CB5BC5">
              <w:t xml:space="preserve">The NCAT lab completed all mixture blending and </w:t>
            </w:r>
            <w:proofErr w:type="gramStart"/>
            <w:r w:rsidRPr="00CB5BC5">
              <w:t>compacted</w:t>
            </w:r>
            <w:proofErr w:type="gramEnd"/>
            <w:r w:rsidRPr="00CB5BC5">
              <w:t xml:space="preserve"> all 24 slabs.  Testing and conditioning of the fine-mixture group is 70% complete and will be completed in July.  The other mixture will begin testing in late July.  Preliminary results on the fine-mixture are as expected.  After 40,000 cycles the mixtures with crushed gravel are retaining friction better than the control mixture with limestone.  </w:t>
            </w:r>
            <w:proofErr w:type="gramStart"/>
            <w:r w:rsidRPr="00CB5BC5">
              <w:t>DFT(</w:t>
            </w:r>
            <w:proofErr w:type="gramEnd"/>
            <w:r w:rsidRPr="00CB5BC5">
              <w:t>40)=0.31 for limestone and 0.34 and 0.38 respectively for higher substitutions with crushed gravel.</w:t>
            </w:r>
          </w:p>
          <w:p w:rsidR="00CB5BC5" w:rsidRPr="00CB5BC5" w:rsidRDefault="00CB5BC5" w:rsidP="008A7FB0">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 xml:space="preserve">HIGH RAP STUDY: </w:t>
            </w:r>
          </w:p>
          <w:p w:rsidR="006005B0" w:rsidRDefault="008A7FB0" w:rsidP="006005B0">
            <w:pPr>
              <w:pStyle w:val="PlainText"/>
            </w:pPr>
            <w:r w:rsidRPr="000A5509">
              <w:rPr>
                <w:rFonts w:cstheme="minorHAnsi"/>
              </w:rPr>
              <w:t xml:space="preserve">Four states have sponsored a study of the use of high RAP proportions in asphalt mixtures. The RAP proportion will be varied so that the RAP binder will replace 10, 25, and 50 percent of the virgin binder. The study will evaluate whether increasing the effective binder content or using a softer grade binder will be most effective at reducing potential for cracking. </w:t>
            </w:r>
            <w:r w:rsidR="00A33242">
              <w:t>All lab work has been completed and</w:t>
            </w:r>
            <w:r w:rsidR="006005B0">
              <w:t xml:space="preserve"> a draft report </w:t>
            </w:r>
            <w:r w:rsidR="00A33242">
              <w:t>is being</w:t>
            </w:r>
            <w:r w:rsidR="006005B0">
              <w:t xml:space="preserve"> prepared.</w:t>
            </w:r>
          </w:p>
          <w:p w:rsidR="008A7FB0" w:rsidRDefault="008A7FB0" w:rsidP="008A7FB0">
            <w:pPr>
              <w:tabs>
                <w:tab w:val="left" w:pos="3330"/>
                <w:tab w:val="left" w:pos="3960"/>
              </w:tabs>
              <w:jc w:val="both"/>
              <w:rPr>
                <w:rFonts w:cstheme="minorHAnsi"/>
              </w:rPr>
            </w:pPr>
          </w:p>
          <w:p w:rsidR="006005B0" w:rsidRPr="005370EC" w:rsidRDefault="006005B0" w:rsidP="006005B0">
            <w:pPr>
              <w:ind w:right="-720"/>
              <w:rPr>
                <w:rFonts w:cstheme="minorHAnsi"/>
              </w:rPr>
            </w:pPr>
            <w:r w:rsidRPr="005370EC">
              <w:rPr>
                <w:rFonts w:cstheme="minorHAnsi"/>
                <w:b/>
              </w:rPr>
              <w:t>DETERMINE APPROPRIATE TEMPERATURE FOR FLOW NUMBER TESTING:</w:t>
            </w:r>
          </w:p>
          <w:p w:rsidR="004E75D6" w:rsidRDefault="004E75D6" w:rsidP="006005B0">
            <w:pPr>
              <w:ind w:right="-720"/>
              <w:rPr>
                <w:rFonts w:cstheme="minorHAnsi"/>
              </w:rPr>
            </w:pPr>
            <w:r>
              <w:rPr>
                <w:rFonts w:cstheme="minorHAnsi"/>
              </w:rPr>
              <w:t>Puerto Rico Highway and Transportation Authority</w:t>
            </w:r>
            <w:r w:rsidR="006005B0" w:rsidRPr="006005B0">
              <w:rPr>
                <w:rFonts w:cstheme="minorHAnsi"/>
              </w:rPr>
              <w:t xml:space="preserve"> asked for a review of </w:t>
            </w:r>
            <w:proofErr w:type="spellStart"/>
            <w:r w:rsidR="006005B0" w:rsidRPr="006005B0">
              <w:rPr>
                <w:rFonts w:cstheme="minorHAnsi"/>
              </w:rPr>
              <w:t>LTPPBind</w:t>
            </w:r>
            <w:proofErr w:type="spellEnd"/>
            <w:r w:rsidR="006005B0" w:rsidRPr="006005B0">
              <w:rPr>
                <w:rFonts w:cstheme="minorHAnsi"/>
              </w:rPr>
              <w:t xml:space="preserve"> data to determine </w:t>
            </w:r>
            <w:r>
              <w:rPr>
                <w:rFonts w:cstheme="minorHAnsi"/>
              </w:rPr>
              <w:t>the</w:t>
            </w:r>
            <w:r w:rsidR="006005B0" w:rsidRPr="006005B0">
              <w:rPr>
                <w:rFonts w:cstheme="minorHAnsi"/>
              </w:rPr>
              <w:t xml:space="preserve"> temperature</w:t>
            </w:r>
            <w:r>
              <w:rPr>
                <w:rFonts w:cstheme="minorHAnsi"/>
              </w:rPr>
              <w:t xml:space="preserve"> </w:t>
            </w:r>
          </w:p>
          <w:p w:rsidR="006005B0" w:rsidRDefault="004E75D6" w:rsidP="006005B0">
            <w:pPr>
              <w:ind w:right="-720"/>
              <w:rPr>
                <w:rFonts w:cstheme="minorHAnsi"/>
              </w:rPr>
            </w:pPr>
            <w:proofErr w:type="gramStart"/>
            <w:r>
              <w:rPr>
                <w:rFonts w:cstheme="minorHAnsi"/>
              </w:rPr>
              <w:t xml:space="preserve">for </w:t>
            </w:r>
            <w:r w:rsidR="006005B0" w:rsidRPr="006005B0">
              <w:rPr>
                <w:rFonts w:cstheme="minorHAnsi"/>
              </w:rPr>
              <w:t xml:space="preserve"> flow</w:t>
            </w:r>
            <w:proofErr w:type="gramEnd"/>
            <w:r w:rsidR="006005B0" w:rsidRPr="006005B0">
              <w:rPr>
                <w:rFonts w:cstheme="minorHAnsi"/>
              </w:rPr>
              <w:t xml:space="preserve"> number testing with the AMPT. Of particular interest was whether a single temperature was satisfactory for all </w:t>
            </w:r>
          </w:p>
          <w:p w:rsidR="006005B0" w:rsidRDefault="006005B0" w:rsidP="004E75D6">
            <w:pPr>
              <w:ind w:right="-720"/>
              <w:rPr>
                <w:rFonts w:cstheme="minorHAnsi"/>
              </w:rPr>
            </w:pPr>
            <w:proofErr w:type="gramStart"/>
            <w:r w:rsidRPr="006005B0">
              <w:rPr>
                <w:rFonts w:cstheme="minorHAnsi"/>
              </w:rPr>
              <w:t>geographical</w:t>
            </w:r>
            <w:proofErr w:type="gramEnd"/>
            <w:r w:rsidRPr="006005B0">
              <w:rPr>
                <w:rFonts w:cstheme="minorHAnsi"/>
              </w:rPr>
              <w:t xml:space="preserve"> areas or if multiple regions needed to be created with a different temperature for each region. </w:t>
            </w:r>
            <w:r w:rsidR="004E75D6">
              <w:rPr>
                <w:rFonts w:cstheme="minorHAnsi"/>
              </w:rPr>
              <w:t>A review of</w:t>
            </w:r>
          </w:p>
          <w:p w:rsidR="004E75D6" w:rsidRDefault="004E75D6" w:rsidP="004E75D6">
            <w:pPr>
              <w:ind w:right="-720"/>
              <w:rPr>
                <w:rFonts w:cstheme="minorHAnsi"/>
              </w:rPr>
            </w:pPr>
            <w:r>
              <w:rPr>
                <w:rFonts w:cstheme="minorHAnsi"/>
              </w:rPr>
              <w:t>all 34 weather stations on the island showed a significant error could be encountered by using the five closest weather</w:t>
            </w:r>
          </w:p>
          <w:p w:rsidR="004E75D6" w:rsidRDefault="004E75D6" w:rsidP="004E75D6">
            <w:pPr>
              <w:ind w:right="-720"/>
              <w:rPr>
                <w:rFonts w:cstheme="minorHAnsi"/>
              </w:rPr>
            </w:pPr>
            <w:proofErr w:type="gramStart"/>
            <w:r>
              <w:rPr>
                <w:rFonts w:cstheme="minorHAnsi"/>
              </w:rPr>
              <w:t>station</w:t>
            </w:r>
            <w:proofErr w:type="gramEnd"/>
            <w:r>
              <w:rPr>
                <w:rFonts w:cstheme="minorHAnsi"/>
              </w:rPr>
              <w:t xml:space="preserve"> data particularly if the elevation of those stations varies considerably</w:t>
            </w:r>
            <w:r w:rsidR="00F75259">
              <w:rPr>
                <w:rFonts w:cstheme="minorHAnsi"/>
              </w:rPr>
              <w:t xml:space="preserve"> as shown in Figure 1.</w:t>
            </w:r>
            <w:r>
              <w:rPr>
                <w:rFonts w:cstheme="minorHAnsi"/>
              </w:rPr>
              <w:t xml:space="preserve"> </w:t>
            </w:r>
          </w:p>
          <w:p w:rsidR="004E75D6" w:rsidRDefault="004E75D6" w:rsidP="004E75D6">
            <w:pPr>
              <w:ind w:right="-720"/>
              <w:rPr>
                <w:rFonts w:cstheme="minorHAnsi"/>
              </w:rPr>
            </w:pPr>
          </w:p>
          <w:p w:rsidR="004E75D6" w:rsidRDefault="004E75D6" w:rsidP="004E75D6">
            <w:pPr>
              <w:ind w:right="-720"/>
              <w:rPr>
                <w:rFonts w:cstheme="minorHAnsi"/>
              </w:rPr>
            </w:pPr>
            <w:r>
              <w:rPr>
                <w:rFonts w:cs="Tahoma"/>
                <w:b/>
                <w:noProof/>
              </w:rPr>
              <w:drawing>
                <wp:inline distT="0" distB="0" distL="0" distR="0" wp14:anchorId="3BB65068" wp14:editId="5C3779B3">
                  <wp:extent cx="4705350" cy="34142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9627" cy="3417327"/>
                          </a:xfrm>
                          <a:prstGeom prst="rect">
                            <a:avLst/>
                          </a:prstGeom>
                          <a:noFill/>
                        </pic:spPr>
                      </pic:pic>
                    </a:graphicData>
                  </a:graphic>
                </wp:inline>
              </w:drawing>
            </w:r>
          </w:p>
          <w:p w:rsidR="00F75259" w:rsidRDefault="00F75259" w:rsidP="00F75259">
            <w:pPr>
              <w:rPr>
                <w:rFonts w:cs="Tahoma"/>
                <w:b/>
              </w:rPr>
            </w:pPr>
            <w:r>
              <w:rPr>
                <w:rFonts w:cs="Tahoma"/>
                <w:b/>
              </w:rPr>
              <w:t xml:space="preserve">FIGURE </w:t>
            </w:r>
            <w:r>
              <w:rPr>
                <w:rFonts w:cs="Tahoma"/>
                <w:b/>
              </w:rPr>
              <w:t>1</w:t>
            </w:r>
            <w:r>
              <w:rPr>
                <w:rFonts w:cs="Tahoma"/>
                <w:b/>
              </w:rPr>
              <w:t>: Recommended Flow Number Temperature by Weather Station Elevation.</w:t>
            </w:r>
          </w:p>
          <w:p w:rsidR="00F75259" w:rsidRPr="006005B0" w:rsidRDefault="00F75259" w:rsidP="004E75D6">
            <w:pPr>
              <w:ind w:right="-720"/>
              <w:rPr>
                <w:rFonts w:cstheme="minorHAnsi"/>
              </w:rPr>
            </w:pPr>
          </w:p>
          <w:p w:rsidR="006005B0" w:rsidRDefault="00F75259" w:rsidP="00F75259">
            <w:pPr>
              <w:tabs>
                <w:tab w:val="left" w:pos="3330"/>
                <w:tab w:val="left" w:pos="3960"/>
              </w:tabs>
              <w:ind w:firstLine="360"/>
              <w:jc w:val="both"/>
              <w:rPr>
                <w:rFonts w:cstheme="minorHAnsi"/>
              </w:rPr>
            </w:pPr>
            <w:r>
              <w:rPr>
                <w:rFonts w:cstheme="minorHAnsi"/>
              </w:rPr>
              <w:lastRenderedPageBreak/>
              <w:t>For one project, the temperature of the five closest stations ranged from 49.0 to 62.9 degrees Celsius. This study revealed that if an agency has mountainous areas, a significant testing error could result by using an average of the five closest weather station data. The result will lead to greater rutting in the field than was predicted in the lab.</w:t>
            </w:r>
          </w:p>
          <w:p w:rsidR="00F75259" w:rsidRPr="00B276C5" w:rsidRDefault="00F75259" w:rsidP="00F75259">
            <w:pPr>
              <w:ind w:firstLine="360"/>
              <w:rPr>
                <w:rFonts w:cs="Tahoma"/>
              </w:rPr>
            </w:pPr>
            <w:r>
              <w:rPr>
                <w:rFonts w:cs="Tahoma"/>
              </w:rPr>
              <w:t>In summary, the flow number testing temperature for Puerto Rico using N</w:t>
            </w:r>
            <w:r>
              <w:rPr>
                <w:rFonts w:cs="Tahoma"/>
              </w:rPr>
              <w:t>CHRP 09-33 testing parameters was</w:t>
            </w:r>
            <w:r>
              <w:rPr>
                <w:rFonts w:cs="Tahoma"/>
              </w:rPr>
              <w:t xml:space="preserve"> recommended as a function </w:t>
            </w:r>
            <w:r>
              <w:rPr>
                <w:rFonts w:cs="Tahoma"/>
              </w:rPr>
              <w:t>of paving site elevation.  The</w:t>
            </w:r>
            <w:r>
              <w:rPr>
                <w:rFonts w:cs="Tahoma"/>
              </w:rPr>
              <w:t xml:space="preserve"> recommend</w:t>
            </w:r>
            <w:r>
              <w:rPr>
                <w:rFonts w:cs="Tahoma"/>
              </w:rPr>
              <w:t>ations are summarized in Table 1</w:t>
            </w:r>
            <w:r>
              <w:rPr>
                <w:rFonts w:cs="Tahoma"/>
              </w:rPr>
              <w:t xml:space="preserve">, below.  </w:t>
            </w:r>
          </w:p>
          <w:p w:rsidR="00F75259" w:rsidRDefault="00F75259" w:rsidP="00F75259">
            <w:pPr>
              <w:rPr>
                <w:rFonts w:cs="Tahoma"/>
                <w:b/>
              </w:rPr>
            </w:pPr>
          </w:p>
          <w:p w:rsidR="00F75259" w:rsidRPr="00F02C07" w:rsidRDefault="00F75259" w:rsidP="00F75259">
            <w:pPr>
              <w:rPr>
                <w:rFonts w:cs="Tahoma"/>
                <w:b/>
              </w:rPr>
            </w:pPr>
            <w:r>
              <w:rPr>
                <w:rFonts w:cs="Tahoma"/>
                <w:b/>
              </w:rPr>
              <w:t xml:space="preserve">TABLE </w:t>
            </w:r>
            <w:r>
              <w:rPr>
                <w:rFonts w:cs="Tahoma"/>
                <w:b/>
              </w:rPr>
              <w:t>1</w:t>
            </w:r>
            <w:r>
              <w:rPr>
                <w:rFonts w:cs="Tahoma"/>
                <w:b/>
              </w:rPr>
              <w:t>: Recommended Flow Number Testing Temperatures for Puerto Rico.</w:t>
            </w:r>
          </w:p>
          <w:tbl>
            <w:tblPr>
              <w:tblStyle w:val="TableGrid"/>
              <w:tblW w:w="0" w:type="auto"/>
              <w:tblLook w:val="04A0" w:firstRow="1" w:lastRow="0" w:firstColumn="1" w:lastColumn="0" w:noHBand="0" w:noVBand="1"/>
            </w:tblPr>
            <w:tblGrid>
              <w:gridCol w:w="2178"/>
              <w:gridCol w:w="2430"/>
            </w:tblGrid>
            <w:tr w:rsidR="00F75259" w:rsidTr="005C1F6D">
              <w:tc>
                <w:tcPr>
                  <w:tcW w:w="2178" w:type="dxa"/>
                </w:tcPr>
                <w:p w:rsidR="00F75259" w:rsidRDefault="00F75259" w:rsidP="005C1F6D">
                  <w:pPr>
                    <w:jc w:val="center"/>
                    <w:rPr>
                      <w:rFonts w:cs="Tahoma"/>
                      <w:b/>
                    </w:rPr>
                  </w:pPr>
                  <w:r>
                    <w:rPr>
                      <w:rFonts w:cs="Tahoma"/>
                      <w:b/>
                    </w:rPr>
                    <w:t>Paving Site Elevation (meters)</w:t>
                  </w:r>
                </w:p>
              </w:tc>
              <w:tc>
                <w:tcPr>
                  <w:tcW w:w="2430" w:type="dxa"/>
                </w:tcPr>
                <w:p w:rsidR="00F75259" w:rsidRDefault="00F75259" w:rsidP="005C1F6D">
                  <w:pPr>
                    <w:jc w:val="center"/>
                    <w:rPr>
                      <w:rFonts w:cs="Tahoma"/>
                      <w:b/>
                    </w:rPr>
                  </w:pPr>
                  <w:r>
                    <w:rPr>
                      <w:rFonts w:cs="Tahoma"/>
                      <w:b/>
                    </w:rPr>
                    <w:t>Flow Number Testing Temperature (</w:t>
                  </w:r>
                  <w:r>
                    <w:rPr>
                      <w:rFonts w:cs="Calibri"/>
                      <w:b/>
                    </w:rPr>
                    <w:t>°</w:t>
                  </w:r>
                  <w:r>
                    <w:rPr>
                      <w:rFonts w:cs="Tahoma"/>
                      <w:b/>
                    </w:rPr>
                    <w:t>C)</w:t>
                  </w:r>
                </w:p>
              </w:tc>
            </w:tr>
            <w:tr w:rsidR="00F75259" w:rsidTr="005C1F6D">
              <w:tc>
                <w:tcPr>
                  <w:tcW w:w="2178" w:type="dxa"/>
                </w:tcPr>
                <w:p w:rsidR="00F75259" w:rsidRPr="005B5CEA" w:rsidRDefault="00F75259" w:rsidP="005C1F6D">
                  <w:pPr>
                    <w:jc w:val="center"/>
                    <w:rPr>
                      <w:rFonts w:cs="Tahoma"/>
                    </w:rPr>
                  </w:pPr>
                  <w:r w:rsidRPr="005B5CEA">
                    <w:rPr>
                      <w:rFonts w:cs="Tahoma"/>
                    </w:rPr>
                    <w:t>0-1000</w:t>
                  </w:r>
                </w:p>
              </w:tc>
              <w:tc>
                <w:tcPr>
                  <w:tcW w:w="2430" w:type="dxa"/>
                </w:tcPr>
                <w:p w:rsidR="00F75259" w:rsidRPr="005B5CEA" w:rsidRDefault="00F75259" w:rsidP="005C1F6D">
                  <w:pPr>
                    <w:jc w:val="center"/>
                    <w:rPr>
                      <w:rFonts w:cs="Tahoma"/>
                    </w:rPr>
                  </w:pPr>
                  <w:r>
                    <w:rPr>
                      <w:rFonts w:cs="Tahoma"/>
                    </w:rPr>
                    <w:t>63.0</w:t>
                  </w:r>
                </w:p>
              </w:tc>
            </w:tr>
            <w:tr w:rsidR="00F75259" w:rsidTr="005C1F6D">
              <w:tc>
                <w:tcPr>
                  <w:tcW w:w="2178" w:type="dxa"/>
                </w:tcPr>
                <w:p w:rsidR="00F75259" w:rsidRPr="005B5CEA" w:rsidRDefault="00F75259" w:rsidP="005C1F6D">
                  <w:pPr>
                    <w:jc w:val="center"/>
                    <w:rPr>
                      <w:rFonts w:cs="Tahoma"/>
                    </w:rPr>
                  </w:pPr>
                  <w:r>
                    <w:rPr>
                      <w:rFonts w:cs="Tahoma"/>
                    </w:rPr>
                    <w:t>1000-3000</w:t>
                  </w:r>
                </w:p>
              </w:tc>
              <w:tc>
                <w:tcPr>
                  <w:tcW w:w="2430" w:type="dxa"/>
                </w:tcPr>
                <w:p w:rsidR="00F75259" w:rsidRPr="005B5CEA" w:rsidRDefault="00F75259" w:rsidP="005C1F6D">
                  <w:pPr>
                    <w:jc w:val="center"/>
                    <w:rPr>
                      <w:rFonts w:cs="Tahoma"/>
                    </w:rPr>
                  </w:pPr>
                  <w:r>
                    <w:rPr>
                      <w:rFonts w:cs="Tahoma"/>
                    </w:rPr>
                    <w:t>59.0</w:t>
                  </w:r>
                </w:p>
              </w:tc>
            </w:tr>
            <w:tr w:rsidR="00F75259" w:rsidTr="005C1F6D">
              <w:tc>
                <w:tcPr>
                  <w:tcW w:w="2178" w:type="dxa"/>
                </w:tcPr>
                <w:p w:rsidR="00F75259" w:rsidRPr="005B5CEA" w:rsidRDefault="00F75259" w:rsidP="005C1F6D">
                  <w:pPr>
                    <w:jc w:val="center"/>
                    <w:rPr>
                      <w:rFonts w:cs="Tahoma"/>
                    </w:rPr>
                  </w:pPr>
                  <w:r>
                    <w:rPr>
                      <w:rFonts w:cs="Tahoma"/>
                    </w:rPr>
                    <w:t>&gt;3000</w:t>
                  </w:r>
                </w:p>
              </w:tc>
              <w:tc>
                <w:tcPr>
                  <w:tcW w:w="2430" w:type="dxa"/>
                </w:tcPr>
                <w:p w:rsidR="00F75259" w:rsidRPr="005B5CEA" w:rsidRDefault="00F75259" w:rsidP="005C1F6D">
                  <w:pPr>
                    <w:jc w:val="center"/>
                    <w:rPr>
                      <w:rFonts w:cs="Tahoma"/>
                    </w:rPr>
                  </w:pPr>
                  <w:r>
                    <w:rPr>
                      <w:rFonts w:cs="Tahoma"/>
                    </w:rPr>
                    <w:t>49.0</w:t>
                  </w:r>
                </w:p>
              </w:tc>
            </w:tr>
          </w:tbl>
          <w:p w:rsidR="00F75259" w:rsidRDefault="00F75259" w:rsidP="008A7FB0">
            <w:pPr>
              <w:tabs>
                <w:tab w:val="left" w:pos="3330"/>
                <w:tab w:val="left" w:pos="3960"/>
              </w:tabs>
              <w:jc w:val="both"/>
              <w:rPr>
                <w:rFonts w:cstheme="minorHAnsi"/>
              </w:rPr>
            </w:pPr>
          </w:p>
          <w:p w:rsidR="00F75259" w:rsidRPr="000A5509" w:rsidRDefault="00F75259" w:rsidP="008A7FB0">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Pr="000A5509"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technical </w:t>
            </w:r>
            <w:r w:rsidR="00D838A4">
              <w:rPr>
                <w:rFonts w:cstheme="minorHAnsi"/>
              </w:rPr>
              <w:t>meetings such as ASTM</w:t>
            </w:r>
            <w:r w:rsidRPr="000A5509">
              <w:rPr>
                <w:rFonts w:cstheme="minorHAnsi"/>
              </w:rPr>
              <w:t xml:space="preserve"> meetings</w:t>
            </w:r>
            <w:r w:rsidR="00DE1E59">
              <w:rPr>
                <w:rFonts w:cstheme="minorHAnsi"/>
              </w:rPr>
              <w:t xml:space="preserve"> and Warm Mix Asphalt Conference</w:t>
            </w:r>
            <w:r w:rsidRPr="000A5509">
              <w:rPr>
                <w:rFonts w:cstheme="minorHAnsi"/>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05B0" w:rsidP="00551D8A">
            <w:pPr>
              <w:ind w:right="-720"/>
              <w:rPr>
                <w:rFonts w:ascii="Arial" w:hAnsi="Arial" w:cs="Arial"/>
                <w:sz w:val="20"/>
                <w:szCs w:val="20"/>
              </w:rPr>
            </w:pPr>
            <w:r>
              <w:rPr>
                <w:rFonts w:ascii="Arial" w:hAnsi="Arial" w:cs="Arial"/>
                <w:sz w:val="20"/>
                <w:szCs w:val="20"/>
              </w:rPr>
              <w:t xml:space="preserve"> </w:t>
            </w:r>
          </w:p>
          <w:p w:rsidR="00CC1ED0" w:rsidRDefault="00CC1ED0" w:rsidP="00CC1ED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C1ED0" w:rsidRDefault="00CC1ED0" w:rsidP="00CC1ED0">
            <w:pPr>
              <w:ind w:right="-720"/>
              <w:rPr>
                <w:rFonts w:ascii="Arial" w:hAnsi="Arial" w:cs="Arial"/>
                <w:sz w:val="20"/>
                <w:szCs w:val="20"/>
              </w:rPr>
            </w:pPr>
          </w:p>
          <w:p w:rsidR="00601EBD" w:rsidRPr="00CC1ED0" w:rsidRDefault="00CB5BC5" w:rsidP="00CC1ED0">
            <w:pPr>
              <w:tabs>
                <w:tab w:val="left" w:pos="-480"/>
                <w:tab w:val="left" w:pos="0"/>
                <w:tab w:val="left" w:pos="72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heme="minorHAnsi"/>
                <w:szCs w:val="24"/>
              </w:rPr>
            </w:pPr>
            <w:r>
              <w:rPr>
                <w:rFonts w:cstheme="minorHAnsi"/>
                <w:szCs w:val="24"/>
              </w:rPr>
              <w:t xml:space="preserve">Mix design work and laboratory performance testing will </w:t>
            </w:r>
            <w:r>
              <w:rPr>
                <w:rFonts w:cstheme="minorHAnsi"/>
                <w:szCs w:val="24"/>
              </w:rPr>
              <w:t>continue</w:t>
            </w:r>
            <w:r>
              <w:rPr>
                <w:rFonts w:cstheme="minorHAnsi"/>
                <w:szCs w:val="24"/>
              </w:rPr>
              <w:t xml:space="preserve"> for the friction study</w:t>
            </w:r>
            <w:r w:rsidRPr="000A5509">
              <w:rPr>
                <w:rFonts w:cstheme="minorHAnsi"/>
                <w:szCs w:val="24"/>
              </w:rPr>
              <w:t xml:space="preserve">. </w:t>
            </w:r>
            <w:r>
              <w:rPr>
                <w:rFonts w:cstheme="minorHAnsi"/>
                <w:szCs w:val="24"/>
              </w:rPr>
              <w:t>The project scope is being expanded and the work plan is being revised accordingly.</w:t>
            </w:r>
            <w:r w:rsidR="00CC1ED0" w:rsidRPr="000A5509">
              <w:rPr>
                <w:rFonts w:cstheme="minorHAnsi"/>
                <w:szCs w:val="24"/>
              </w:rPr>
              <w:t xml:space="preserve"> </w:t>
            </w:r>
            <w:r w:rsidR="00CC1ED0">
              <w:rPr>
                <w:rFonts w:cstheme="minorHAnsi"/>
                <w:szCs w:val="24"/>
              </w:rPr>
              <w:t xml:space="preserve">The high RAP study </w:t>
            </w:r>
            <w:r w:rsidR="00A33242">
              <w:rPr>
                <w:rFonts w:cstheme="minorHAnsi"/>
                <w:szCs w:val="24"/>
              </w:rPr>
              <w:t>will be completed</w:t>
            </w:r>
            <w:r w:rsidR="00CC1ED0">
              <w:rPr>
                <w:rFonts w:cstheme="minorHAnsi"/>
                <w:szCs w:val="24"/>
              </w:rPr>
              <w:t xml:space="preserve"> and a draft report prepared</w:t>
            </w:r>
            <w:r w:rsidR="00A33242">
              <w:rPr>
                <w:rFonts w:cstheme="minorHAnsi"/>
                <w:szCs w:val="24"/>
              </w:rPr>
              <w:t xml:space="preserve"> for the sponsors</w:t>
            </w:r>
            <w:r w:rsidR="00DE1E59">
              <w:rPr>
                <w:rFonts w:cstheme="minorHAnsi"/>
                <w:szCs w:val="24"/>
              </w:rPr>
              <w:t>. Additional F</w:t>
            </w:r>
            <w:r w:rsidR="00CC1ED0">
              <w:rPr>
                <w:rFonts w:cstheme="minorHAnsi"/>
                <w:szCs w:val="24"/>
              </w:rPr>
              <w:t>low number testing</w:t>
            </w:r>
            <w:r w:rsidR="00DE1E59">
              <w:rPr>
                <w:rFonts w:cstheme="minorHAnsi"/>
                <w:szCs w:val="24"/>
              </w:rPr>
              <w:t xml:space="preserve"> is being conducted for Puerto Rico to compare the performance of mixtures with and without modified asphalt binders.</w:t>
            </w:r>
            <w:r w:rsidR="00CC1ED0">
              <w:rPr>
                <w:rFonts w:cstheme="minorHAnsi"/>
                <w:szCs w:val="24"/>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E54459" w:rsidRDefault="00E54459" w:rsidP="00551D8A">
            <w:pPr>
              <w:ind w:right="-720"/>
              <w:rPr>
                <w:rFonts w:ascii="Arial" w:hAnsi="Arial" w:cs="Arial"/>
                <w:sz w:val="20"/>
                <w:szCs w:val="20"/>
              </w:rPr>
            </w:pPr>
          </w:p>
        </w:tc>
      </w:tr>
      <w:tr w:rsidR="00601EBD" w:rsidTr="00E54459">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2F0C9E" w:rsidP="00551D8A">
            <w:pPr>
              <w:ind w:right="-720"/>
              <w:rPr>
                <w:rFonts w:ascii="Arial" w:hAnsi="Arial" w:cs="Arial"/>
              </w:rPr>
            </w:pPr>
            <w:r>
              <w:rPr>
                <w:rFonts w:ascii="Arial" w:hAnsi="Arial" w:cs="Arial"/>
              </w:rPr>
              <w:t xml:space="preserve">A review of </w:t>
            </w:r>
            <w:proofErr w:type="spellStart"/>
            <w:r>
              <w:rPr>
                <w:rFonts w:ascii="Arial" w:hAnsi="Arial" w:cs="Arial"/>
              </w:rPr>
              <w:t>LTPPBind</w:t>
            </w:r>
            <w:proofErr w:type="spellEnd"/>
            <w:r>
              <w:rPr>
                <w:rFonts w:ascii="Arial" w:hAnsi="Arial" w:cs="Arial"/>
              </w:rPr>
              <w:t xml:space="preserve"> climate data revealed that one weather station in a mountainous area was causing the </w:t>
            </w:r>
          </w:p>
          <w:p w:rsidR="002F0C9E" w:rsidRDefault="002F0C9E" w:rsidP="00551D8A">
            <w:pPr>
              <w:ind w:right="-720"/>
              <w:rPr>
                <w:rFonts w:ascii="Arial" w:hAnsi="Arial" w:cs="Arial"/>
              </w:rPr>
            </w:pPr>
            <w:r>
              <w:rPr>
                <w:rFonts w:ascii="Arial" w:hAnsi="Arial" w:cs="Arial"/>
              </w:rPr>
              <w:t>recommended flow number test temperature to be skewed toward a lower temperature than reasonable for the</w:t>
            </w:r>
          </w:p>
          <w:p w:rsidR="002F0C9E" w:rsidRDefault="002F0C9E" w:rsidP="00551D8A">
            <w:pPr>
              <w:ind w:right="-720"/>
              <w:rPr>
                <w:rFonts w:ascii="Arial" w:hAnsi="Arial" w:cs="Arial"/>
              </w:rPr>
            </w:pPr>
            <w:proofErr w:type="gramStart"/>
            <w:r>
              <w:rPr>
                <w:rFonts w:ascii="Arial" w:hAnsi="Arial" w:cs="Arial"/>
              </w:rPr>
              <w:t>area</w:t>
            </w:r>
            <w:proofErr w:type="gramEnd"/>
            <w:r>
              <w:rPr>
                <w:rFonts w:ascii="Arial" w:hAnsi="Arial" w:cs="Arial"/>
              </w:rPr>
              <w:t xml:space="preserve">. Using the data as typically recommended would result in asphalt mixtures passing the test criteria at </w:t>
            </w:r>
          </w:p>
          <w:p w:rsidR="002F0C9E" w:rsidRPr="000A5509" w:rsidRDefault="002F0C9E" w:rsidP="00551D8A">
            <w:pPr>
              <w:ind w:right="-720"/>
              <w:rPr>
                <w:rFonts w:ascii="Arial" w:hAnsi="Arial" w:cs="Arial"/>
              </w:rPr>
            </w:pPr>
            <w:proofErr w:type="gramStart"/>
            <w:r>
              <w:rPr>
                <w:rFonts w:ascii="Arial" w:hAnsi="Arial" w:cs="Arial"/>
              </w:rPr>
              <w:t>higher</w:t>
            </w:r>
            <w:proofErr w:type="gramEnd"/>
            <w:r>
              <w:rPr>
                <w:rFonts w:ascii="Arial" w:hAnsi="Arial" w:cs="Arial"/>
              </w:rPr>
              <w:t xml:space="preserve"> traffic loadings than</w:t>
            </w:r>
            <w:r w:rsidR="000A479C">
              <w:rPr>
                <w:rFonts w:ascii="Arial" w:hAnsi="Arial" w:cs="Arial"/>
              </w:rPr>
              <w:t xml:space="preserve"> which</w:t>
            </w:r>
            <w:r>
              <w:rPr>
                <w:rFonts w:ascii="Arial" w:hAnsi="Arial" w:cs="Arial"/>
              </w:rPr>
              <w:t xml:space="preserve"> the</w:t>
            </w:r>
            <w:r w:rsidR="000A479C">
              <w:rPr>
                <w:rFonts w:ascii="Arial" w:hAnsi="Arial" w:cs="Arial"/>
              </w:rPr>
              <w:t xml:space="preserve"> mix would be able to perform</w:t>
            </w:r>
            <w:r>
              <w:rPr>
                <w:rFonts w:ascii="Arial" w:hAnsi="Arial" w:cs="Arial"/>
              </w:rPr>
              <w: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DE1E59" w:rsidRDefault="00DE1E59" w:rsidP="00551D8A">
            <w:pPr>
              <w:ind w:right="-720"/>
              <w:rPr>
                <w:rFonts w:ascii="Arial" w:hAnsi="Arial" w:cs="Arial"/>
                <w:b/>
                <w:sz w:val="20"/>
                <w:szCs w:val="20"/>
              </w:rPr>
            </w:pPr>
          </w:p>
          <w:p w:rsidR="00DE1E59" w:rsidRDefault="00DE1E59"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0A5509" w:rsidRDefault="00DE1E59" w:rsidP="00551D8A">
            <w:pPr>
              <w:ind w:right="-720"/>
              <w:rPr>
                <w:rFonts w:ascii="Arial" w:hAnsi="Arial" w:cs="Arial"/>
              </w:rPr>
            </w:pPr>
            <w:r>
              <w:rPr>
                <w:rFonts w:ascii="Arial" w:hAnsi="Arial" w:cs="Arial"/>
              </w:rPr>
              <w:t>A project extension was granted this quarter to extend the pooled fund research for another year.</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Default="00C3342B" w:rsidP="00551D8A">
            <w:pPr>
              <w:ind w:right="-720"/>
              <w:rPr>
                <w:rFonts w:cstheme="minorHAnsi"/>
              </w:rPr>
            </w:pPr>
            <w:r w:rsidRPr="000A5509">
              <w:rPr>
                <w:rFonts w:cstheme="minorHAnsi"/>
              </w:rPr>
              <w:t xml:space="preserve">The climate data being obtained will be useful for one agency by providing specific climate data that is more </w:t>
            </w:r>
            <w:proofErr w:type="spellStart"/>
            <w:r w:rsidRPr="000A5509">
              <w:rPr>
                <w:rFonts w:cstheme="minorHAnsi"/>
              </w:rPr>
              <w:t>compre</w:t>
            </w:r>
            <w:proofErr w:type="spellEnd"/>
            <w:r w:rsidR="000A5509">
              <w:rPr>
                <w:rFonts w:cstheme="minorHAnsi"/>
              </w:rPr>
              <w:t xml:space="preserve">- </w:t>
            </w:r>
          </w:p>
          <w:p w:rsidR="00E35E0F" w:rsidRPr="000A5509" w:rsidRDefault="00C3342B" w:rsidP="00551D8A">
            <w:pPr>
              <w:ind w:right="-720"/>
              <w:rPr>
                <w:rFonts w:cstheme="minorHAnsi"/>
              </w:rPr>
            </w:pPr>
            <w:proofErr w:type="spellStart"/>
            <w:proofErr w:type="gramStart"/>
            <w:r w:rsidRPr="000A5509">
              <w:rPr>
                <w:rFonts w:cstheme="minorHAnsi"/>
              </w:rPr>
              <w:t>hensive</w:t>
            </w:r>
            <w:proofErr w:type="spellEnd"/>
            <w:proofErr w:type="gramEnd"/>
            <w:r w:rsidRPr="000A5509">
              <w:rPr>
                <w:rFonts w:cstheme="minorHAnsi"/>
              </w:rPr>
              <w:t xml:space="preserve"> and more accurate than the original data used in the MEPDG development.</w:t>
            </w:r>
          </w:p>
          <w:p w:rsidR="00C3342B" w:rsidRPr="000A5509" w:rsidRDefault="00C3342B" w:rsidP="00551D8A">
            <w:pPr>
              <w:ind w:right="-720"/>
              <w:rPr>
                <w:rFonts w:cstheme="minorHAnsi"/>
              </w:rPr>
            </w:pPr>
          </w:p>
          <w:p w:rsidR="000A5509" w:rsidRDefault="00C3342B" w:rsidP="00551D8A">
            <w:pPr>
              <w:ind w:right="-720"/>
              <w:rPr>
                <w:rFonts w:cstheme="minorHAnsi"/>
              </w:rPr>
            </w:pPr>
            <w:r w:rsidRPr="000A5509">
              <w:rPr>
                <w:rFonts w:cstheme="minorHAnsi"/>
              </w:rPr>
              <w:t xml:space="preserve">The high RAP study will provide information to agencies that will give increased confidence for decision-making in </w:t>
            </w:r>
          </w:p>
          <w:p w:rsidR="00C3342B" w:rsidRPr="000A5509" w:rsidRDefault="000A5509" w:rsidP="00551D8A">
            <w:pPr>
              <w:ind w:right="-720"/>
              <w:rPr>
                <w:rFonts w:cstheme="minorHAnsi"/>
              </w:rPr>
            </w:pPr>
            <w:proofErr w:type="gramStart"/>
            <w:r>
              <w:rPr>
                <w:rFonts w:cstheme="minorHAnsi"/>
              </w:rPr>
              <w:t>regard</w:t>
            </w:r>
            <w:proofErr w:type="gramEnd"/>
            <w:r w:rsidR="00C3342B" w:rsidRPr="000A5509">
              <w:rPr>
                <w:rFonts w:cstheme="minorHAnsi"/>
              </w:rPr>
              <w:t xml:space="preserve"> to whether increased RAP proportions can be used without fear of cracking failure.</w:t>
            </w:r>
          </w:p>
          <w:p w:rsidR="00E35E0F" w:rsidRDefault="00E35E0F" w:rsidP="00551D8A">
            <w:pPr>
              <w:ind w:right="-720"/>
              <w:rPr>
                <w:rFonts w:ascii="Arial" w:hAnsi="Arial" w:cs="Arial"/>
                <w:sz w:val="20"/>
                <w:szCs w:val="20"/>
              </w:rPr>
            </w:pPr>
          </w:p>
          <w:p w:rsidR="00E35E0F" w:rsidRDefault="000A479C" w:rsidP="00551D8A">
            <w:pPr>
              <w:ind w:right="-720"/>
              <w:rPr>
                <w:rFonts w:ascii="Arial" w:hAnsi="Arial" w:cs="Arial"/>
                <w:sz w:val="20"/>
                <w:szCs w:val="20"/>
              </w:rPr>
            </w:pPr>
            <w:r>
              <w:rPr>
                <w:rFonts w:ascii="Arial" w:hAnsi="Arial" w:cs="Arial"/>
                <w:sz w:val="20"/>
                <w:szCs w:val="20"/>
              </w:rPr>
              <w:t xml:space="preserve">After reviewing </w:t>
            </w:r>
            <w:proofErr w:type="spellStart"/>
            <w:r>
              <w:rPr>
                <w:rFonts w:ascii="Arial" w:hAnsi="Arial" w:cs="Arial"/>
                <w:sz w:val="20"/>
                <w:szCs w:val="20"/>
              </w:rPr>
              <w:t>LTPPBind</w:t>
            </w:r>
            <w:proofErr w:type="spellEnd"/>
            <w:r>
              <w:rPr>
                <w:rFonts w:ascii="Arial" w:hAnsi="Arial" w:cs="Arial"/>
                <w:sz w:val="20"/>
                <w:szCs w:val="20"/>
              </w:rPr>
              <w:t xml:space="preserve"> data for one agency, a more accurate temperature for conducting flow number testing </w:t>
            </w:r>
            <w:r w:rsidR="00DE1E59">
              <w:rPr>
                <w:rFonts w:ascii="Arial" w:hAnsi="Arial" w:cs="Arial"/>
                <w:sz w:val="20"/>
                <w:szCs w:val="20"/>
              </w:rPr>
              <w:t>has been</w:t>
            </w:r>
          </w:p>
          <w:p w:rsidR="00E35E0F" w:rsidRDefault="00DE1E59" w:rsidP="00551D8A">
            <w:pPr>
              <w:ind w:right="-720"/>
              <w:rPr>
                <w:rFonts w:ascii="Arial" w:hAnsi="Arial" w:cs="Arial"/>
                <w:sz w:val="20"/>
                <w:szCs w:val="20"/>
              </w:rPr>
            </w:pPr>
            <w:proofErr w:type="gramStart"/>
            <w:r>
              <w:rPr>
                <w:rFonts w:ascii="Arial" w:hAnsi="Arial" w:cs="Arial"/>
                <w:sz w:val="20"/>
                <w:szCs w:val="20"/>
              </w:rPr>
              <w:t>r</w:t>
            </w:r>
            <w:r w:rsidR="000A479C">
              <w:rPr>
                <w:rFonts w:ascii="Arial" w:hAnsi="Arial" w:cs="Arial"/>
                <w:sz w:val="20"/>
                <w:szCs w:val="20"/>
              </w:rPr>
              <w:t>ecommended</w:t>
            </w:r>
            <w:proofErr w:type="gramEnd"/>
            <w:r w:rsidR="000A479C">
              <w:rPr>
                <w:rFonts w:ascii="Arial" w:hAnsi="Arial" w:cs="Arial"/>
                <w:sz w:val="20"/>
                <w:szCs w:val="20"/>
              </w:rPr>
              <w:t xml:space="preserve"> for that geographical area.</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bookmarkStart w:id="0" w:name="_GoBack"/>
            <w:bookmarkEnd w:id="0"/>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3A" w:rsidRDefault="00B41A3A" w:rsidP="00106C83">
      <w:pPr>
        <w:spacing w:after="0" w:line="240" w:lineRule="auto"/>
      </w:pPr>
      <w:r>
        <w:separator/>
      </w:r>
    </w:p>
  </w:endnote>
  <w:endnote w:type="continuationSeparator" w:id="0">
    <w:p w:rsidR="00B41A3A" w:rsidRDefault="00B41A3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3A" w:rsidRDefault="00B41A3A" w:rsidP="00106C83">
      <w:pPr>
        <w:spacing w:after="0" w:line="240" w:lineRule="auto"/>
      </w:pPr>
      <w:r>
        <w:separator/>
      </w:r>
    </w:p>
  </w:footnote>
  <w:footnote w:type="continuationSeparator" w:id="0">
    <w:p w:rsidR="00B41A3A" w:rsidRDefault="00B41A3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4344"/>
    <w:rsid w:val="00037FBC"/>
    <w:rsid w:val="00040DFF"/>
    <w:rsid w:val="000736BB"/>
    <w:rsid w:val="00094A80"/>
    <w:rsid w:val="000A479C"/>
    <w:rsid w:val="000A5509"/>
    <w:rsid w:val="000B665A"/>
    <w:rsid w:val="00106C83"/>
    <w:rsid w:val="001547D0"/>
    <w:rsid w:val="00161153"/>
    <w:rsid w:val="0021446D"/>
    <w:rsid w:val="00293FD8"/>
    <w:rsid w:val="002A79C8"/>
    <w:rsid w:val="002F0C9E"/>
    <w:rsid w:val="0038705A"/>
    <w:rsid w:val="004144E6"/>
    <w:rsid w:val="004156B2"/>
    <w:rsid w:val="00437734"/>
    <w:rsid w:val="004E14DC"/>
    <w:rsid w:val="004E75D6"/>
    <w:rsid w:val="00535598"/>
    <w:rsid w:val="005370EC"/>
    <w:rsid w:val="00547EE3"/>
    <w:rsid w:val="00551D8A"/>
    <w:rsid w:val="00581B36"/>
    <w:rsid w:val="00583E8E"/>
    <w:rsid w:val="006005B0"/>
    <w:rsid w:val="00601EBD"/>
    <w:rsid w:val="00642352"/>
    <w:rsid w:val="00682C5E"/>
    <w:rsid w:val="0070592F"/>
    <w:rsid w:val="00743C01"/>
    <w:rsid w:val="00790C4A"/>
    <w:rsid w:val="007E5BD2"/>
    <w:rsid w:val="007E70C1"/>
    <w:rsid w:val="00821973"/>
    <w:rsid w:val="00872F18"/>
    <w:rsid w:val="00874EF7"/>
    <w:rsid w:val="008A7FB0"/>
    <w:rsid w:val="008D1AB6"/>
    <w:rsid w:val="009A4B10"/>
    <w:rsid w:val="00A33242"/>
    <w:rsid w:val="00A43372"/>
    <w:rsid w:val="00A43875"/>
    <w:rsid w:val="00A63677"/>
    <w:rsid w:val="00AE46B0"/>
    <w:rsid w:val="00B2185C"/>
    <w:rsid w:val="00B41A3A"/>
    <w:rsid w:val="00B66A21"/>
    <w:rsid w:val="00B86930"/>
    <w:rsid w:val="00B923DF"/>
    <w:rsid w:val="00C13753"/>
    <w:rsid w:val="00C3342B"/>
    <w:rsid w:val="00C70809"/>
    <w:rsid w:val="00C9575A"/>
    <w:rsid w:val="00CB5BC5"/>
    <w:rsid w:val="00CC1ED0"/>
    <w:rsid w:val="00D838A4"/>
    <w:rsid w:val="00DE1E59"/>
    <w:rsid w:val="00E35E0F"/>
    <w:rsid w:val="00E371D1"/>
    <w:rsid w:val="00E53738"/>
    <w:rsid w:val="00E54459"/>
    <w:rsid w:val="00E73363"/>
    <w:rsid w:val="00ED5F67"/>
    <w:rsid w:val="00EF08AE"/>
    <w:rsid w:val="00EF5790"/>
    <w:rsid w:val="00F46C3D"/>
    <w:rsid w:val="00F7525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EB9C6-DF5E-442C-B5C4-BDBAAC32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Donald Watson</cp:lastModifiedBy>
  <cp:revision>3</cp:revision>
  <cp:lastPrinted>2011-06-21T20:32:00Z</cp:lastPrinted>
  <dcterms:created xsi:type="dcterms:W3CDTF">2012-07-24T13:20:00Z</dcterms:created>
  <dcterms:modified xsi:type="dcterms:W3CDTF">2012-07-24T14:07:00Z</dcterms:modified>
</cp:coreProperties>
</file>