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0A071B"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w:t>
            </w:r>
            <w:proofErr w:type="spellStart"/>
            <w:r w:rsidRPr="000A071B">
              <w:rPr>
                <w:rFonts w:ascii="Arial" w:hAnsi="Arial" w:cs="Arial"/>
                <w:b/>
                <w:sz w:val="20"/>
                <w:szCs w:val="20"/>
              </w:rPr>
              <w:t>MnROAD</w:t>
            </w:r>
            <w:proofErr w:type="spellEnd"/>
            <w:r w:rsidRPr="000A071B">
              <w:rPr>
                <w:rFonts w:ascii="Arial" w:hAnsi="Arial" w:cs="Arial"/>
                <w:b/>
                <w:sz w:val="20"/>
                <w:szCs w:val="20"/>
              </w:rPr>
              <w:t xml:space="preserve">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7A2451">
            <w:pPr>
              <w:ind w:right="-720"/>
              <w:jc w:val="center"/>
              <w:rPr>
                <w:rFonts w:ascii="Arial" w:hAnsi="Arial" w:cs="Arial"/>
                <w:b/>
                <w:sz w:val="20"/>
                <w:szCs w:val="20"/>
              </w:rPr>
            </w:pPr>
            <w:r>
              <w:rPr>
                <w:rFonts w:ascii="Arial" w:hAnsi="Arial" w:cs="Arial"/>
                <w:b/>
                <w:sz w:val="20"/>
                <w:szCs w:val="20"/>
              </w:rPr>
              <w:t>11/30/2013</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7A2451" w:rsidP="007A2451">
            <w:pPr>
              <w:ind w:right="-720"/>
              <w:jc w:val="center"/>
              <w:rPr>
                <w:rFonts w:ascii="Arial" w:hAnsi="Arial" w:cs="Arial"/>
                <w:sz w:val="20"/>
                <w:szCs w:val="20"/>
              </w:rPr>
            </w:pPr>
            <w:r>
              <w:rPr>
                <w:rFonts w:ascii="Arial" w:hAnsi="Arial" w:cs="Arial"/>
                <w:b/>
                <w:sz w:val="20"/>
                <w:szCs w:val="20"/>
              </w:rPr>
              <w:t>None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A245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7A2451">
            <w:pPr>
              <w:ind w:right="-720"/>
              <w:jc w:val="center"/>
              <w:rPr>
                <w:rFonts w:ascii="Arial" w:hAnsi="Arial" w:cs="Arial"/>
                <w:sz w:val="20"/>
                <w:szCs w:val="20"/>
              </w:rPr>
            </w:pPr>
            <w:r>
              <w:rPr>
                <w:rFonts w:ascii="Arial" w:hAnsi="Arial" w:cs="Arial"/>
                <w:sz w:val="20"/>
                <w:szCs w:val="20"/>
              </w:rPr>
              <w:t>$452205.00</w:t>
            </w:r>
          </w:p>
        </w:tc>
        <w:tc>
          <w:tcPr>
            <w:tcW w:w="3330" w:type="dxa"/>
          </w:tcPr>
          <w:p w:rsidR="00874EF7" w:rsidRPr="00B66A21" w:rsidRDefault="007A2451" w:rsidP="007A2451">
            <w:pPr>
              <w:ind w:right="-720"/>
              <w:jc w:val="center"/>
              <w:rPr>
                <w:rFonts w:ascii="Arial" w:hAnsi="Arial" w:cs="Arial"/>
                <w:sz w:val="20"/>
                <w:szCs w:val="20"/>
              </w:rPr>
            </w:pPr>
            <w:r>
              <w:rPr>
                <w:rFonts w:ascii="Arial" w:hAnsi="Arial" w:cs="Arial"/>
                <w:sz w:val="20"/>
                <w:szCs w:val="20"/>
              </w:rPr>
              <w:t>$97743.16</w:t>
            </w:r>
          </w:p>
        </w:tc>
        <w:tc>
          <w:tcPr>
            <w:tcW w:w="3420" w:type="dxa"/>
          </w:tcPr>
          <w:p w:rsidR="00874EF7" w:rsidRPr="00B66A21" w:rsidRDefault="00874EF7" w:rsidP="00551D8A">
            <w:pPr>
              <w:ind w:right="-720"/>
              <w:rPr>
                <w:rFonts w:ascii="Arial" w:hAnsi="Arial" w:cs="Arial"/>
                <w:sz w:val="20"/>
                <w:szCs w:val="20"/>
              </w:rPr>
            </w:pPr>
          </w:p>
          <w:p w:rsidR="00874EF7" w:rsidRPr="00B66A21" w:rsidRDefault="007A2451" w:rsidP="007A2451">
            <w:pPr>
              <w:ind w:right="-720"/>
              <w:jc w:val="center"/>
              <w:rPr>
                <w:rFonts w:ascii="Arial" w:hAnsi="Arial" w:cs="Arial"/>
                <w:sz w:val="20"/>
                <w:szCs w:val="20"/>
              </w:rPr>
            </w:pPr>
            <w:r>
              <w:rPr>
                <w:rFonts w:ascii="Arial" w:hAnsi="Arial" w:cs="Arial"/>
                <w:sz w:val="20"/>
                <w:szCs w:val="20"/>
              </w:rPr>
              <w:t>27%</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$0.00 as of 6/30/2012</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78608B" w:rsidRDefault="0078608B" w:rsidP="0078608B">
            <w:pPr>
              <w:rPr>
                <w:rFonts w:ascii="Arial" w:hAnsi="Arial" w:cs="Arial"/>
                <w:color w:val="1F497D"/>
              </w:rPr>
            </w:pPr>
            <w:r>
              <w:rPr>
                <w:rFonts w:ascii="Arial" w:hAnsi="Arial" w:cs="Arial"/>
                <w:sz w:val="20"/>
                <w:szCs w:val="20"/>
              </w:rPr>
              <w:t>A.I.</w:t>
            </w:r>
            <w:r w:rsidRPr="0078608B">
              <w:rPr>
                <w:rFonts w:ascii="Arial" w:hAnsi="Arial" w:cs="Arial"/>
              </w:rPr>
              <w:t xml:space="preserve"> been working on an interim report on the Task 4 findings.  I’ll send you more details, but we have completed all extraction/recovery of asphalt binder from the selected cores.  We’ve also completed all of the planned binder testing.  Mixture testing, specifically </w:t>
            </w:r>
            <w:proofErr w:type="gramStart"/>
            <w:r w:rsidRPr="0078608B">
              <w:rPr>
                <w:rFonts w:ascii="Arial" w:hAnsi="Arial" w:cs="Arial"/>
              </w:rPr>
              <w:t>DC(</w:t>
            </w:r>
            <w:proofErr w:type="gramEnd"/>
            <w:r w:rsidRPr="0078608B">
              <w:rPr>
                <w:rFonts w:ascii="Arial" w:hAnsi="Arial" w:cs="Arial"/>
              </w:rPr>
              <w:t xml:space="preserve">t), has been completed on a subset of the cores.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8608B" w:rsidRDefault="0078608B" w:rsidP="00551D8A">
            <w:pPr>
              <w:ind w:right="-720"/>
              <w:rPr>
                <w:rFonts w:ascii="Arial" w:hAnsi="Arial" w:cs="Arial"/>
                <w:sz w:val="20"/>
                <w:szCs w:val="20"/>
              </w:rPr>
            </w:pPr>
            <w:r>
              <w:rPr>
                <w:rFonts w:ascii="Arial" w:hAnsi="Arial" w:cs="Arial"/>
                <w:sz w:val="20"/>
                <w:szCs w:val="20"/>
              </w:rPr>
              <w:t xml:space="preserve">Report on lab testing of core samples taken.  Recommendation on what additional sampling maybe needed.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78608B" w:rsidP="00551D8A">
            <w:pPr>
              <w:ind w:right="-720"/>
              <w:rPr>
                <w:rFonts w:ascii="Arial" w:hAnsi="Arial" w:cs="Arial"/>
                <w:b/>
                <w:sz w:val="20"/>
                <w:szCs w:val="20"/>
              </w:rPr>
            </w:pPr>
            <w:r w:rsidRPr="0078608B">
              <w:rPr>
                <w:rFonts w:ascii="Arial" w:hAnsi="Arial" w:cs="Arial"/>
                <w:b/>
                <w:sz w:val="20"/>
                <w:szCs w:val="20"/>
              </w:rPr>
              <w:t xml:space="preserve">The project plan has modified based on input from member states.  Based on this input the Asphalt Institute (AI)  is testing cores taken from test section last year and will be testing core take this year to determine the change in aging. Hopefully AI will have significant finding to report either in this quarter or early the next quarter.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78608B" w:rsidP="00551D8A">
            <w:pPr>
              <w:ind w:right="-720"/>
              <w:rPr>
                <w:rFonts w:ascii="Arial" w:hAnsi="Arial" w:cs="Arial"/>
                <w:b/>
                <w:sz w:val="20"/>
                <w:szCs w:val="20"/>
              </w:rPr>
            </w:pPr>
            <w:r>
              <w:rPr>
                <w:rFonts w:ascii="Arial" w:hAnsi="Arial" w:cs="Arial"/>
                <w:b/>
                <w:sz w:val="20"/>
                <w:szCs w:val="20"/>
              </w:rPr>
              <w:t>None as of today.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bookmarkStart w:id="0" w:name="_GoBack"/>
            <w:bookmarkEnd w:id="0"/>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A071B"/>
    <w:rsid w:val="000B665A"/>
    <w:rsid w:val="00106C83"/>
    <w:rsid w:val="001547D0"/>
    <w:rsid w:val="00161153"/>
    <w:rsid w:val="0021446D"/>
    <w:rsid w:val="00293FD8"/>
    <w:rsid w:val="002A79C8"/>
    <w:rsid w:val="0038705A"/>
    <w:rsid w:val="004126A0"/>
    <w:rsid w:val="004144E6"/>
    <w:rsid w:val="004156B2"/>
    <w:rsid w:val="00437734"/>
    <w:rsid w:val="00455730"/>
    <w:rsid w:val="004E14DC"/>
    <w:rsid w:val="00535598"/>
    <w:rsid w:val="00547EE3"/>
    <w:rsid w:val="00551D8A"/>
    <w:rsid w:val="00581B36"/>
    <w:rsid w:val="00583E8E"/>
    <w:rsid w:val="00601EBD"/>
    <w:rsid w:val="006734CC"/>
    <w:rsid w:val="00682C5E"/>
    <w:rsid w:val="00743C01"/>
    <w:rsid w:val="0078608B"/>
    <w:rsid w:val="00790C4A"/>
    <w:rsid w:val="007A2451"/>
    <w:rsid w:val="007E5BD2"/>
    <w:rsid w:val="00872F18"/>
    <w:rsid w:val="00874EF7"/>
    <w:rsid w:val="00A43875"/>
    <w:rsid w:val="00A63677"/>
    <w:rsid w:val="00AE46B0"/>
    <w:rsid w:val="00B2185C"/>
    <w:rsid w:val="00B242E2"/>
    <w:rsid w:val="00B66A21"/>
    <w:rsid w:val="00C13753"/>
    <w:rsid w:val="00D05DC0"/>
    <w:rsid w:val="00D30C9B"/>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F543F-AC11-471D-BA68-FAA1330B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wood1tho</cp:lastModifiedBy>
  <cp:revision>6</cp:revision>
  <cp:lastPrinted>2011-06-21T20:32:00Z</cp:lastPrinted>
  <dcterms:created xsi:type="dcterms:W3CDTF">2012-07-19T14:18:00Z</dcterms:created>
  <dcterms:modified xsi:type="dcterms:W3CDTF">2012-07-19T14:29:00Z</dcterms:modified>
</cp:coreProperties>
</file>