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85" w:rsidRPr="00406DA1" w:rsidRDefault="00C508E7" w:rsidP="00D27232">
      <w:pPr>
        <w:autoSpaceDE w:val="0"/>
        <w:autoSpaceDN w:val="0"/>
        <w:adjustRightInd w:val="0"/>
        <w:spacing w:after="0"/>
        <w:ind w:left="1800" w:hanging="180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Pooled Fund: </w:t>
      </w:r>
      <w:r>
        <w:rPr>
          <w:rFonts w:ascii="Verdana" w:hAnsi="Verdana" w:cs="Verdana"/>
          <w:b/>
          <w:bCs/>
          <w:color w:val="000000"/>
        </w:rPr>
        <w:tab/>
      </w:r>
      <w:r w:rsidR="00022D85" w:rsidRPr="00406DA1">
        <w:rPr>
          <w:rFonts w:ascii="Verdana" w:hAnsi="Verdana" w:cs="Verdana"/>
          <w:b/>
          <w:bCs/>
          <w:color w:val="000000"/>
        </w:rPr>
        <w:t xml:space="preserve">2014 Asset Management Conference </w:t>
      </w:r>
      <w:r w:rsidR="005A3C20">
        <w:rPr>
          <w:rFonts w:ascii="Verdana" w:hAnsi="Verdana" w:cs="Verdana"/>
          <w:b/>
          <w:bCs/>
          <w:color w:val="000000"/>
        </w:rPr>
        <w:t xml:space="preserve">and </w:t>
      </w:r>
      <w:r w:rsidR="000C4C00">
        <w:rPr>
          <w:rFonts w:ascii="Verdana" w:hAnsi="Verdana" w:cs="Verdana"/>
          <w:b/>
          <w:bCs/>
          <w:color w:val="000000"/>
        </w:rPr>
        <w:t xml:space="preserve">Training on </w:t>
      </w:r>
      <w:r w:rsidR="005A3C20">
        <w:rPr>
          <w:rFonts w:ascii="Verdana" w:hAnsi="Verdana" w:cs="Verdana"/>
          <w:b/>
          <w:bCs/>
          <w:color w:val="000000"/>
        </w:rPr>
        <w:t xml:space="preserve">Implementation </w:t>
      </w:r>
      <w:r w:rsidR="000C4C00">
        <w:rPr>
          <w:rFonts w:ascii="Verdana" w:hAnsi="Verdana" w:cs="Verdana"/>
          <w:b/>
          <w:bCs/>
          <w:color w:val="000000"/>
        </w:rPr>
        <w:t>Strategies</w:t>
      </w:r>
    </w:p>
    <w:p w:rsidR="00022D85" w:rsidRDefault="00022D85" w:rsidP="0073516A">
      <w:pPr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B162C" w:rsidRDefault="005B162C" w:rsidP="0073516A">
      <w:pPr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</w:rPr>
      </w:pPr>
    </w:p>
    <w:p w:rsidR="00852C00" w:rsidRPr="009E4C44" w:rsidRDefault="00852C00" w:rsidP="0073516A">
      <w:pPr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</w:rPr>
      </w:pPr>
      <w:r w:rsidRPr="009E4C44">
        <w:rPr>
          <w:rFonts w:ascii="Verdana" w:hAnsi="Verdana" w:cs="Verdana"/>
          <w:b/>
          <w:bCs/>
          <w:color w:val="000000"/>
        </w:rPr>
        <w:t xml:space="preserve">Study Objectives:  </w:t>
      </w:r>
    </w:p>
    <w:p w:rsidR="00C94121" w:rsidRPr="009E4C44" w:rsidRDefault="00C94121" w:rsidP="00C94121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/>
        <w:ind w:left="900" w:hanging="54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</w:t>
      </w:r>
      <w:r w:rsidRPr="009E4C44">
        <w:rPr>
          <w:rFonts w:ascii="Verdana" w:hAnsi="Verdana" w:cs="Verdana"/>
        </w:rPr>
        <w:t xml:space="preserve">rovide communication </w:t>
      </w:r>
      <w:r>
        <w:rPr>
          <w:rFonts w:ascii="Verdana" w:hAnsi="Verdana" w:cs="Verdana"/>
        </w:rPr>
        <w:t xml:space="preserve">and information sharing </w:t>
      </w:r>
      <w:r w:rsidR="005B162C">
        <w:rPr>
          <w:rFonts w:ascii="Verdana" w:hAnsi="Verdana" w:cs="Verdana"/>
        </w:rPr>
        <w:t>among</w:t>
      </w:r>
      <w:r>
        <w:rPr>
          <w:rFonts w:ascii="Verdana" w:hAnsi="Verdana" w:cs="Verdana"/>
        </w:rPr>
        <w:t xml:space="preserve"> member states.  Discuss </w:t>
      </w:r>
      <w:r w:rsidRPr="009E4C44">
        <w:rPr>
          <w:rFonts w:ascii="Verdana" w:hAnsi="Verdana" w:cs="Verdana"/>
        </w:rPr>
        <w:t xml:space="preserve">research needs and provide research ideas to </w:t>
      </w:r>
      <w:r>
        <w:rPr>
          <w:rFonts w:ascii="Verdana" w:hAnsi="Verdana" w:cs="Verdana"/>
        </w:rPr>
        <w:t>TRB</w:t>
      </w:r>
      <w:r w:rsidRPr="009E4C44">
        <w:rPr>
          <w:rFonts w:ascii="Verdana" w:hAnsi="Verdana" w:cs="Verdana"/>
        </w:rPr>
        <w:t>.</w:t>
      </w:r>
    </w:p>
    <w:p w:rsidR="004C40E1" w:rsidRDefault="00C94121" w:rsidP="004C40E1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/>
        <w:ind w:left="900" w:hanging="54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</w:t>
      </w:r>
      <w:r w:rsidR="001E5498" w:rsidRPr="009E4C44">
        <w:rPr>
          <w:rFonts w:ascii="Verdana" w:hAnsi="Verdana" w:cs="Verdana"/>
        </w:rPr>
        <w:t>rovide a technology and knowledge exchange forum</w:t>
      </w:r>
      <w:r w:rsidR="005B162C">
        <w:rPr>
          <w:rFonts w:ascii="Verdana" w:hAnsi="Verdana" w:cs="Verdana"/>
        </w:rPr>
        <w:t xml:space="preserve"> </w:t>
      </w:r>
      <w:r w:rsidR="001E5498" w:rsidRPr="009E4C44">
        <w:rPr>
          <w:rFonts w:ascii="Verdana" w:hAnsi="Verdana" w:cs="Verdana"/>
        </w:rPr>
        <w:t xml:space="preserve">to </w:t>
      </w:r>
      <w:r w:rsidR="00C877CE" w:rsidRPr="009E4C44">
        <w:rPr>
          <w:rFonts w:ascii="Verdana" w:hAnsi="Verdana" w:cs="Verdana"/>
        </w:rPr>
        <w:t>enhanc</w:t>
      </w:r>
      <w:r w:rsidR="001E5498" w:rsidRPr="009E4C44">
        <w:rPr>
          <w:rFonts w:ascii="Verdana" w:hAnsi="Verdana" w:cs="Verdana"/>
        </w:rPr>
        <w:t>e</w:t>
      </w:r>
      <w:r w:rsidR="00C877CE" w:rsidRPr="009E4C44">
        <w:rPr>
          <w:rFonts w:ascii="Verdana" w:hAnsi="Verdana" w:cs="Verdana"/>
        </w:rPr>
        <w:t xml:space="preserve"> the practical knowledge of member states concerning asset management implementation.</w:t>
      </w:r>
    </w:p>
    <w:p w:rsidR="004C40E1" w:rsidRPr="004C40E1" w:rsidRDefault="00C94121" w:rsidP="004C40E1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/>
        <w:ind w:left="900" w:hanging="540"/>
        <w:jc w:val="both"/>
        <w:rPr>
          <w:rFonts w:ascii="Verdana" w:hAnsi="Verdana" w:cs="Verdana"/>
        </w:rPr>
      </w:pPr>
      <w:r w:rsidRPr="004C40E1">
        <w:rPr>
          <w:rFonts w:ascii="Verdana" w:hAnsi="Verdana" w:cs="Verdana"/>
        </w:rPr>
        <w:t>E</w:t>
      </w:r>
      <w:r w:rsidR="00C877CE" w:rsidRPr="004C40E1">
        <w:rPr>
          <w:rFonts w:ascii="Verdana" w:hAnsi="Verdana" w:cs="Verdana"/>
        </w:rPr>
        <w:t>nhance the working knowledge of the asset management community.</w:t>
      </w:r>
      <w:r w:rsidR="004C40E1" w:rsidRPr="004C40E1">
        <w:rPr>
          <w:rFonts w:ascii="Verdana" w:hAnsi="Verdana" w:cs="Verdana"/>
          <w:bCs/>
          <w:color w:val="000000"/>
        </w:rPr>
        <w:t xml:space="preserve"> </w:t>
      </w:r>
    </w:p>
    <w:p w:rsidR="004C40E1" w:rsidRPr="009E4C44" w:rsidRDefault="004C40E1" w:rsidP="004C40E1">
      <w:pPr>
        <w:rPr>
          <w:rFonts w:ascii="Verdana" w:hAnsi="Verdana" w:cs="Verdana"/>
          <w:color w:val="000000"/>
        </w:rPr>
      </w:pPr>
    </w:p>
    <w:p w:rsidR="004C40E1" w:rsidRPr="009E4C44" w:rsidRDefault="004C40E1" w:rsidP="004C40E1">
      <w:pPr>
        <w:jc w:val="both"/>
        <w:rPr>
          <w:b/>
        </w:rPr>
      </w:pPr>
    </w:p>
    <w:p w:rsidR="008077BC" w:rsidRPr="004C40E1" w:rsidRDefault="007B2CA0" w:rsidP="004C40E1">
      <w:pPr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</w:rPr>
      </w:pPr>
      <w:r w:rsidRPr="004C40E1">
        <w:rPr>
          <w:rFonts w:ascii="Verdana" w:hAnsi="Verdana" w:cs="Verdana"/>
          <w:b/>
          <w:bCs/>
          <w:color w:val="000000"/>
        </w:rPr>
        <w:t>Problem Statement</w:t>
      </w:r>
      <w:r w:rsidR="0073516A" w:rsidRPr="004C40E1">
        <w:rPr>
          <w:rFonts w:ascii="Verdana" w:hAnsi="Verdana" w:cs="Verdana"/>
          <w:b/>
          <w:bCs/>
          <w:color w:val="000000"/>
        </w:rPr>
        <w:t xml:space="preserve">: </w:t>
      </w:r>
      <w:r w:rsidR="008077BC" w:rsidRPr="004C40E1">
        <w:rPr>
          <w:rFonts w:ascii="Verdana" w:hAnsi="Verdana" w:cs="Verdana"/>
          <w:b/>
          <w:bCs/>
          <w:color w:val="000000"/>
        </w:rPr>
        <w:t xml:space="preserve"> </w:t>
      </w:r>
      <w:r w:rsidR="0073516A" w:rsidRPr="004C40E1">
        <w:rPr>
          <w:rFonts w:ascii="Verdana" w:hAnsi="Verdana" w:cs="Verdana"/>
          <w:color w:val="000000"/>
        </w:rPr>
        <w:t>There is a significant interest among State and local</w:t>
      </w:r>
      <w:r w:rsidR="00780719" w:rsidRPr="004C40E1">
        <w:rPr>
          <w:rFonts w:ascii="Verdana" w:hAnsi="Verdana" w:cs="Verdana"/>
          <w:color w:val="000000"/>
        </w:rPr>
        <w:t xml:space="preserve"> </w:t>
      </w:r>
      <w:r w:rsidR="0073516A" w:rsidRPr="004C40E1">
        <w:rPr>
          <w:rFonts w:ascii="Verdana" w:hAnsi="Verdana" w:cs="Verdana"/>
          <w:color w:val="000000"/>
        </w:rPr>
        <w:t>transportation organizations in implementing Asset</w:t>
      </w:r>
      <w:r w:rsidR="00780719" w:rsidRPr="004C40E1">
        <w:rPr>
          <w:rFonts w:ascii="Verdana" w:hAnsi="Verdana" w:cs="Verdana"/>
          <w:color w:val="000000"/>
        </w:rPr>
        <w:t xml:space="preserve"> </w:t>
      </w:r>
      <w:r w:rsidR="0073516A" w:rsidRPr="004C40E1">
        <w:rPr>
          <w:rFonts w:ascii="Verdana" w:hAnsi="Verdana" w:cs="Verdana"/>
          <w:color w:val="000000"/>
        </w:rPr>
        <w:t>Management</w:t>
      </w:r>
      <w:r w:rsidRPr="004C40E1">
        <w:rPr>
          <w:rFonts w:ascii="Verdana" w:hAnsi="Verdana" w:cs="Verdana"/>
          <w:color w:val="000000"/>
        </w:rPr>
        <w:t xml:space="preserve"> (AM)</w:t>
      </w:r>
      <w:r w:rsidR="0073516A" w:rsidRPr="004C40E1">
        <w:rPr>
          <w:rFonts w:ascii="Verdana" w:hAnsi="Verdana" w:cs="Verdana"/>
          <w:color w:val="000000"/>
        </w:rPr>
        <w:t xml:space="preserve">. </w:t>
      </w:r>
      <w:r w:rsidR="008077BC" w:rsidRPr="004C40E1">
        <w:rPr>
          <w:rFonts w:ascii="Verdana" w:hAnsi="Verdana" w:cs="Verdana"/>
          <w:color w:val="000000"/>
        </w:rPr>
        <w:t xml:space="preserve"> </w:t>
      </w:r>
      <w:r w:rsidR="0073516A" w:rsidRPr="004C40E1">
        <w:rPr>
          <w:rFonts w:ascii="Verdana" w:hAnsi="Verdana" w:cs="Verdana"/>
          <w:color w:val="000000"/>
        </w:rPr>
        <w:t>The National</w:t>
      </w:r>
      <w:r w:rsidR="00780719" w:rsidRPr="004C40E1">
        <w:rPr>
          <w:rFonts w:ascii="Verdana" w:hAnsi="Verdana" w:cs="Verdana"/>
          <w:color w:val="000000"/>
        </w:rPr>
        <w:t xml:space="preserve"> </w:t>
      </w:r>
      <w:r w:rsidR="0073516A" w:rsidRPr="004C40E1">
        <w:rPr>
          <w:rFonts w:ascii="Verdana" w:hAnsi="Verdana" w:cs="Verdana"/>
          <w:color w:val="000000"/>
        </w:rPr>
        <w:t>Conference on Transportation Asset Management, co-sponsored</w:t>
      </w:r>
      <w:r w:rsidR="00780719" w:rsidRPr="004C40E1">
        <w:rPr>
          <w:rFonts w:ascii="Verdana" w:hAnsi="Verdana" w:cs="Verdana"/>
          <w:color w:val="000000"/>
        </w:rPr>
        <w:t xml:space="preserve"> </w:t>
      </w:r>
      <w:r w:rsidR="008077BC" w:rsidRPr="004C40E1">
        <w:rPr>
          <w:rFonts w:ascii="Verdana" w:hAnsi="Verdana" w:cs="Verdana"/>
          <w:color w:val="000000"/>
        </w:rPr>
        <w:t xml:space="preserve">by </w:t>
      </w:r>
      <w:r w:rsidR="008C5EFC" w:rsidRPr="004C40E1">
        <w:rPr>
          <w:rFonts w:ascii="Verdana" w:hAnsi="Verdana" w:cs="Verdana"/>
          <w:color w:val="000000"/>
        </w:rPr>
        <w:t xml:space="preserve">State DOTs, </w:t>
      </w:r>
      <w:r w:rsidR="008077BC" w:rsidRPr="004C40E1">
        <w:rPr>
          <w:rFonts w:ascii="Verdana" w:hAnsi="Verdana" w:cs="Verdana"/>
          <w:color w:val="000000"/>
        </w:rPr>
        <w:t xml:space="preserve">TRB, FHWA, </w:t>
      </w:r>
      <w:r w:rsidR="0073516A" w:rsidRPr="004C40E1">
        <w:rPr>
          <w:rFonts w:ascii="Verdana" w:hAnsi="Verdana" w:cs="Verdana"/>
          <w:color w:val="000000"/>
        </w:rPr>
        <w:t xml:space="preserve">and others, will </w:t>
      </w:r>
      <w:r w:rsidR="008077BC" w:rsidRPr="004C40E1">
        <w:rPr>
          <w:rFonts w:ascii="Verdana" w:hAnsi="Verdana" w:cs="Verdana"/>
          <w:color w:val="000000"/>
        </w:rPr>
        <w:t xml:space="preserve">help </w:t>
      </w:r>
      <w:r w:rsidR="0073516A" w:rsidRPr="004C40E1">
        <w:rPr>
          <w:rFonts w:ascii="Verdana" w:hAnsi="Verdana" w:cs="Verdana"/>
          <w:color w:val="000000"/>
        </w:rPr>
        <w:t>ensure that</w:t>
      </w:r>
      <w:r w:rsidR="00780719" w:rsidRPr="004C40E1">
        <w:rPr>
          <w:rFonts w:ascii="Verdana" w:hAnsi="Verdana" w:cs="Verdana"/>
          <w:color w:val="000000"/>
        </w:rPr>
        <w:t xml:space="preserve"> </w:t>
      </w:r>
      <w:r w:rsidR="0073516A" w:rsidRPr="004C40E1">
        <w:rPr>
          <w:rFonts w:ascii="Verdana" w:hAnsi="Verdana" w:cs="Verdana"/>
          <w:color w:val="000000"/>
        </w:rPr>
        <w:t xml:space="preserve">transportation agencies have the opportunity to </w:t>
      </w:r>
      <w:r w:rsidR="008077BC" w:rsidRPr="004C40E1">
        <w:rPr>
          <w:rFonts w:ascii="Verdana" w:hAnsi="Verdana" w:cs="Verdana"/>
          <w:color w:val="000000"/>
        </w:rPr>
        <w:t xml:space="preserve">evaluate and consider </w:t>
      </w:r>
      <w:r w:rsidRPr="004C40E1">
        <w:rPr>
          <w:rFonts w:ascii="Verdana" w:hAnsi="Verdana" w:cs="Verdana"/>
          <w:color w:val="000000"/>
        </w:rPr>
        <w:t>AM</w:t>
      </w:r>
      <w:r w:rsidR="0073516A" w:rsidRPr="004C40E1">
        <w:rPr>
          <w:rFonts w:ascii="Verdana" w:hAnsi="Verdana" w:cs="Verdana"/>
          <w:color w:val="000000"/>
        </w:rPr>
        <w:t xml:space="preserve"> principles </w:t>
      </w:r>
      <w:r w:rsidR="008077BC" w:rsidRPr="004C40E1">
        <w:rPr>
          <w:rFonts w:ascii="Verdana" w:hAnsi="Verdana" w:cs="Verdana"/>
          <w:color w:val="000000"/>
        </w:rPr>
        <w:t>for</w:t>
      </w:r>
      <w:r w:rsidR="0073516A" w:rsidRPr="004C40E1">
        <w:rPr>
          <w:rFonts w:ascii="Verdana" w:hAnsi="Verdana" w:cs="Verdana"/>
          <w:color w:val="000000"/>
        </w:rPr>
        <w:t xml:space="preserve"> their organization. </w:t>
      </w:r>
    </w:p>
    <w:p w:rsidR="008077BC" w:rsidRPr="009E4C44" w:rsidRDefault="008077BC" w:rsidP="008077BC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</w:rPr>
      </w:pPr>
    </w:p>
    <w:p w:rsidR="0073516A" w:rsidRPr="009E4C44" w:rsidRDefault="008077BC" w:rsidP="008077BC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</w:rPr>
      </w:pPr>
      <w:r w:rsidRPr="009E4C44">
        <w:rPr>
          <w:rFonts w:ascii="Verdana" w:hAnsi="Verdana" w:cs="Verdana"/>
          <w:color w:val="000000"/>
        </w:rPr>
        <w:t xml:space="preserve">The </w:t>
      </w:r>
      <w:r w:rsidR="0073516A" w:rsidRPr="009E4C44">
        <w:rPr>
          <w:rFonts w:ascii="Verdana" w:hAnsi="Verdana" w:cs="Verdana"/>
          <w:color w:val="000000"/>
        </w:rPr>
        <w:t xml:space="preserve">role </w:t>
      </w:r>
      <w:r w:rsidRPr="009E4C44">
        <w:rPr>
          <w:rFonts w:ascii="Verdana" w:hAnsi="Verdana" w:cs="Verdana"/>
          <w:color w:val="000000"/>
        </w:rPr>
        <w:t xml:space="preserve">of this Pooled Fund </w:t>
      </w:r>
      <w:r w:rsidR="0073516A" w:rsidRPr="009E4C44">
        <w:rPr>
          <w:rFonts w:ascii="Verdana" w:hAnsi="Verdana" w:cs="Verdana"/>
          <w:color w:val="000000"/>
        </w:rPr>
        <w:t>is to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="007B2CA0">
        <w:rPr>
          <w:rFonts w:ascii="Verdana" w:hAnsi="Verdana" w:cs="Verdana"/>
          <w:color w:val="000000"/>
        </w:rPr>
        <w:t>provide a</w:t>
      </w:r>
      <w:r w:rsidR="0073516A" w:rsidRPr="009E4C44">
        <w:rPr>
          <w:rFonts w:ascii="Verdana" w:hAnsi="Verdana" w:cs="Verdana"/>
          <w:color w:val="000000"/>
        </w:rPr>
        <w:t xml:space="preserve"> venue for </w:t>
      </w:r>
      <w:r w:rsidR="007B2CA0">
        <w:rPr>
          <w:rFonts w:ascii="Verdana" w:hAnsi="Verdana" w:cs="Verdana"/>
          <w:color w:val="000000"/>
        </w:rPr>
        <w:t xml:space="preserve">partner states to </w:t>
      </w:r>
      <w:r w:rsidR="0073516A" w:rsidRPr="009E4C44">
        <w:rPr>
          <w:rFonts w:ascii="Verdana" w:hAnsi="Verdana" w:cs="Verdana"/>
          <w:color w:val="000000"/>
        </w:rPr>
        <w:t>shar</w:t>
      </w:r>
      <w:r w:rsidR="007B2CA0">
        <w:rPr>
          <w:rFonts w:ascii="Verdana" w:hAnsi="Verdana" w:cs="Verdana"/>
          <w:color w:val="000000"/>
        </w:rPr>
        <w:t>e</w:t>
      </w:r>
      <w:r w:rsidR="0073516A" w:rsidRPr="009E4C44">
        <w:rPr>
          <w:rFonts w:ascii="Verdana" w:hAnsi="Verdana" w:cs="Verdana"/>
          <w:color w:val="000000"/>
        </w:rPr>
        <w:t xml:space="preserve"> ideas and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="0073516A" w:rsidRPr="009E4C44">
        <w:rPr>
          <w:rFonts w:ascii="Verdana" w:hAnsi="Verdana" w:cs="Verdana"/>
          <w:color w:val="000000"/>
        </w:rPr>
        <w:t>experiences</w:t>
      </w:r>
      <w:r w:rsidR="008C5EFC">
        <w:rPr>
          <w:rFonts w:ascii="Verdana" w:hAnsi="Verdana" w:cs="Verdana"/>
          <w:color w:val="000000"/>
        </w:rPr>
        <w:t xml:space="preserve"> with each other and experts in the field</w:t>
      </w:r>
      <w:r w:rsidR="0073516A" w:rsidRPr="009E4C44">
        <w:rPr>
          <w:rFonts w:ascii="Verdana" w:hAnsi="Verdana" w:cs="Verdana"/>
          <w:color w:val="000000"/>
        </w:rPr>
        <w:t xml:space="preserve">. </w:t>
      </w:r>
      <w:r w:rsidRPr="009E4C44">
        <w:rPr>
          <w:rFonts w:ascii="Verdana" w:hAnsi="Verdana" w:cs="Verdana"/>
          <w:color w:val="000000"/>
        </w:rPr>
        <w:t xml:space="preserve"> </w:t>
      </w:r>
      <w:r w:rsidR="007B2CA0">
        <w:rPr>
          <w:rFonts w:ascii="Verdana" w:hAnsi="Verdana" w:cs="Verdana"/>
          <w:color w:val="000000"/>
        </w:rPr>
        <w:t>Technical Advisory Committee (TAC) meeting</w:t>
      </w:r>
      <w:r w:rsidR="00C46855">
        <w:rPr>
          <w:rFonts w:ascii="Verdana" w:hAnsi="Verdana" w:cs="Verdana"/>
          <w:color w:val="000000"/>
        </w:rPr>
        <w:t>s</w:t>
      </w:r>
      <w:r w:rsidR="007B2CA0">
        <w:rPr>
          <w:rFonts w:ascii="Verdana" w:hAnsi="Verdana" w:cs="Verdana"/>
          <w:color w:val="000000"/>
        </w:rPr>
        <w:t xml:space="preserve"> will allow for interaction and a peer exchange of </w:t>
      </w:r>
      <w:r w:rsidR="00C46855">
        <w:rPr>
          <w:rFonts w:ascii="Verdana" w:hAnsi="Verdana" w:cs="Verdana"/>
          <w:color w:val="000000"/>
        </w:rPr>
        <w:t xml:space="preserve">AM implementation.  </w:t>
      </w:r>
      <w:r w:rsidR="007B2CA0">
        <w:rPr>
          <w:rFonts w:ascii="Verdana" w:hAnsi="Verdana" w:cs="Verdana"/>
          <w:color w:val="000000"/>
        </w:rPr>
        <w:t>The conference will include i</w:t>
      </w:r>
      <w:r w:rsidR="0073516A" w:rsidRPr="009E4C44">
        <w:rPr>
          <w:rFonts w:ascii="Verdana" w:hAnsi="Verdana" w:cs="Verdana"/>
          <w:color w:val="000000"/>
        </w:rPr>
        <w:t xml:space="preserve">nteractive </w:t>
      </w:r>
      <w:r w:rsidR="00814A98" w:rsidRPr="009E4C44">
        <w:rPr>
          <w:rFonts w:ascii="Verdana" w:hAnsi="Verdana" w:cs="Verdana"/>
          <w:color w:val="000000"/>
        </w:rPr>
        <w:t xml:space="preserve">sessions </w:t>
      </w:r>
      <w:r w:rsidR="0073516A" w:rsidRPr="009E4C44">
        <w:rPr>
          <w:rFonts w:ascii="Verdana" w:hAnsi="Verdana" w:cs="Verdana"/>
          <w:color w:val="000000"/>
        </w:rPr>
        <w:t>on various topics related to AM</w:t>
      </w:r>
      <w:r w:rsidR="007B2CA0">
        <w:rPr>
          <w:rFonts w:ascii="Verdana" w:hAnsi="Verdana" w:cs="Verdana"/>
          <w:color w:val="000000"/>
        </w:rPr>
        <w:t xml:space="preserve"> a</w:t>
      </w:r>
      <w:r w:rsidR="0073516A" w:rsidRPr="009E4C44">
        <w:rPr>
          <w:rFonts w:ascii="Verdana" w:hAnsi="Verdana" w:cs="Verdana"/>
          <w:color w:val="000000"/>
        </w:rPr>
        <w:t>nd case studies of various agency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="0073516A" w:rsidRPr="009E4C44">
        <w:rPr>
          <w:rFonts w:ascii="Verdana" w:hAnsi="Verdana" w:cs="Verdana"/>
          <w:color w:val="000000"/>
        </w:rPr>
        <w:t xml:space="preserve">implementation efforts will be included in the </w:t>
      </w:r>
      <w:r w:rsidR="008C5EFC">
        <w:rPr>
          <w:rFonts w:ascii="Verdana" w:hAnsi="Verdana" w:cs="Verdana"/>
          <w:color w:val="000000"/>
        </w:rPr>
        <w:t xml:space="preserve">2014 conference </w:t>
      </w:r>
      <w:r w:rsidR="0073516A" w:rsidRPr="009E4C44">
        <w:rPr>
          <w:rFonts w:ascii="Verdana" w:hAnsi="Verdana" w:cs="Verdana"/>
          <w:color w:val="000000"/>
        </w:rPr>
        <w:t>program.</w:t>
      </w:r>
      <w:r w:rsidR="007B2CA0">
        <w:rPr>
          <w:rFonts w:ascii="Verdana" w:hAnsi="Verdana" w:cs="Verdana"/>
          <w:color w:val="000000"/>
        </w:rPr>
        <w:t xml:space="preserve">  Partner states will benefit from a follow-up “Implementation Strategies” webinar to be held approximately 1 month after the conference.</w:t>
      </w:r>
    </w:p>
    <w:p w:rsidR="00780719" w:rsidRPr="009E4C44" w:rsidRDefault="00780719" w:rsidP="008077BC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</w:rPr>
      </w:pPr>
    </w:p>
    <w:p w:rsidR="004C40E1" w:rsidRPr="009E4C44" w:rsidRDefault="0073516A" w:rsidP="004C40E1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color w:val="000000"/>
        </w:rPr>
      </w:pPr>
      <w:r w:rsidRPr="009E4C44">
        <w:rPr>
          <w:rFonts w:ascii="Verdana" w:hAnsi="Verdana" w:cs="Verdana"/>
          <w:color w:val="000000"/>
        </w:rPr>
        <w:t>The conference is designed to be a forum for practitioners,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>researchers, and others to share information on a variety of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>transportation asset management topics. The conference will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>cover surface transportation modes only. Sessions will cover a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>broad range of topics that will be of interest to agencies that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 xml:space="preserve">are in the early </w:t>
      </w:r>
      <w:r w:rsidR="008C5EFC">
        <w:rPr>
          <w:rFonts w:ascii="Verdana" w:hAnsi="Verdana" w:cs="Verdana"/>
          <w:color w:val="000000"/>
        </w:rPr>
        <w:t xml:space="preserve">or late </w:t>
      </w:r>
      <w:r w:rsidRPr="009E4C44">
        <w:rPr>
          <w:rFonts w:ascii="Verdana" w:hAnsi="Verdana" w:cs="Verdana"/>
          <w:color w:val="000000"/>
        </w:rPr>
        <w:t xml:space="preserve">stages </w:t>
      </w:r>
      <w:r w:rsidR="007B2CA0">
        <w:rPr>
          <w:rFonts w:ascii="Verdana" w:hAnsi="Verdana" w:cs="Verdana"/>
          <w:color w:val="000000"/>
        </w:rPr>
        <w:t xml:space="preserve">of AM </w:t>
      </w:r>
      <w:r w:rsidR="008C5EFC">
        <w:rPr>
          <w:rFonts w:ascii="Verdana" w:hAnsi="Verdana" w:cs="Verdana"/>
          <w:color w:val="000000"/>
        </w:rPr>
        <w:t>implementation</w:t>
      </w:r>
      <w:r w:rsidRPr="009E4C44">
        <w:rPr>
          <w:rFonts w:ascii="Verdana" w:hAnsi="Verdana" w:cs="Verdana"/>
          <w:color w:val="000000"/>
        </w:rPr>
        <w:t>.</w:t>
      </w:r>
      <w:r w:rsidR="004C40E1" w:rsidRPr="004C40E1">
        <w:rPr>
          <w:rFonts w:ascii="Verdana" w:hAnsi="Verdana" w:cs="Verdana"/>
          <w:bCs/>
          <w:color w:val="000000"/>
        </w:rPr>
        <w:t xml:space="preserve"> </w:t>
      </w:r>
    </w:p>
    <w:p w:rsidR="004C40E1" w:rsidRPr="009E4C44" w:rsidRDefault="004C40E1" w:rsidP="004C40E1">
      <w:pPr>
        <w:rPr>
          <w:rFonts w:ascii="Verdana" w:hAnsi="Verdana" w:cs="Verdana"/>
          <w:color w:val="000000"/>
        </w:rPr>
      </w:pPr>
    </w:p>
    <w:p w:rsidR="004C40E1" w:rsidRPr="009E4C44" w:rsidRDefault="004C40E1" w:rsidP="004C40E1">
      <w:pPr>
        <w:jc w:val="both"/>
        <w:rPr>
          <w:b/>
        </w:rPr>
      </w:pPr>
    </w:p>
    <w:p w:rsidR="0073516A" w:rsidRPr="009E4C44" w:rsidRDefault="0073516A" w:rsidP="008077BC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</w:rPr>
      </w:pPr>
      <w:r w:rsidRPr="009E4C44">
        <w:rPr>
          <w:rFonts w:ascii="Verdana" w:hAnsi="Verdana" w:cs="Verdana"/>
          <w:b/>
          <w:bCs/>
          <w:color w:val="000000"/>
        </w:rPr>
        <w:t xml:space="preserve">Scope of Work: </w:t>
      </w:r>
      <w:r w:rsidRPr="009E4C44">
        <w:rPr>
          <w:rFonts w:ascii="Verdana" w:hAnsi="Verdana" w:cs="Verdana"/>
          <w:color w:val="000000"/>
        </w:rPr>
        <w:t xml:space="preserve">The </w:t>
      </w:r>
      <w:r w:rsidR="007B2CA0">
        <w:rPr>
          <w:rFonts w:ascii="Verdana" w:hAnsi="Verdana" w:cs="Verdana"/>
          <w:color w:val="000000"/>
        </w:rPr>
        <w:t xml:space="preserve">Iowa Department of Transportation (Iowa DOT) will serve as lead state for the execution of this Pooled Fund project.  The </w:t>
      </w:r>
      <w:r w:rsidRPr="009E4C44">
        <w:rPr>
          <w:rFonts w:ascii="Verdana" w:hAnsi="Verdana" w:cs="Verdana"/>
          <w:color w:val="000000"/>
        </w:rPr>
        <w:t xml:space="preserve">Transportation Research Board (TRB) will </w:t>
      </w:r>
      <w:r w:rsidR="007B2CA0">
        <w:rPr>
          <w:rFonts w:ascii="Verdana" w:hAnsi="Verdana" w:cs="Verdana"/>
          <w:color w:val="000000"/>
        </w:rPr>
        <w:t>facilitate</w:t>
      </w:r>
      <w:r w:rsidRPr="009E4C44">
        <w:rPr>
          <w:rFonts w:ascii="Verdana" w:hAnsi="Verdana" w:cs="Verdana"/>
          <w:color w:val="000000"/>
        </w:rPr>
        <w:t xml:space="preserve"> </w:t>
      </w:r>
      <w:r w:rsidR="007B2CA0">
        <w:rPr>
          <w:rFonts w:ascii="Verdana" w:hAnsi="Verdana" w:cs="Verdana"/>
          <w:color w:val="000000"/>
        </w:rPr>
        <w:t>all administrative duties associated with the project and will invoice the Iowa DOT for reimbursement up to the amount available in the Pooled Fund.  T</w:t>
      </w:r>
      <w:r w:rsidRPr="009E4C44">
        <w:rPr>
          <w:rFonts w:ascii="Verdana" w:hAnsi="Verdana" w:cs="Verdana"/>
          <w:color w:val="000000"/>
        </w:rPr>
        <w:t xml:space="preserve">he principle tasks </w:t>
      </w:r>
      <w:r w:rsidR="007B2CA0">
        <w:rPr>
          <w:rFonts w:ascii="Verdana" w:hAnsi="Verdana" w:cs="Verdana"/>
          <w:color w:val="000000"/>
        </w:rPr>
        <w:t>are</w:t>
      </w:r>
      <w:r w:rsidRPr="009E4C44">
        <w:rPr>
          <w:rFonts w:ascii="Verdana" w:hAnsi="Verdana" w:cs="Verdana"/>
          <w:color w:val="000000"/>
        </w:rPr>
        <w:t>:</w:t>
      </w:r>
    </w:p>
    <w:p w:rsidR="00F85C58" w:rsidRPr="009E4C44" w:rsidRDefault="00F85C58" w:rsidP="008077BC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</w:rPr>
      </w:pPr>
    </w:p>
    <w:p w:rsidR="0073516A" w:rsidRPr="009E4C44" w:rsidRDefault="0073516A" w:rsidP="008077BC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</w:rPr>
      </w:pPr>
      <w:r w:rsidRPr="009E4C44">
        <w:rPr>
          <w:rFonts w:ascii="Verdana" w:hAnsi="Verdana" w:cs="Verdana"/>
          <w:color w:val="000000"/>
        </w:rPr>
        <w:t>1. Learning Session</w:t>
      </w:r>
      <w:r w:rsidR="00A962D1">
        <w:rPr>
          <w:rFonts w:ascii="Verdana" w:hAnsi="Verdana" w:cs="Verdana"/>
          <w:color w:val="000000"/>
        </w:rPr>
        <w:t>/TAC meeting</w:t>
      </w:r>
      <w:r w:rsidRPr="009E4C44">
        <w:rPr>
          <w:rFonts w:ascii="Verdana" w:hAnsi="Verdana" w:cs="Verdana"/>
          <w:color w:val="000000"/>
        </w:rPr>
        <w:t xml:space="preserve"> – </w:t>
      </w:r>
      <w:r w:rsidR="00A962D1">
        <w:rPr>
          <w:rFonts w:ascii="Verdana" w:hAnsi="Verdana" w:cs="Verdana"/>
          <w:color w:val="000000"/>
        </w:rPr>
        <w:t>Coordinate a workshop Technical Advisory Committee meeting</w:t>
      </w:r>
      <w:r w:rsidRPr="009E4C44">
        <w:rPr>
          <w:rFonts w:ascii="Verdana" w:hAnsi="Verdana" w:cs="Verdana"/>
          <w:color w:val="000000"/>
        </w:rPr>
        <w:t xml:space="preserve"> for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>member states to learn and review issues associated with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>implementation of asset management. Since member states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>may be at different stages of implementation, this is an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 xml:space="preserve">opportunity to share best practices and </w:t>
      </w:r>
      <w:r w:rsidRPr="009E4C44">
        <w:rPr>
          <w:rFonts w:ascii="Verdana" w:hAnsi="Verdana" w:cs="Verdana"/>
          <w:color w:val="000000"/>
        </w:rPr>
        <w:lastRenderedPageBreak/>
        <w:t>strategies for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>overcoming certain challenges.</w:t>
      </w:r>
      <w:r w:rsidR="007B2CA0">
        <w:rPr>
          <w:rFonts w:ascii="Verdana" w:hAnsi="Verdana" w:cs="Verdana"/>
          <w:color w:val="000000"/>
        </w:rPr>
        <w:t xml:space="preserve">  This</w:t>
      </w:r>
      <w:r w:rsidR="00A962D1">
        <w:rPr>
          <w:rFonts w:ascii="Verdana" w:hAnsi="Verdana" w:cs="Verdana"/>
          <w:color w:val="000000"/>
        </w:rPr>
        <w:t xml:space="preserve"> meeting </w:t>
      </w:r>
      <w:r w:rsidR="007B2CA0">
        <w:rPr>
          <w:rFonts w:ascii="Verdana" w:hAnsi="Verdana" w:cs="Verdana"/>
          <w:color w:val="000000"/>
        </w:rPr>
        <w:t xml:space="preserve">may be planned as a separate webinar or may </w:t>
      </w:r>
      <w:r w:rsidR="00A962D1">
        <w:rPr>
          <w:rFonts w:ascii="Verdana" w:hAnsi="Verdana" w:cs="Verdana"/>
          <w:color w:val="000000"/>
        </w:rPr>
        <w:t>be held in conjunction with the conference.</w:t>
      </w:r>
    </w:p>
    <w:p w:rsidR="00F85C58" w:rsidRPr="009E4C44" w:rsidRDefault="00F85C58" w:rsidP="008077BC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</w:rPr>
      </w:pPr>
    </w:p>
    <w:p w:rsidR="00E5178E" w:rsidRDefault="00DC51EE" w:rsidP="00E5178E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color w:val="000000"/>
        </w:rPr>
      </w:pPr>
      <w:r w:rsidRPr="009E4C44">
        <w:rPr>
          <w:rFonts w:ascii="Verdana" w:hAnsi="Verdana" w:cs="Verdana"/>
          <w:color w:val="000000"/>
        </w:rPr>
        <w:t xml:space="preserve">2. Asset Management Conference </w:t>
      </w:r>
      <w:r w:rsidR="0073516A" w:rsidRPr="009E4C44">
        <w:rPr>
          <w:rFonts w:ascii="Verdana" w:hAnsi="Verdana" w:cs="Verdana"/>
          <w:color w:val="000000"/>
        </w:rPr>
        <w:t>– Provide a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="0073516A" w:rsidRPr="009E4C44">
        <w:rPr>
          <w:rFonts w:ascii="Verdana" w:hAnsi="Verdana" w:cs="Verdana"/>
          <w:color w:val="000000"/>
        </w:rPr>
        <w:t>venue for the member states to exchange information on the</w:t>
      </w:r>
      <w:r w:rsidR="00780719" w:rsidRPr="009E4C44">
        <w:rPr>
          <w:rFonts w:ascii="Verdana" w:hAnsi="Verdana" w:cs="Verdana"/>
          <w:color w:val="000000"/>
        </w:rPr>
        <w:t xml:space="preserve"> </w:t>
      </w:r>
      <w:r w:rsidR="0073516A" w:rsidRPr="009E4C44">
        <w:rPr>
          <w:rFonts w:ascii="Verdana" w:hAnsi="Verdana" w:cs="Verdana"/>
          <w:color w:val="000000"/>
        </w:rPr>
        <w:t xml:space="preserve">challenges to asset management implementation. </w:t>
      </w:r>
      <w:r w:rsidR="00793AEC" w:rsidRPr="009E4C44">
        <w:rPr>
          <w:rFonts w:ascii="Verdana" w:hAnsi="Verdana" w:cs="Verdana"/>
          <w:color w:val="000000"/>
        </w:rPr>
        <w:t xml:space="preserve">The pooled fund </w:t>
      </w:r>
      <w:r w:rsidR="00216528">
        <w:rPr>
          <w:rFonts w:ascii="Verdana" w:hAnsi="Verdana" w:cs="Verdana"/>
          <w:color w:val="000000"/>
        </w:rPr>
        <w:t xml:space="preserve">will </w:t>
      </w:r>
      <w:r w:rsidR="005E7ACA">
        <w:rPr>
          <w:rFonts w:ascii="Verdana" w:hAnsi="Verdana" w:cs="Verdana"/>
          <w:color w:val="000000"/>
        </w:rPr>
        <w:t xml:space="preserve">help </w:t>
      </w:r>
      <w:r w:rsidR="00654EAA">
        <w:rPr>
          <w:rFonts w:ascii="Verdana" w:hAnsi="Verdana" w:cs="Verdana"/>
          <w:color w:val="000000"/>
        </w:rPr>
        <w:t>support</w:t>
      </w:r>
      <w:r w:rsidR="004C7E56">
        <w:rPr>
          <w:rFonts w:ascii="Verdana" w:hAnsi="Verdana" w:cs="Verdana"/>
          <w:color w:val="000000"/>
        </w:rPr>
        <w:t xml:space="preserve"> conference and </w:t>
      </w:r>
      <w:r w:rsidR="00793AEC" w:rsidRPr="009E4C44">
        <w:rPr>
          <w:rFonts w:ascii="Verdana" w:hAnsi="Verdana" w:cs="Verdana"/>
          <w:color w:val="000000"/>
        </w:rPr>
        <w:t xml:space="preserve">expert </w:t>
      </w:r>
      <w:r w:rsidR="00654EAA">
        <w:rPr>
          <w:rFonts w:ascii="Verdana" w:hAnsi="Verdana" w:cs="Verdana"/>
          <w:color w:val="000000"/>
        </w:rPr>
        <w:t xml:space="preserve">state and local </w:t>
      </w:r>
      <w:r w:rsidR="00793AEC" w:rsidRPr="009E4C44">
        <w:rPr>
          <w:rFonts w:ascii="Verdana" w:hAnsi="Verdana" w:cs="Verdana"/>
          <w:color w:val="000000"/>
        </w:rPr>
        <w:t>s</w:t>
      </w:r>
      <w:r w:rsidR="00654EAA">
        <w:rPr>
          <w:rFonts w:ascii="Verdana" w:hAnsi="Verdana" w:cs="Verdana"/>
          <w:color w:val="000000"/>
        </w:rPr>
        <w:t>peaker</w:t>
      </w:r>
      <w:r w:rsidR="00BC4C82">
        <w:rPr>
          <w:rFonts w:ascii="Verdana" w:hAnsi="Verdana" w:cs="Verdana"/>
          <w:color w:val="000000"/>
        </w:rPr>
        <w:t xml:space="preserve"> </w:t>
      </w:r>
      <w:r w:rsidR="00654EAA">
        <w:rPr>
          <w:rFonts w:ascii="Verdana" w:hAnsi="Verdana" w:cs="Verdana"/>
          <w:color w:val="000000"/>
        </w:rPr>
        <w:t>travel and expenses</w:t>
      </w:r>
      <w:r w:rsidR="004C7E56">
        <w:rPr>
          <w:rFonts w:ascii="Verdana" w:hAnsi="Verdana" w:cs="Verdana"/>
          <w:color w:val="000000"/>
        </w:rPr>
        <w:t>.</w:t>
      </w:r>
      <w:r w:rsidR="00793AEC" w:rsidRPr="009E4C44">
        <w:rPr>
          <w:rFonts w:ascii="Verdana" w:hAnsi="Verdana" w:cs="Verdana"/>
          <w:color w:val="000000"/>
        </w:rPr>
        <w:t xml:space="preserve"> </w:t>
      </w:r>
      <w:r w:rsidR="004C7E56">
        <w:rPr>
          <w:rFonts w:ascii="Verdana" w:hAnsi="Verdana" w:cs="Verdana"/>
          <w:color w:val="000000"/>
        </w:rPr>
        <w:t xml:space="preserve">The pooled fund </w:t>
      </w:r>
      <w:r w:rsidR="00793AEC" w:rsidRPr="009E4C44">
        <w:rPr>
          <w:rFonts w:ascii="Verdana" w:hAnsi="Verdana" w:cs="Verdana"/>
          <w:color w:val="000000"/>
        </w:rPr>
        <w:t xml:space="preserve">will not </w:t>
      </w:r>
      <w:r w:rsidR="00654EAA">
        <w:rPr>
          <w:rFonts w:ascii="Verdana" w:hAnsi="Verdana" w:cs="Verdana"/>
          <w:color w:val="000000"/>
        </w:rPr>
        <w:t>support</w:t>
      </w:r>
      <w:r w:rsidR="00793AEC" w:rsidRPr="009E4C44">
        <w:rPr>
          <w:rFonts w:ascii="Verdana" w:hAnsi="Verdana" w:cs="Verdana"/>
          <w:color w:val="000000"/>
        </w:rPr>
        <w:t xml:space="preserve"> </w:t>
      </w:r>
      <w:r w:rsidR="00793AEC" w:rsidRPr="009E4C44">
        <w:rPr>
          <w:rFonts w:ascii="Verdana" w:hAnsi="Verdana" w:cs="Verdana"/>
          <w:bCs/>
          <w:color w:val="000000"/>
        </w:rPr>
        <w:t>private industry personnel</w:t>
      </w:r>
      <w:r w:rsidR="004C7E56">
        <w:rPr>
          <w:rFonts w:ascii="Verdana" w:hAnsi="Verdana" w:cs="Verdana"/>
          <w:bCs/>
          <w:color w:val="000000"/>
        </w:rPr>
        <w:t xml:space="preserve"> travel or expenses.  Because the pooled fund will be </w:t>
      </w:r>
      <w:r w:rsidR="0018036A">
        <w:rPr>
          <w:rFonts w:ascii="Verdana" w:hAnsi="Verdana" w:cs="Verdana"/>
          <w:bCs/>
          <w:color w:val="000000"/>
        </w:rPr>
        <w:t>a</w:t>
      </w:r>
      <w:r w:rsidR="004C7E56">
        <w:rPr>
          <w:rFonts w:ascii="Verdana" w:hAnsi="Verdana" w:cs="Verdana"/>
          <w:bCs/>
          <w:color w:val="000000"/>
        </w:rPr>
        <w:t xml:space="preserve"> primary funding source for the conference</w:t>
      </w:r>
      <w:r w:rsidR="005F08F0">
        <w:rPr>
          <w:rFonts w:ascii="Verdana" w:hAnsi="Verdana" w:cs="Verdana"/>
          <w:bCs/>
          <w:color w:val="000000"/>
        </w:rPr>
        <w:t xml:space="preserve"> and</w:t>
      </w:r>
      <w:r w:rsidR="004C7E56">
        <w:rPr>
          <w:rFonts w:ascii="Verdana" w:hAnsi="Verdana" w:cs="Verdana"/>
          <w:bCs/>
          <w:color w:val="000000"/>
        </w:rPr>
        <w:t xml:space="preserve"> associated workshops</w:t>
      </w:r>
      <w:r w:rsidR="005F08F0">
        <w:rPr>
          <w:rFonts w:ascii="Verdana" w:hAnsi="Verdana" w:cs="Verdana"/>
          <w:bCs/>
          <w:color w:val="000000"/>
        </w:rPr>
        <w:t xml:space="preserve"> and speakers</w:t>
      </w:r>
      <w:r w:rsidR="004C7E56">
        <w:rPr>
          <w:rFonts w:ascii="Verdana" w:hAnsi="Verdana" w:cs="Verdana"/>
          <w:bCs/>
          <w:color w:val="000000"/>
        </w:rPr>
        <w:t>, the number of partner st</w:t>
      </w:r>
      <w:r w:rsidR="005E7ACA">
        <w:rPr>
          <w:rFonts w:ascii="Verdana" w:hAnsi="Verdana" w:cs="Verdana"/>
          <w:bCs/>
          <w:color w:val="000000"/>
        </w:rPr>
        <w:t xml:space="preserve">ates will directly </w:t>
      </w:r>
      <w:r w:rsidR="00973FB5">
        <w:rPr>
          <w:rFonts w:ascii="Verdana" w:hAnsi="Verdana" w:cs="Verdana"/>
          <w:bCs/>
          <w:color w:val="000000"/>
        </w:rPr>
        <w:t>influence</w:t>
      </w:r>
      <w:r w:rsidR="005E7ACA">
        <w:rPr>
          <w:rFonts w:ascii="Verdana" w:hAnsi="Verdana" w:cs="Verdana"/>
          <w:bCs/>
          <w:color w:val="000000"/>
        </w:rPr>
        <w:t xml:space="preserve"> the number of</w:t>
      </w:r>
      <w:r w:rsidR="00973FB5">
        <w:rPr>
          <w:rFonts w:ascii="Verdana" w:hAnsi="Verdana" w:cs="Verdana"/>
          <w:bCs/>
          <w:color w:val="000000"/>
        </w:rPr>
        <w:t xml:space="preserve"> expert speakers and related</w:t>
      </w:r>
      <w:r w:rsidR="005E7ACA">
        <w:rPr>
          <w:rFonts w:ascii="Verdana" w:hAnsi="Verdana" w:cs="Verdana"/>
          <w:bCs/>
          <w:color w:val="000000"/>
        </w:rPr>
        <w:t xml:space="preserve"> conference sessions and workshops.</w:t>
      </w:r>
    </w:p>
    <w:p w:rsidR="005E7ACA" w:rsidRDefault="005E7ACA" w:rsidP="00E5178E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color w:val="000000"/>
        </w:rPr>
      </w:pPr>
    </w:p>
    <w:p w:rsidR="005E7ACA" w:rsidRDefault="005E7ACA" w:rsidP="00E5178E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color w:val="000000"/>
        </w:rPr>
        <w:t xml:space="preserve">One member from up to 8 partner states </w:t>
      </w:r>
      <w:r w:rsidRPr="009E4C44">
        <w:rPr>
          <w:rFonts w:ascii="Verdana" w:hAnsi="Verdana" w:cs="Verdana"/>
          <w:color w:val="000000"/>
        </w:rPr>
        <w:t xml:space="preserve">will </w:t>
      </w:r>
      <w:r>
        <w:rPr>
          <w:rFonts w:ascii="Verdana" w:hAnsi="Verdana" w:cs="Verdana"/>
          <w:color w:val="000000"/>
        </w:rPr>
        <w:t xml:space="preserve">be invited to </w:t>
      </w:r>
      <w:r w:rsidRPr="009E4C44">
        <w:rPr>
          <w:rFonts w:ascii="Verdana" w:hAnsi="Verdana" w:cs="Verdana"/>
          <w:color w:val="000000"/>
        </w:rPr>
        <w:t xml:space="preserve">serve on the </w:t>
      </w:r>
      <w:r>
        <w:rPr>
          <w:rFonts w:ascii="Verdana" w:hAnsi="Verdana" w:cs="Verdana"/>
          <w:color w:val="000000"/>
        </w:rPr>
        <w:t xml:space="preserve">conference </w:t>
      </w:r>
      <w:r w:rsidRPr="009E4C44">
        <w:rPr>
          <w:rFonts w:ascii="Verdana" w:hAnsi="Verdana" w:cs="Verdana"/>
          <w:color w:val="000000"/>
        </w:rPr>
        <w:t>planning committee</w:t>
      </w:r>
      <w:r>
        <w:rPr>
          <w:rFonts w:ascii="Verdana" w:hAnsi="Verdana" w:cs="Verdana"/>
          <w:color w:val="000000"/>
        </w:rPr>
        <w:t xml:space="preserve"> (</w:t>
      </w:r>
      <w:r w:rsidR="0018036A">
        <w:rPr>
          <w:rFonts w:ascii="Verdana" w:hAnsi="Verdana" w:cs="Verdana"/>
          <w:color w:val="000000"/>
        </w:rPr>
        <w:t xml:space="preserve">invitations </w:t>
      </w:r>
      <w:r>
        <w:rPr>
          <w:rFonts w:ascii="Verdana" w:hAnsi="Verdana" w:cs="Verdana"/>
          <w:color w:val="000000"/>
        </w:rPr>
        <w:t xml:space="preserve">prioritized based on the order of commitments </w:t>
      </w:r>
      <w:r w:rsidR="0018036A">
        <w:rPr>
          <w:rFonts w:ascii="Verdana" w:hAnsi="Verdana" w:cs="Verdana"/>
          <w:color w:val="000000"/>
        </w:rPr>
        <w:t>received</w:t>
      </w:r>
      <w:r>
        <w:rPr>
          <w:rFonts w:ascii="Verdana" w:hAnsi="Verdana" w:cs="Verdana"/>
          <w:color w:val="000000"/>
        </w:rPr>
        <w:t>)</w:t>
      </w:r>
      <w:r w:rsidRPr="009E4C44">
        <w:rPr>
          <w:rFonts w:ascii="Verdana" w:hAnsi="Verdana" w:cs="Verdana"/>
          <w:color w:val="000000"/>
        </w:rPr>
        <w:t>.</w:t>
      </w:r>
      <w:r>
        <w:rPr>
          <w:rFonts w:ascii="Verdana" w:hAnsi="Verdana" w:cs="Verdana"/>
          <w:color w:val="000000"/>
        </w:rPr>
        <w:t xml:space="preserve">  </w:t>
      </w:r>
      <w:r w:rsidRPr="009E4C44">
        <w:rPr>
          <w:rFonts w:ascii="Verdana" w:hAnsi="Verdana" w:cs="Verdana"/>
          <w:color w:val="000000"/>
        </w:rPr>
        <w:t xml:space="preserve">Active conference </w:t>
      </w:r>
      <w:r>
        <w:rPr>
          <w:rFonts w:ascii="Verdana" w:hAnsi="Verdana" w:cs="Verdana"/>
          <w:color w:val="000000"/>
        </w:rPr>
        <w:t xml:space="preserve">planning </w:t>
      </w:r>
      <w:r w:rsidRPr="009E4C44">
        <w:rPr>
          <w:rFonts w:ascii="Verdana" w:hAnsi="Verdana" w:cs="Verdana"/>
          <w:color w:val="000000"/>
        </w:rPr>
        <w:t xml:space="preserve">participation will enable member states to </w:t>
      </w:r>
      <w:r>
        <w:rPr>
          <w:rFonts w:ascii="Verdana" w:hAnsi="Verdana" w:cs="Verdana"/>
          <w:color w:val="000000"/>
        </w:rPr>
        <w:t xml:space="preserve">work with experts in the field, </w:t>
      </w:r>
      <w:r w:rsidR="005A3C20">
        <w:rPr>
          <w:rFonts w:ascii="Verdana" w:hAnsi="Verdana" w:cs="Verdana"/>
          <w:color w:val="000000"/>
        </w:rPr>
        <w:t xml:space="preserve">shape the conference program, </w:t>
      </w:r>
      <w:r w:rsidRPr="009E4C44">
        <w:rPr>
          <w:rFonts w:ascii="Verdana" w:hAnsi="Verdana" w:cs="Verdana"/>
          <w:color w:val="000000"/>
        </w:rPr>
        <w:t>evaluate their agency’s current capacity in all areas of asset management</w:t>
      </w:r>
      <w:r>
        <w:rPr>
          <w:rFonts w:ascii="Verdana" w:hAnsi="Verdana" w:cs="Verdana"/>
          <w:color w:val="000000"/>
        </w:rPr>
        <w:t>,</w:t>
      </w:r>
      <w:r w:rsidRPr="009E4C44">
        <w:rPr>
          <w:rFonts w:ascii="Verdana" w:hAnsi="Verdana" w:cs="Verdana"/>
          <w:color w:val="000000"/>
        </w:rPr>
        <w:t xml:space="preserve"> and help determine priorities</w:t>
      </w:r>
      <w:r>
        <w:rPr>
          <w:rFonts w:ascii="Verdana" w:hAnsi="Verdana" w:cs="Verdana"/>
          <w:color w:val="000000"/>
        </w:rPr>
        <w:t xml:space="preserve"> for their agencies</w:t>
      </w:r>
      <w:r w:rsidRPr="009E4C44">
        <w:rPr>
          <w:rFonts w:ascii="Verdana" w:hAnsi="Verdana" w:cs="Verdana"/>
          <w:color w:val="000000"/>
        </w:rPr>
        <w:t xml:space="preserve">.  </w:t>
      </w:r>
    </w:p>
    <w:p w:rsidR="00E5178E" w:rsidRDefault="00E5178E" w:rsidP="00E5178E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color w:val="000000"/>
        </w:rPr>
      </w:pPr>
    </w:p>
    <w:p w:rsidR="00E5178E" w:rsidRPr="00E5178E" w:rsidRDefault="00E5178E" w:rsidP="00E5178E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t xml:space="preserve">3.  </w:t>
      </w:r>
      <w:r w:rsidR="00F77CC6">
        <w:rPr>
          <w:rFonts w:ascii="Verdana" w:hAnsi="Verdana" w:cs="Verdana"/>
          <w:bCs/>
          <w:color w:val="000000"/>
        </w:rPr>
        <w:t xml:space="preserve">Training – </w:t>
      </w:r>
      <w:r>
        <w:rPr>
          <w:rFonts w:ascii="Verdana" w:hAnsi="Verdana" w:cs="Verdana"/>
          <w:bCs/>
          <w:color w:val="000000"/>
        </w:rPr>
        <w:t xml:space="preserve">Post wrap-up “Implementation Strategies” webinar for partner states.  Additional webinar training from conference highlights </w:t>
      </w:r>
      <w:r w:rsidR="00F77CC6">
        <w:rPr>
          <w:rFonts w:ascii="Verdana" w:hAnsi="Verdana" w:cs="Verdana"/>
          <w:bCs/>
          <w:color w:val="000000"/>
        </w:rPr>
        <w:t xml:space="preserve">may be provided </w:t>
      </w:r>
      <w:r>
        <w:rPr>
          <w:rFonts w:ascii="Verdana" w:hAnsi="Verdana" w:cs="Verdana"/>
          <w:bCs/>
          <w:color w:val="000000"/>
        </w:rPr>
        <w:t xml:space="preserve">as funds </w:t>
      </w:r>
      <w:r w:rsidR="00F77CC6">
        <w:rPr>
          <w:rFonts w:ascii="Verdana" w:hAnsi="Verdana" w:cs="Verdana"/>
          <w:bCs/>
          <w:color w:val="000000"/>
        </w:rPr>
        <w:t>allow</w:t>
      </w:r>
      <w:r>
        <w:rPr>
          <w:rFonts w:ascii="Verdana" w:hAnsi="Verdana" w:cs="Verdana"/>
          <w:bCs/>
          <w:color w:val="000000"/>
        </w:rPr>
        <w:t>.</w:t>
      </w:r>
    </w:p>
    <w:p w:rsidR="00F85C58" w:rsidRPr="009E4C44" w:rsidRDefault="00F85C58" w:rsidP="0073516A">
      <w:pPr>
        <w:rPr>
          <w:rFonts w:ascii="Verdana" w:hAnsi="Verdana" w:cs="Verdana"/>
          <w:color w:val="000000"/>
        </w:rPr>
      </w:pPr>
    </w:p>
    <w:p w:rsidR="00E72322" w:rsidRPr="009E4C44" w:rsidRDefault="00E72322" w:rsidP="008077BC">
      <w:pPr>
        <w:jc w:val="both"/>
        <w:rPr>
          <w:b/>
        </w:rPr>
      </w:pPr>
    </w:p>
    <w:p w:rsidR="004C40E1" w:rsidRPr="009E4C44" w:rsidRDefault="00DC51EE" w:rsidP="004C40E1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color w:val="000000"/>
        </w:rPr>
      </w:pPr>
      <w:r w:rsidRPr="009E4C44">
        <w:rPr>
          <w:rFonts w:ascii="Verdana" w:hAnsi="Verdana" w:cs="Verdana"/>
          <w:b/>
          <w:bCs/>
          <w:color w:val="000000"/>
        </w:rPr>
        <w:t xml:space="preserve">Deliverables:  </w:t>
      </w:r>
      <w:r w:rsidRPr="009E4C44">
        <w:rPr>
          <w:rFonts w:ascii="Verdana" w:hAnsi="Verdana" w:cs="Verdana"/>
          <w:bCs/>
          <w:color w:val="000000"/>
        </w:rPr>
        <w:t xml:space="preserve">The conference is proposed for the spring of 2014.  </w:t>
      </w:r>
      <w:r w:rsidR="001E5498" w:rsidRPr="009E4C44">
        <w:rPr>
          <w:rFonts w:ascii="Verdana" w:hAnsi="Verdana" w:cs="Verdana"/>
          <w:bCs/>
          <w:color w:val="000000"/>
        </w:rPr>
        <w:t>Deliverables will include quarterly report updates</w:t>
      </w:r>
      <w:r w:rsidR="00216528">
        <w:rPr>
          <w:rFonts w:ascii="Verdana" w:hAnsi="Verdana" w:cs="Verdana"/>
          <w:bCs/>
          <w:color w:val="000000"/>
        </w:rPr>
        <w:t>, at least one webinar as a follow-up to the conference,</w:t>
      </w:r>
      <w:r w:rsidR="001E5498" w:rsidRPr="009E4C44">
        <w:rPr>
          <w:rFonts w:ascii="Verdana" w:hAnsi="Verdana" w:cs="Verdana"/>
          <w:bCs/>
          <w:color w:val="000000"/>
        </w:rPr>
        <w:t xml:space="preserve"> and a final </w:t>
      </w:r>
      <w:r w:rsidRPr="009E4C44">
        <w:rPr>
          <w:rFonts w:ascii="Verdana" w:hAnsi="Verdana" w:cs="Verdana"/>
          <w:bCs/>
          <w:color w:val="000000"/>
        </w:rPr>
        <w:t>s</w:t>
      </w:r>
      <w:r w:rsidR="001E5498" w:rsidRPr="009E4C44">
        <w:rPr>
          <w:rFonts w:ascii="Verdana" w:hAnsi="Verdana" w:cs="Verdana"/>
          <w:bCs/>
          <w:color w:val="000000"/>
        </w:rPr>
        <w:t>ummary report of the conference</w:t>
      </w:r>
      <w:r w:rsidRPr="009E4C44">
        <w:rPr>
          <w:rFonts w:ascii="Verdana" w:hAnsi="Verdana" w:cs="Verdana"/>
          <w:bCs/>
          <w:color w:val="000000"/>
        </w:rPr>
        <w:t>.</w:t>
      </w:r>
      <w:r w:rsidR="00216528">
        <w:rPr>
          <w:rFonts w:ascii="Verdana" w:hAnsi="Verdana" w:cs="Verdana"/>
          <w:bCs/>
          <w:color w:val="000000"/>
        </w:rPr>
        <w:t xml:space="preserve">  Additional webinars may be provided as funds allow.</w:t>
      </w:r>
      <w:r w:rsidR="004C40E1" w:rsidRPr="004C40E1">
        <w:rPr>
          <w:rFonts w:ascii="Verdana" w:hAnsi="Verdana" w:cs="Verdana"/>
          <w:bCs/>
          <w:color w:val="000000"/>
        </w:rPr>
        <w:t xml:space="preserve"> </w:t>
      </w:r>
    </w:p>
    <w:p w:rsidR="004C40E1" w:rsidRPr="009E4C44" w:rsidRDefault="004C40E1" w:rsidP="004C40E1">
      <w:pPr>
        <w:rPr>
          <w:rFonts w:ascii="Verdana" w:hAnsi="Verdana" w:cs="Verdana"/>
          <w:color w:val="000000"/>
        </w:rPr>
      </w:pPr>
    </w:p>
    <w:p w:rsidR="004C40E1" w:rsidRPr="009E4C44" w:rsidRDefault="004C40E1" w:rsidP="004C40E1">
      <w:pPr>
        <w:jc w:val="both"/>
        <w:rPr>
          <w:b/>
        </w:rPr>
      </w:pPr>
    </w:p>
    <w:p w:rsidR="004C40E1" w:rsidRPr="009E4C44" w:rsidRDefault="00216528" w:rsidP="004C40E1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Conference Planning</w:t>
      </w:r>
      <w:r w:rsidR="001E5498" w:rsidRPr="009E4C44">
        <w:rPr>
          <w:rFonts w:ascii="Verdana" w:hAnsi="Verdana" w:cs="Verdana"/>
          <w:b/>
          <w:bCs/>
          <w:color w:val="000000"/>
        </w:rPr>
        <w:t xml:space="preserve"> Committee:  </w:t>
      </w:r>
      <w:r>
        <w:rPr>
          <w:rFonts w:ascii="Verdana" w:hAnsi="Verdana" w:cs="Verdana"/>
          <w:bCs/>
          <w:color w:val="000000"/>
        </w:rPr>
        <w:t>A</w:t>
      </w:r>
      <w:r w:rsidR="001E5498" w:rsidRPr="009E4C44">
        <w:rPr>
          <w:rFonts w:ascii="Verdana" w:hAnsi="Verdana" w:cs="Verdana"/>
          <w:bCs/>
          <w:color w:val="000000"/>
        </w:rPr>
        <w:t xml:space="preserve"> </w:t>
      </w:r>
      <w:r>
        <w:rPr>
          <w:rFonts w:ascii="Verdana" w:hAnsi="Verdana" w:cs="Verdana"/>
          <w:bCs/>
          <w:color w:val="000000"/>
        </w:rPr>
        <w:t xml:space="preserve">Conference Planning </w:t>
      </w:r>
      <w:r w:rsidR="001E5498" w:rsidRPr="009E4C44">
        <w:rPr>
          <w:rFonts w:ascii="Verdana" w:hAnsi="Verdana" w:cs="Verdana"/>
          <w:bCs/>
          <w:color w:val="000000"/>
        </w:rPr>
        <w:t>Committee will be formed by TRB and is proposed to include one member from each of the first 8 states who post commitments to the project.</w:t>
      </w:r>
      <w:r w:rsidR="00996C39" w:rsidRPr="009E4C44">
        <w:rPr>
          <w:rFonts w:ascii="Verdana" w:hAnsi="Verdana" w:cs="Verdana"/>
          <w:bCs/>
          <w:color w:val="000000"/>
        </w:rPr>
        <w:t xml:space="preserve">  In addition, each pooled fund partner state will be a member of the pooled fund Technical Advisory Committee (TAC) and as such will receive quarterly report updates</w:t>
      </w:r>
      <w:r>
        <w:rPr>
          <w:rFonts w:ascii="Verdana" w:hAnsi="Verdana" w:cs="Verdana"/>
          <w:bCs/>
          <w:color w:val="000000"/>
        </w:rPr>
        <w:t>,</w:t>
      </w:r>
      <w:r w:rsidR="00996C39" w:rsidRPr="009E4C44">
        <w:rPr>
          <w:rFonts w:ascii="Verdana" w:hAnsi="Verdana" w:cs="Verdana"/>
          <w:bCs/>
          <w:color w:val="000000"/>
        </w:rPr>
        <w:t xml:space="preserve"> </w:t>
      </w:r>
      <w:r>
        <w:rPr>
          <w:rFonts w:ascii="Verdana" w:hAnsi="Verdana" w:cs="Verdana"/>
          <w:bCs/>
          <w:color w:val="000000"/>
        </w:rPr>
        <w:t>m</w:t>
      </w:r>
      <w:r w:rsidR="00996C39" w:rsidRPr="009E4C44">
        <w:rPr>
          <w:rFonts w:ascii="Verdana" w:hAnsi="Verdana" w:cs="Verdana"/>
          <w:bCs/>
          <w:color w:val="000000"/>
        </w:rPr>
        <w:t>eet separately during the conference to discuss Objectives Item #3</w:t>
      </w:r>
      <w:r>
        <w:rPr>
          <w:rFonts w:ascii="Verdana" w:hAnsi="Verdana" w:cs="Verdana"/>
          <w:bCs/>
          <w:color w:val="000000"/>
        </w:rPr>
        <w:t xml:space="preserve"> (</w:t>
      </w:r>
      <w:r w:rsidR="00996C39" w:rsidRPr="009E4C44">
        <w:rPr>
          <w:rFonts w:ascii="Verdana" w:hAnsi="Verdana" w:cs="Verdana"/>
        </w:rPr>
        <w:t>Identify needed research projects, provide on-going communication of research needs faced by members, and provide res</w:t>
      </w:r>
      <w:r>
        <w:rPr>
          <w:rFonts w:ascii="Verdana" w:hAnsi="Verdana" w:cs="Verdana"/>
        </w:rPr>
        <w:t>earch ideas to funding agencies), and be partner to a follow-up webinar on Implementation Strategies.</w:t>
      </w:r>
      <w:r w:rsidR="004C40E1" w:rsidRPr="004C40E1">
        <w:rPr>
          <w:rFonts w:ascii="Verdana" w:hAnsi="Verdana" w:cs="Verdana"/>
          <w:bCs/>
          <w:color w:val="000000"/>
        </w:rPr>
        <w:t xml:space="preserve"> </w:t>
      </w:r>
    </w:p>
    <w:p w:rsidR="004C40E1" w:rsidRPr="009E4C44" w:rsidRDefault="004C40E1" w:rsidP="004C40E1">
      <w:pPr>
        <w:rPr>
          <w:rFonts w:ascii="Verdana" w:hAnsi="Verdana" w:cs="Verdana"/>
          <w:color w:val="000000"/>
        </w:rPr>
      </w:pPr>
    </w:p>
    <w:p w:rsidR="004C40E1" w:rsidRPr="009E4C44" w:rsidRDefault="004C40E1" w:rsidP="004C40E1">
      <w:pPr>
        <w:jc w:val="both"/>
        <w:rPr>
          <w:b/>
        </w:rPr>
      </w:pPr>
    </w:p>
    <w:p w:rsidR="004C40E1" w:rsidRPr="009E4C44" w:rsidRDefault="00636602" w:rsidP="004C40E1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color w:val="000000"/>
        </w:rPr>
      </w:pPr>
      <w:r w:rsidRPr="009E4C44">
        <w:rPr>
          <w:rFonts w:ascii="Verdana" w:hAnsi="Verdana" w:cs="Verdana"/>
          <w:b/>
          <w:bCs/>
          <w:color w:val="000000"/>
        </w:rPr>
        <w:t>Comments</w:t>
      </w:r>
      <w:r w:rsidR="00E72322" w:rsidRPr="009E4C44">
        <w:rPr>
          <w:rFonts w:ascii="Verdana" w:hAnsi="Verdana" w:cs="Verdana"/>
          <w:b/>
          <w:color w:val="000000"/>
        </w:rPr>
        <w:t>:</w:t>
      </w:r>
      <w:r w:rsidR="00E72322" w:rsidRPr="009E4C44">
        <w:rPr>
          <w:rFonts w:ascii="Verdana" w:hAnsi="Verdana" w:cs="Verdana"/>
          <w:color w:val="000000"/>
        </w:rPr>
        <w:t xml:space="preserve"> </w:t>
      </w:r>
      <w:r w:rsidR="00DC51EE" w:rsidRPr="009E4C44">
        <w:rPr>
          <w:rFonts w:ascii="Verdana" w:hAnsi="Verdana" w:cs="Verdana"/>
          <w:color w:val="000000"/>
        </w:rPr>
        <w:t xml:space="preserve"> </w:t>
      </w:r>
      <w:r w:rsidRPr="009E4C44">
        <w:rPr>
          <w:rFonts w:ascii="Verdana" w:hAnsi="Verdana" w:cs="Verdana"/>
          <w:color w:val="000000"/>
        </w:rPr>
        <w:t xml:space="preserve">Funding </w:t>
      </w:r>
      <w:r w:rsidR="005B162C">
        <w:rPr>
          <w:rFonts w:ascii="Verdana" w:hAnsi="Verdana" w:cs="Verdana"/>
          <w:color w:val="000000"/>
        </w:rPr>
        <w:t>is desired</w:t>
      </w:r>
      <w:r w:rsidRPr="009E4C44">
        <w:rPr>
          <w:rFonts w:ascii="Verdana" w:hAnsi="Verdana" w:cs="Verdana"/>
          <w:color w:val="000000"/>
        </w:rPr>
        <w:t xml:space="preserve"> at the start of the project to ensure that services can be provided as anticipated.  Participation will be at $10,000 per state</w:t>
      </w:r>
      <w:r w:rsidR="00996C39" w:rsidRPr="009E4C44">
        <w:rPr>
          <w:rFonts w:ascii="Verdana" w:hAnsi="Verdana" w:cs="Verdana"/>
          <w:color w:val="000000"/>
        </w:rPr>
        <w:t xml:space="preserve">, which will fund travel and expenses for two </w:t>
      </w:r>
      <w:r w:rsidR="00216528">
        <w:rPr>
          <w:rFonts w:ascii="Verdana" w:hAnsi="Verdana" w:cs="Verdana"/>
          <w:color w:val="000000"/>
        </w:rPr>
        <w:t xml:space="preserve">(2) </w:t>
      </w:r>
      <w:r w:rsidR="00996C39" w:rsidRPr="009E4C44">
        <w:rPr>
          <w:rFonts w:ascii="Verdana" w:hAnsi="Verdana" w:cs="Verdana"/>
          <w:color w:val="000000"/>
        </w:rPr>
        <w:t>representatives to attend the 2014 conference</w:t>
      </w:r>
      <w:r w:rsidRPr="009E4C44">
        <w:rPr>
          <w:rFonts w:ascii="Verdana" w:hAnsi="Verdana" w:cs="Verdana"/>
          <w:color w:val="000000"/>
        </w:rPr>
        <w:t>.</w:t>
      </w:r>
      <w:r w:rsidR="00996C39" w:rsidRPr="009E4C44">
        <w:rPr>
          <w:rFonts w:ascii="Verdana" w:hAnsi="Verdana" w:cs="Verdana"/>
          <w:color w:val="000000"/>
        </w:rPr>
        <w:t xml:space="preserve">  </w:t>
      </w:r>
      <w:r w:rsidR="00216528">
        <w:rPr>
          <w:rFonts w:ascii="Verdana" w:hAnsi="Verdana" w:cs="Verdana"/>
          <w:color w:val="000000"/>
        </w:rPr>
        <w:t>A minimum of 6</w:t>
      </w:r>
      <w:r w:rsidR="005B162C">
        <w:rPr>
          <w:rFonts w:ascii="Verdana" w:hAnsi="Verdana" w:cs="Verdana"/>
          <w:color w:val="000000"/>
        </w:rPr>
        <w:t xml:space="preserve"> commitments at $10,000 each is required to begin </w:t>
      </w:r>
      <w:r w:rsidR="005B162C">
        <w:rPr>
          <w:rFonts w:ascii="Verdana" w:hAnsi="Verdana" w:cs="Verdana"/>
          <w:color w:val="000000"/>
        </w:rPr>
        <w:lastRenderedPageBreak/>
        <w:t xml:space="preserve">planning for this work.  The commitments may be divided between FY13 and FY14.  </w:t>
      </w:r>
      <w:r w:rsidR="008077BC" w:rsidRPr="009E4C44">
        <w:rPr>
          <w:rFonts w:ascii="Verdana" w:hAnsi="Verdana" w:cs="Verdana"/>
          <w:color w:val="000000"/>
        </w:rPr>
        <w:t>The location of the conference is to be determined.</w:t>
      </w:r>
      <w:r w:rsidR="004C40E1" w:rsidRPr="004C40E1">
        <w:rPr>
          <w:rFonts w:ascii="Verdana" w:hAnsi="Verdana" w:cs="Verdana"/>
          <w:bCs/>
          <w:color w:val="000000"/>
        </w:rPr>
        <w:t xml:space="preserve"> </w:t>
      </w:r>
    </w:p>
    <w:p w:rsidR="004C40E1" w:rsidRPr="009E4C44" w:rsidRDefault="004C40E1" w:rsidP="004C40E1">
      <w:pPr>
        <w:rPr>
          <w:rFonts w:ascii="Verdana" w:hAnsi="Verdana" w:cs="Verdana"/>
          <w:color w:val="000000"/>
        </w:rPr>
      </w:pPr>
    </w:p>
    <w:p w:rsidR="004C40E1" w:rsidRPr="009E4C44" w:rsidRDefault="004C40E1" w:rsidP="004C40E1">
      <w:pPr>
        <w:jc w:val="both"/>
        <w:rPr>
          <w:b/>
        </w:rPr>
      </w:pPr>
    </w:p>
    <w:p w:rsidR="00D53C7D" w:rsidRPr="009E4C44" w:rsidRDefault="00D53C7D" w:rsidP="004C40E1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</w:rPr>
      </w:pPr>
      <w:r w:rsidRPr="009E4C44">
        <w:rPr>
          <w:rFonts w:ascii="Verdana" w:hAnsi="Verdana" w:cs="Verdana"/>
          <w:b/>
          <w:color w:val="000000"/>
        </w:rPr>
        <w:t>Estimated Study Duration:</w:t>
      </w:r>
      <w:r w:rsidRPr="009E4C44">
        <w:rPr>
          <w:rFonts w:ascii="Verdana" w:hAnsi="Verdana" w:cs="Verdana"/>
          <w:b/>
          <w:color w:val="000000"/>
        </w:rPr>
        <w:tab/>
      </w:r>
      <w:r w:rsidRPr="009E4C44">
        <w:rPr>
          <w:rFonts w:ascii="Verdana" w:hAnsi="Verdana" w:cs="Verdana"/>
          <w:color w:val="000000"/>
        </w:rPr>
        <w:t>24 Months</w:t>
      </w:r>
    </w:p>
    <w:p w:rsidR="00D53C7D" w:rsidRPr="009E4C44" w:rsidRDefault="00D53C7D" w:rsidP="00636602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9E4C44">
        <w:rPr>
          <w:rFonts w:ascii="Verdana" w:hAnsi="Verdana" w:cs="Verdana"/>
          <w:b/>
          <w:color w:val="000000"/>
        </w:rPr>
        <w:t>Commitments Required (Total Cost of Study):</w:t>
      </w:r>
      <w:r w:rsidR="00216528">
        <w:rPr>
          <w:rFonts w:ascii="Verdana" w:hAnsi="Verdana" w:cs="Verdana"/>
          <w:color w:val="000000"/>
        </w:rPr>
        <w:tab/>
        <w:t>$6</w:t>
      </w:r>
      <w:r w:rsidRPr="009E4C44">
        <w:rPr>
          <w:rFonts w:ascii="Verdana" w:hAnsi="Verdana" w:cs="Verdana"/>
          <w:color w:val="000000"/>
        </w:rPr>
        <w:t>0,000</w:t>
      </w:r>
    </w:p>
    <w:p w:rsidR="00D53C7D" w:rsidRPr="009E4C44" w:rsidRDefault="00D53C7D" w:rsidP="00636602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9E4C44">
        <w:rPr>
          <w:rFonts w:ascii="Verdana" w:hAnsi="Verdana" w:cs="Verdana"/>
          <w:b/>
          <w:color w:val="000000"/>
        </w:rPr>
        <w:t>Commitment Start Year and End Year:</w:t>
      </w:r>
      <w:r w:rsidRPr="009E4C44">
        <w:rPr>
          <w:rFonts w:ascii="Verdana" w:hAnsi="Verdana" w:cs="Verdana"/>
          <w:color w:val="000000"/>
        </w:rPr>
        <w:t xml:space="preserve">  2013 - 2014</w:t>
      </w:r>
    </w:p>
    <w:sectPr w:rsidR="00D53C7D" w:rsidRPr="009E4C44" w:rsidSect="00CB6891">
      <w:headerReference w:type="default" r:id="rId7"/>
      <w:pgSz w:w="12240" w:h="15840" w:code="1"/>
      <w:pgMar w:top="1728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201" w:rsidRDefault="00772201" w:rsidP="00022D85">
      <w:pPr>
        <w:spacing w:after="0"/>
      </w:pPr>
      <w:r>
        <w:separator/>
      </w:r>
    </w:p>
  </w:endnote>
  <w:endnote w:type="continuationSeparator" w:id="0">
    <w:p w:rsidR="00772201" w:rsidRDefault="00772201" w:rsidP="00022D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201" w:rsidRDefault="00772201" w:rsidP="00022D85">
      <w:pPr>
        <w:spacing w:after="0"/>
      </w:pPr>
      <w:r>
        <w:separator/>
      </w:r>
    </w:p>
  </w:footnote>
  <w:footnote w:type="continuationSeparator" w:id="0">
    <w:p w:rsidR="00772201" w:rsidRDefault="00772201" w:rsidP="00022D8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0E1" w:rsidRDefault="00CB6891">
    <w:pPr>
      <w:pStyle w:val="Header"/>
    </w:pPr>
    <w:r>
      <w:tab/>
    </w:r>
    <w:r>
      <w:tab/>
      <w:t>June 1</w:t>
    </w:r>
    <w:r w:rsidR="002A7C23">
      <w:t>9</w:t>
    </w:r>
    <w:r>
      <w:t>,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D11"/>
    <w:multiLevelType w:val="hybridMultilevel"/>
    <w:tmpl w:val="BF860736"/>
    <w:lvl w:ilvl="0" w:tplc="25021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5A4A66"/>
    <w:multiLevelType w:val="hybridMultilevel"/>
    <w:tmpl w:val="BF860736"/>
    <w:lvl w:ilvl="0" w:tplc="25021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3516A"/>
    <w:rsid w:val="000118E7"/>
    <w:rsid w:val="00022D85"/>
    <w:rsid w:val="000374AB"/>
    <w:rsid w:val="00045592"/>
    <w:rsid w:val="000463E6"/>
    <w:rsid w:val="000601ED"/>
    <w:rsid w:val="00071201"/>
    <w:rsid w:val="000C4C00"/>
    <w:rsid w:val="000C62E5"/>
    <w:rsid w:val="000E4BF8"/>
    <w:rsid w:val="001455D1"/>
    <w:rsid w:val="00147882"/>
    <w:rsid w:val="0018036A"/>
    <w:rsid w:val="001E5498"/>
    <w:rsid w:val="00200C31"/>
    <w:rsid w:val="00210D7B"/>
    <w:rsid w:val="00216528"/>
    <w:rsid w:val="00291D98"/>
    <w:rsid w:val="002A04C4"/>
    <w:rsid w:val="002A7C23"/>
    <w:rsid w:val="002C22B7"/>
    <w:rsid w:val="0035320F"/>
    <w:rsid w:val="00381DE0"/>
    <w:rsid w:val="00406DA1"/>
    <w:rsid w:val="00410D6F"/>
    <w:rsid w:val="00485D74"/>
    <w:rsid w:val="004B2D04"/>
    <w:rsid w:val="004C40E1"/>
    <w:rsid w:val="004C7E56"/>
    <w:rsid w:val="00513151"/>
    <w:rsid w:val="00552DF7"/>
    <w:rsid w:val="00561BF3"/>
    <w:rsid w:val="00577790"/>
    <w:rsid w:val="005964A7"/>
    <w:rsid w:val="005A3C20"/>
    <w:rsid w:val="005B162C"/>
    <w:rsid w:val="005D6A29"/>
    <w:rsid w:val="005E4601"/>
    <w:rsid w:val="005E7ACA"/>
    <w:rsid w:val="005F08F0"/>
    <w:rsid w:val="00605590"/>
    <w:rsid w:val="0062525A"/>
    <w:rsid w:val="00636602"/>
    <w:rsid w:val="00651068"/>
    <w:rsid w:val="00653BD5"/>
    <w:rsid w:val="00654EAA"/>
    <w:rsid w:val="00672DF9"/>
    <w:rsid w:val="00685AE3"/>
    <w:rsid w:val="006E073E"/>
    <w:rsid w:val="00724748"/>
    <w:rsid w:val="00726F5E"/>
    <w:rsid w:val="007308A7"/>
    <w:rsid w:val="0073516A"/>
    <w:rsid w:val="00740F8D"/>
    <w:rsid w:val="0075212B"/>
    <w:rsid w:val="00772201"/>
    <w:rsid w:val="00780719"/>
    <w:rsid w:val="00793AEC"/>
    <w:rsid w:val="007A28E0"/>
    <w:rsid w:val="007B2CA0"/>
    <w:rsid w:val="007B4955"/>
    <w:rsid w:val="008077BC"/>
    <w:rsid w:val="00813D0C"/>
    <w:rsid w:val="00814A98"/>
    <w:rsid w:val="008203DD"/>
    <w:rsid w:val="00827DDA"/>
    <w:rsid w:val="008332A8"/>
    <w:rsid w:val="00833DB6"/>
    <w:rsid w:val="00845E37"/>
    <w:rsid w:val="00852C00"/>
    <w:rsid w:val="00856D7A"/>
    <w:rsid w:val="008A4208"/>
    <w:rsid w:val="008C5EFC"/>
    <w:rsid w:val="008E275A"/>
    <w:rsid w:val="008E65BB"/>
    <w:rsid w:val="00907EC9"/>
    <w:rsid w:val="00923F3D"/>
    <w:rsid w:val="00954AED"/>
    <w:rsid w:val="00973FB5"/>
    <w:rsid w:val="00996C39"/>
    <w:rsid w:val="009A68A1"/>
    <w:rsid w:val="009C3EE6"/>
    <w:rsid w:val="009D61C9"/>
    <w:rsid w:val="009E4C44"/>
    <w:rsid w:val="009E7462"/>
    <w:rsid w:val="00A03B0B"/>
    <w:rsid w:val="00A4174F"/>
    <w:rsid w:val="00A5665F"/>
    <w:rsid w:val="00A67025"/>
    <w:rsid w:val="00A67C63"/>
    <w:rsid w:val="00A962D1"/>
    <w:rsid w:val="00AC769E"/>
    <w:rsid w:val="00AE7D8F"/>
    <w:rsid w:val="00B3793F"/>
    <w:rsid w:val="00B551DB"/>
    <w:rsid w:val="00B706B2"/>
    <w:rsid w:val="00B9064C"/>
    <w:rsid w:val="00BC4C82"/>
    <w:rsid w:val="00BE3203"/>
    <w:rsid w:val="00BF7E2E"/>
    <w:rsid w:val="00C34254"/>
    <w:rsid w:val="00C40D62"/>
    <w:rsid w:val="00C46855"/>
    <w:rsid w:val="00C508E7"/>
    <w:rsid w:val="00C83C35"/>
    <w:rsid w:val="00C877CE"/>
    <w:rsid w:val="00C94121"/>
    <w:rsid w:val="00CB39C7"/>
    <w:rsid w:val="00CB6891"/>
    <w:rsid w:val="00CD1623"/>
    <w:rsid w:val="00CD33AF"/>
    <w:rsid w:val="00CD3477"/>
    <w:rsid w:val="00CD7768"/>
    <w:rsid w:val="00D007AA"/>
    <w:rsid w:val="00D050CB"/>
    <w:rsid w:val="00D27232"/>
    <w:rsid w:val="00D53C7D"/>
    <w:rsid w:val="00D95D2A"/>
    <w:rsid w:val="00DA433F"/>
    <w:rsid w:val="00DB4CC9"/>
    <w:rsid w:val="00DC51EE"/>
    <w:rsid w:val="00E02FE5"/>
    <w:rsid w:val="00E16312"/>
    <w:rsid w:val="00E348F8"/>
    <w:rsid w:val="00E5178E"/>
    <w:rsid w:val="00E64D47"/>
    <w:rsid w:val="00E72322"/>
    <w:rsid w:val="00EB3509"/>
    <w:rsid w:val="00EE3553"/>
    <w:rsid w:val="00F0060E"/>
    <w:rsid w:val="00F122BD"/>
    <w:rsid w:val="00F47161"/>
    <w:rsid w:val="00F55028"/>
    <w:rsid w:val="00F64CDA"/>
    <w:rsid w:val="00F77CC6"/>
    <w:rsid w:val="00F85C58"/>
    <w:rsid w:val="00F9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62"/>
    <w:pPr>
      <w:spacing w:after="80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D62"/>
    <w:pPr>
      <w:keepNext/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E2E"/>
    <w:pPr>
      <w:keepNext/>
      <w:spacing w:before="240" w:after="60" w:line="276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7E2E"/>
    <w:pPr>
      <w:keepNext/>
      <w:keepLines/>
      <w:spacing w:before="200" w:after="0" w:line="276" w:lineRule="auto"/>
      <w:outlineLvl w:val="2"/>
    </w:pPr>
    <w:rPr>
      <w:rFonts w:ascii="Arial" w:eastAsia="Times New Roman" w:hAnsi="Arial" w:cstheme="min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D6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7E2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F7E2E"/>
    <w:rPr>
      <w:rFonts w:ascii="Arial" w:eastAsia="Times New Roman" w:hAnsi="Arial"/>
      <w:b/>
      <w:bCs/>
      <w:color w:val="000000" w:themeColor="text1"/>
      <w:sz w:val="22"/>
      <w:szCs w:val="22"/>
    </w:rPr>
  </w:style>
  <w:style w:type="paragraph" w:styleId="ListParagraph">
    <w:name w:val="List Paragraph"/>
    <w:basedOn w:val="Normal"/>
    <w:uiPriority w:val="34"/>
    <w:qFormat/>
    <w:rsid w:val="00C877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2D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D8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22D8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D85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Palmerlee, Thomas</dc:creator>
  <cp:keywords/>
  <dc:description/>
  <cp:lastModifiedBy>lnarigo</cp:lastModifiedBy>
  <cp:revision>10</cp:revision>
  <cp:lastPrinted>2012-06-08T13:16:00Z</cp:lastPrinted>
  <dcterms:created xsi:type="dcterms:W3CDTF">2012-06-18T18:19:00Z</dcterms:created>
  <dcterms:modified xsi:type="dcterms:W3CDTF">2012-06-19T17:37:00Z</dcterms:modified>
</cp:coreProperties>
</file>