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</w:t>
      </w:r>
      <w:r w:rsidR="006C57E7">
        <w:rPr>
          <w:rFonts w:ascii="Arial" w:hAnsi="Arial" w:cs="Arial"/>
          <w:sz w:val="24"/>
          <w:szCs w:val="24"/>
          <w:u w:val="single"/>
        </w:rPr>
        <w:t>April 30</w:t>
      </w:r>
      <w:r w:rsidR="007D3737">
        <w:rPr>
          <w:rFonts w:ascii="Arial" w:hAnsi="Arial" w:cs="Arial"/>
          <w:sz w:val="24"/>
          <w:szCs w:val="24"/>
          <w:u w:val="single"/>
        </w:rPr>
        <w:t>, 2012</w:t>
      </w:r>
      <w:r>
        <w:rPr>
          <w:rFonts w:ascii="Arial" w:hAnsi="Arial" w:cs="Arial"/>
          <w:sz w:val="24"/>
          <w:szCs w:val="24"/>
        </w:rPr>
        <w:t>____________________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265F42">
        <w:rPr>
          <w:rFonts w:ascii="Arial" w:hAnsi="Arial" w:cs="Arial"/>
          <w:sz w:val="24"/>
          <w:szCs w:val="24"/>
        </w:rPr>
        <w:t xml:space="preserve"> 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1260"/>
        <w:gridCol w:w="2070"/>
        <w:gridCol w:w="3420"/>
      </w:tblGrid>
      <w:tr w:rsidR="00551D8A" w:rsidRPr="00DD0471" w:rsidTr="00DD0471">
        <w:trPr>
          <w:trHeight w:val="1997"/>
        </w:trPr>
        <w:tc>
          <w:tcPr>
            <w:tcW w:w="5418" w:type="dxa"/>
            <w:gridSpan w:val="2"/>
            <w:shd w:val="clear" w:color="auto" w:fill="auto"/>
          </w:tcPr>
          <w:p w:rsidR="00551D8A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DD047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DD0471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DD0471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DD0471">
              <w:rPr>
                <w:rFonts w:ascii="Arial" w:hAnsi="Arial" w:cs="Arial"/>
                <w:i/>
                <w:sz w:val="20"/>
                <w:szCs w:val="20"/>
              </w:rPr>
              <w:t>TPF-5(172)</w:t>
            </w:r>
          </w:p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shd w:val="clear" w:color="auto" w:fill="auto"/>
          </w:tcPr>
          <w:p w:rsidR="00551D8A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DD0471" w:rsidRDefault="006C57E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 w:rsidRPr="00DD0471">
              <w:rPr>
                <w:rFonts w:ascii="Arial" w:hAnsi="Arial" w:cs="Arial"/>
                <w:sz w:val="20"/>
                <w:szCs w:val="20"/>
              </w:rPr>
              <w:t xml:space="preserve"> 1 (January 1 – March 31)</w:t>
            </w:r>
          </w:p>
          <w:p w:rsidR="00551D8A" w:rsidRPr="00DD0471" w:rsidRDefault="00551D8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Pr="00DD0471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DD0471" w:rsidRDefault="007D373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DD0471" w:rsidRDefault="006C57E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="007D373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 w:rsidRPr="00DD0471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DD0471" w:rsidTr="00DD0471">
        <w:tc>
          <w:tcPr>
            <w:tcW w:w="10908" w:type="dxa"/>
            <w:gridSpan w:val="4"/>
            <w:shd w:val="clear" w:color="auto" w:fill="auto"/>
          </w:tcPr>
          <w:p w:rsidR="00743C01" w:rsidRPr="00DD0471" w:rsidRDefault="00743C01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7C191C" w:rsidRPr="00DD0471">
              <w:rPr>
                <w:rFonts w:ascii="Times New Roman" w:hAnsi="Times New Roman"/>
              </w:rPr>
              <w:t xml:space="preserve"> An Analytical Review of Child Mobility Assessments for School Site Programs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C01" w:rsidRPr="00DD0471" w:rsidRDefault="00743C0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DD0471" w:rsidTr="00DD0471">
        <w:tc>
          <w:tcPr>
            <w:tcW w:w="4158" w:type="dxa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Kathy Lindquist, Research Manager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Charlotte Claybrooke, Project Manager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(360) 705-7976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(360) 705-7302</w:t>
            </w:r>
          </w:p>
        </w:tc>
        <w:tc>
          <w:tcPr>
            <w:tcW w:w="3420" w:type="dxa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7C191C" w:rsidRPr="00DD0471" w:rsidRDefault="00DA3D2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C191C" w:rsidRPr="00DD0471">
                <w:rPr>
                  <w:rStyle w:val="Hyperlink"/>
                  <w:rFonts w:ascii="Arial" w:hAnsi="Arial" w:cs="Arial"/>
                  <w:sz w:val="20"/>
                  <w:szCs w:val="20"/>
                </w:rPr>
                <w:t>Lindquk@wsdot.wa.gov</w:t>
              </w:r>
            </w:hyperlink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5598" w:rsidRPr="00DD0471" w:rsidRDefault="00DA3D2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C191C" w:rsidRPr="00DD0471">
                <w:rPr>
                  <w:rStyle w:val="Hyperlink"/>
                  <w:rFonts w:ascii="Arial" w:hAnsi="Arial" w:cs="Arial"/>
                  <w:sz w:val="20"/>
                  <w:szCs w:val="20"/>
                </w:rPr>
                <w:t>ClaybrC@wsdot.wa.gov</w:t>
              </w:r>
            </w:hyperlink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6B2" w:rsidRPr="00DD0471" w:rsidRDefault="004156B2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DD0471" w:rsidTr="00DD0471">
        <w:tc>
          <w:tcPr>
            <w:tcW w:w="4158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T4118-37</w:t>
            </w:r>
          </w:p>
        </w:tc>
        <w:tc>
          <w:tcPr>
            <w:tcW w:w="3420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April 1, 2008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DD0471" w:rsidTr="00DD0471">
        <w:tc>
          <w:tcPr>
            <w:tcW w:w="4158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September 30, 2011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C191C" w:rsidRPr="00DD0471" w:rsidRDefault="009B7859" w:rsidP="007D3737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July 31</w:t>
            </w:r>
            <w:r w:rsidR="007C191C" w:rsidRPr="00DD0471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7D373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DD0471" w:rsidRDefault="006C57E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Modifications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04103A">
        <w:rPr>
          <w:rFonts w:ascii="Arial" w:hAnsi="Arial" w:cs="Arial"/>
          <w:sz w:val="36"/>
          <w:szCs w:val="36"/>
        </w:rPr>
        <w:t>X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3330"/>
        <w:gridCol w:w="3420"/>
      </w:tblGrid>
      <w:tr w:rsidR="004B0A74" w:rsidRPr="00DD0471" w:rsidTr="00DD0471">
        <w:tc>
          <w:tcPr>
            <w:tcW w:w="4158" w:type="dxa"/>
            <w:shd w:val="pct15" w:color="auto" w:fill="auto"/>
          </w:tcPr>
          <w:p w:rsidR="00874EF7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DD0471" w:rsidTr="00DD0471">
        <w:tc>
          <w:tcPr>
            <w:tcW w:w="4158" w:type="dxa"/>
            <w:shd w:val="clear" w:color="auto" w:fill="auto"/>
          </w:tcPr>
          <w:p w:rsidR="00874EF7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$164,000</w:t>
            </w:r>
          </w:p>
        </w:tc>
        <w:tc>
          <w:tcPr>
            <w:tcW w:w="3330" w:type="dxa"/>
            <w:shd w:val="clear" w:color="auto" w:fill="auto"/>
          </w:tcPr>
          <w:p w:rsidR="00874EF7" w:rsidRPr="00DD0471" w:rsidRDefault="007C191C" w:rsidP="003D306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D306C">
              <w:rPr>
                <w:rFonts w:ascii="Arial" w:hAnsi="Arial" w:cs="Arial"/>
                <w:sz w:val="20"/>
                <w:szCs w:val="20"/>
              </w:rPr>
              <w:t>$</w:t>
            </w:r>
            <w:r w:rsidR="003D306C" w:rsidRPr="003D306C">
              <w:rPr>
                <w:rFonts w:ascii="Arial" w:hAnsi="Arial" w:cs="Arial"/>
                <w:sz w:val="20"/>
                <w:szCs w:val="20"/>
              </w:rPr>
              <w:t>150,520.</w:t>
            </w:r>
            <w:r w:rsidR="003D306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20" w:type="dxa"/>
            <w:shd w:val="clear" w:color="auto" w:fill="auto"/>
          </w:tcPr>
          <w:p w:rsidR="00874EF7" w:rsidRPr="00DD0471" w:rsidRDefault="003D306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D306C">
              <w:rPr>
                <w:rFonts w:ascii="Arial" w:hAnsi="Arial" w:cs="Arial"/>
                <w:sz w:val="20"/>
                <w:szCs w:val="20"/>
              </w:rPr>
              <w:t>91</w:t>
            </w:r>
            <w:r w:rsidR="007C191C" w:rsidRPr="003D306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DD0471" w:rsidRDefault="00874EF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3330"/>
        <w:gridCol w:w="3420"/>
      </w:tblGrid>
      <w:tr w:rsidR="004B0A74" w:rsidRPr="00DD0471" w:rsidTr="003D306C">
        <w:trPr>
          <w:trHeight w:val="467"/>
        </w:trPr>
        <w:tc>
          <w:tcPr>
            <w:tcW w:w="4158" w:type="dxa"/>
            <w:shd w:val="pct15" w:color="auto" w:fill="auto"/>
          </w:tcPr>
          <w:p w:rsidR="00547EE3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DD0471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DD0471" w:rsidRDefault="00C1375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 w:rsidRPr="00DD0471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 w:rsidRPr="00DD0471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DD0471" w:rsidTr="00DD0471">
        <w:tc>
          <w:tcPr>
            <w:tcW w:w="4158" w:type="dxa"/>
            <w:shd w:val="clear" w:color="auto" w:fill="auto"/>
          </w:tcPr>
          <w:p w:rsidR="00B66A21" w:rsidRPr="00DD0471" w:rsidRDefault="007C191C" w:rsidP="003D306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D306C">
              <w:rPr>
                <w:rFonts w:ascii="Arial" w:hAnsi="Arial" w:cs="Arial"/>
                <w:sz w:val="20"/>
                <w:szCs w:val="20"/>
              </w:rPr>
              <w:t>$</w:t>
            </w:r>
            <w:r w:rsidR="003D306C" w:rsidRPr="003D306C">
              <w:rPr>
                <w:rFonts w:ascii="Arial" w:hAnsi="Arial" w:cs="Arial"/>
                <w:sz w:val="20"/>
                <w:szCs w:val="20"/>
              </w:rPr>
              <w:t>5,864.82</w:t>
            </w:r>
            <w:r w:rsidR="003D306C">
              <w:rPr>
                <w:rFonts w:ascii="Arial" w:hAnsi="Arial" w:cs="Arial"/>
                <w:sz w:val="20"/>
                <w:szCs w:val="20"/>
              </w:rPr>
              <w:t xml:space="preserve">       27</w:t>
            </w:r>
            <w:r w:rsidRPr="003D306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  <w:shd w:val="clear" w:color="auto" w:fill="auto"/>
          </w:tcPr>
          <w:p w:rsidR="00B66A21" w:rsidRPr="00DD0471" w:rsidRDefault="007C191C" w:rsidP="003D306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D306C">
              <w:rPr>
                <w:rFonts w:ascii="Arial" w:hAnsi="Arial" w:cs="Arial"/>
                <w:sz w:val="20"/>
                <w:szCs w:val="20"/>
              </w:rPr>
              <w:t>$</w:t>
            </w:r>
            <w:r w:rsidR="003D306C" w:rsidRPr="003D306C">
              <w:rPr>
                <w:rFonts w:ascii="Arial" w:hAnsi="Arial" w:cs="Arial"/>
                <w:sz w:val="20"/>
                <w:szCs w:val="20"/>
              </w:rPr>
              <w:t>5864.82</w:t>
            </w:r>
          </w:p>
        </w:tc>
        <w:tc>
          <w:tcPr>
            <w:tcW w:w="3420" w:type="dxa"/>
            <w:shd w:val="clear" w:color="auto" w:fill="auto"/>
          </w:tcPr>
          <w:p w:rsidR="00B66A21" w:rsidRPr="00DD0471" w:rsidRDefault="003D306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D306C">
              <w:rPr>
                <w:rFonts w:ascii="Arial" w:hAnsi="Arial" w:cs="Arial"/>
                <w:sz w:val="20"/>
                <w:szCs w:val="20"/>
              </w:rPr>
              <w:t>91%</w:t>
            </w:r>
          </w:p>
          <w:p w:rsidR="00B66A21" w:rsidRPr="00DD0471" w:rsidRDefault="00B66A2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DD04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56455" w:rsidRPr="00DD0471" w:rsidRDefault="0004103A" w:rsidP="007E3664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>Information will be developed to support the establishment of measurable targets for non-motorized travel</w:t>
            </w:r>
            <w:r w:rsidR="00B56455" w:rsidRPr="00DD0471">
              <w:rPr>
                <w:rFonts w:ascii="Times New Roman" w:hAnsi="Times New Roman"/>
              </w:rPr>
              <w:t xml:space="preserve"> to school</w:t>
            </w:r>
            <w:r w:rsidRPr="00DD0471">
              <w:rPr>
                <w:rFonts w:ascii="Times New Roman" w:hAnsi="Times New Roman"/>
              </w:rPr>
              <w:t xml:space="preserve">. </w:t>
            </w:r>
            <w:r w:rsidR="00B56455" w:rsidRPr="00DD0471">
              <w:rPr>
                <w:rFonts w:ascii="Times New Roman" w:hAnsi="Times New Roman"/>
              </w:rPr>
              <w:t>The study will also identify methods to address the barriers to walking and biking to school so that SRTS programs and projects can better target what can realistically be achieved.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4103A" w:rsidRPr="00DD0471" w:rsidRDefault="0004103A" w:rsidP="00DD04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Regular conference calls with the partner states and researchers from the University Washington and Florida have continued. </w:t>
            </w:r>
          </w:p>
          <w:p w:rsidR="00601EBD" w:rsidRPr="00DD0471" w:rsidRDefault="006C57E7" w:rsidP="007E3664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Project amendment and extension </w:t>
            </w:r>
            <w:r w:rsidR="00196F40">
              <w:rPr>
                <w:rFonts w:ascii="Cambria" w:hAnsi="Cambria"/>
                <w:sz w:val="24"/>
                <w:szCs w:val="24"/>
              </w:rPr>
              <w:t xml:space="preserve">to July 31, 2012 </w:t>
            </w:r>
            <w:r>
              <w:rPr>
                <w:rFonts w:ascii="Cambria" w:hAnsi="Cambria"/>
                <w:sz w:val="24"/>
                <w:szCs w:val="24"/>
              </w:rPr>
              <w:t>completed</w:t>
            </w:r>
            <w:r w:rsidR="0004103A" w:rsidRPr="00DD0471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D04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D3737" w:rsidRPr="00DD0471" w:rsidRDefault="007D3737" w:rsidP="007D373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collection and analysis of </w:t>
            </w:r>
            <w:r w:rsidRPr="00DD0471">
              <w:rPr>
                <w:rFonts w:ascii="Times New Roman" w:hAnsi="Times New Roman"/>
              </w:rPr>
              <w:t xml:space="preserve">SRTS </w:t>
            </w:r>
            <w:r>
              <w:rPr>
                <w:rFonts w:ascii="Times New Roman" w:hAnsi="Times New Roman"/>
              </w:rPr>
              <w:t xml:space="preserve">pre and post project </w:t>
            </w:r>
            <w:r w:rsidRPr="00DD0471">
              <w:rPr>
                <w:rFonts w:ascii="Times New Roman" w:hAnsi="Times New Roman"/>
              </w:rPr>
              <w:t xml:space="preserve">data in </w:t>
            </w:r>
            <w:r>
              <w:rPr>
                <w:rFonts w:ascii="Times New Roman" w:hAnsi="Times New Roman"/>
              </w:rPr>
              <w:t>two of the</w:t>
            </w:r>
            <w:r w:rsidR="006C57E7">
              <w:rPr>
                <w:rFonts w:ascii="Times New Roman" w:hAnsi="Times New Roman"/>
              </w:rPr>
              <w:t xml:space="preserve"> six</w:t>
            </w:r>
            <w:r w:rsidRPr="00DD0471">
              <w:rPr>
                <w:rFonts w:ascii="Times New Roman" w:hAnsi="Times New Roman"/>
              </w:rPr>
              <w:t xml:space="preserve"> study states</w:t>
            </w:r>
            <w:r>
              <w:rPr>
                <w:rFonts w:ascii="Times New Roman" w:hAnsi="Times New Roman"/>
              </w:rPr>
              <w:t>.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Analysis of the NC</w:t>
            </w:r>
            <w:r w:rsidR="006C57E7">
              <w:rPr>
                <w:rFonts w:ascii="Times New Roman" w:hAnsi="Times New Roman"/>
              </w:rPr>
              <w:t>SRTS data in the six</w:t>
            </w:r>
            <w:r w:rsidRPr="00DD0471">
              <w:rPr>
                <w:rFonts w:ascii="Times New Roman" w:hAnsi="Times New Roman"/>
              </w:rPr>
              <w:t xml:space="preserve"> study states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Development of a database of school-level SRTS need indicators for the study states</w:t>
            </w:r>
          </w:p>
          <w:p w:rsidR="00601EBD" w:rsidRPr="00DD0471" w:rsidRDefault="0004103A" w:rsidP="007E366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 xml:space="preserve">Prepare materials to provide a webinar </w:t>
            </w:r>
            <w:r w:rsidR="00B56455" w:rsidRPr="00DD0471">
              <w:rPr>
                <w:rFonts w:ascii="Times New Roman" w:hAnsi="Times New Roman"/>
              </w:rPr>
              <w:t xml:space="preserve">to </w:t>
            </w:r>
            <w:r w:rsidRPr="00DD0471">
              <w:rPr>
                <w:rFonts w:ascii="Times New Roman" w:hAnsi="Times New Roman"/>
              </w:rPr>
              <w:t>shar</w:t>
            </w:r>
            <w:r w:rsidR="00B56455" w:rsidRPr="00DD0471">
              <w:rPr>
                <w:rFonts w:ascii="Times New Roman" w:hAnsi="Times New Roman"/>
              </w:rPr>
              <w:t>e</w:t>
            </w:r>
            <w:r w:rsidRPr="00DD0471">
              <w:rPr>
                <w:rFonts w:ascii="Times New Roman" w:hAnsi="Times New Roman"/>
              </w:rPr>
              <w:t xml:space="preserve"> information about national school and neighborhood characteristics data and how to use that data as a part of SRTS project identification and evaluation efforts.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The TPF project is to support state-level management of the Federal Safe Routes to School Program. The overall thrust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of the project is to provide State DOTs with: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(1) Tools for establishing benchmarks of children walking and biking to school. This includes identifying existing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proofErr w:type="gramStart"/>
            <w:r w:rsidRPr="00DD0471">
              <w:rPr>
                <w:rFonts w:ascii="Times New Roman" w:hAnsi="Times New Roman"/>
              </w:rPr>
              <w:t>sources</w:t>
            </w:r>
            <w:proofErr w:type="gramEnd"/>
            <w:r w:rsidRPr="00DD0471">
              <w:rPr>
                <w:rFonts w:ascii="Times New Roman" w:hAnsi="Times New Roman"/>
              </w:rPr>
              <w:t xml:space="preserve"> of data, potential sources of data, and data collection methods.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(2) Recommendations for future allocation of SRTS funds so that grants will be awarded to the most effective projects.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This includes, but is not limited to identifying the impact of potential barriers to success, such as age of children, size of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schools, maximum walking distances, transportation infrastructure, number of children living within a mile of school,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proofErr w:type="gramStart"/>
            <w:r w:rsidRPr="00DD0471">
              <w:rPr>
                <w:rFonts w:ascii="Times New Roman" w:hAnsi="Times New Roman"/>
              </w:rPr>
              <w:t>program</w:t>
            </w:r>
            <w:proofErr w:type="gramEnd"/>
            <w:r w:rsidRPr="00DD0471">
              <w:rPr>
                <w:rFonts w:ascii="Times New Roman" w:hAnsi="Times New Roman"/>
              </w:rPr>
              <w:t xml:space="preserve"> planning requirements, etc.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(3) Methods and tools to continue to evaluate the effectiveness of SRTS investments. This includes, but is not limited to, identifying methods for obtaining counts of children walking/biking to school, recommending requirements for schools </w:t>
            </w:r>
          </w:p>
          <w:p w:rsidR="00B56455" w:rsidRPr="00DD0471" w:rsidRDefault="0004103A" w:rsidP="007E3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D0471">
              <w:rPr>
                <w:rFonts w:ascii="Times New Roman" w:hAnsi="Times New Roman"/>
              </w:rPr>
              <w:t>applying</w:t>
            </w:r>
            <w:proofErr w:type="gramEnd"/>
            <w:r w:rsidRPr="00DD0471">
              <w:rPr>
                <w:rFonts w:ascii="Times New Roman" w:hAnsi="Times New Roman"/>
              </w:rPr>
              <w:t xml:space="preserve"> to the program, and recommending methods for schools to measure the effect of SRTS. </w:t>
            </w:r>
          </w:p>
        </w:tc>
      </w:tr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DD0471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D0471"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 w:rsidRPr="00DD0471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7E3664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Collecting the data for analysis</w:t>
            </w:r>
            <w:r w:rsidR="007E3664">
              <w:rPr>
                <w:rFonts w:ascii="Times New Roman" w:hAnsi="Times New Roman"/>
              </w:rPr>
              <w:t xml:space="preserve"> has taken longer than </w:t>
            </w:r>
            <w:proofErr w:type="gramStart"/>
            <w:r w:rsidR="007E3664">
              <w:rPr>
                <w:rFonts w:ascii="Times New Roman" w:hAnsi="Times New Roman"/>
              </w:rPr>
              <w:t>expected,</w:t>
            </w:r>
            <w:proofErr w:type="gramEnd"/>
            <w:r w:rsidR="007E3664">
              <w:rPr>
                <w:rFonts w:ascii="Times New Roman" w:hAnsi="Times New Roman"/>
              </w:rPr>
              <w:t xml:space="preserve"> this has been complicated by the length of time needed to complete projects.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E35E0F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D047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56455" w:rsidRPr="00DD0471" w:rsidRDefault="00B56455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The results of the study will be used to address the barriers to walking and biking to school so that SRTS programs and </w:t>
            </w:r>
          </w:p>
          <w:p w:rsidR="00E35E0F" w:rsidRPr="00DD0471" w:rsidRDefault="00B56455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>projects can better target what can realistically be achieved</w:t>
            </w:r>
          </w:p>
        </w:tc>
      </w:tr>
    </w:tbl>
    <w:p w:rsidR="00E35E0F" w:rsidRPr="00743C01" w:rsidRDefault="00E35E0F" w:rsidP="007E3664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8A1" w:rsidRDefault="004028A1" w:rsidP="00106C83">
      <w:pPr>
        <w:spacing w:after="0" w:line="240" w:lineRule="auto"/>
      </w:pPr>
      <w:r>
        <w:separator/>
      </w:r>
    </w:p>
  </w:endnote>
  <w:endnote w:type="continuationSeparator" w:id="0">
    <w:p w:rsidR="004028A1" w:rsidRDefault="004028A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37" w:rsidRDefault="007D3737" w:rsidP="00E371D1">
    <w:pPr>
      <w:pStyle w:val="Footer"/>
      <w:ind w:left="-810"/>
    </w:pPr>
    <w:r>
      <w:t>TPF Program Standard Quarterly Reporting Format – 9/2011 (revised)</w:t>
    </w:r>
  </w:p>
  <w:p w:rsidR="007D3737" w:rsidRDefault="007D3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8A1" w:rsidRDefault="004028A1" w:rsidP="00106C83">
      <w:pPr>
        <w:spacing w:after="0" w:line="240" w:lineRule="auto"/>
      </w:pPr>
      <w:r>
        <w:separator/>
      </w:r>
    </w:p>
  </w:footnote>
  <w:footnote w:type="continuationSeparator" w:id="0">
    <w:p w:rsidR="004028A1" w:rsidRDefault="004028A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260"/>
    <w:multiLevelType w:val="hybridMultilevel"/>
    <w:tmpl w:val="FE800BD4"/>
    <w:lvl w:ilvl="0" w:tplc="AAA4D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4103A"/>
    <w:rsid w:val="000736BB"/>
    <w:rsid w:val="000B665A"/>
    <w:rsid w:val="000C5C4D"/>
    <w:rsid w:val="000E62BB"/>
    <w:rsid w:val="00106C83"/>
    <w:rsid w:val="001547D0"/>
    <w:rsid w:val="00161153"/>
    <w:rsid w:val="00196F40"/>
    <w:rsid w:val="0021446D"/>
    <w:rsid w:val="00265F42"/>
    <w:rsid w:val="00293FD8"/>
    <w:rsid w:val="002A79C8"/>
    <w:rsid w:val="00386EF4"/>
    <w:rsid w:val="0038705A"/>
    <w:rsid w:val="003D306C"/>
    <w:rsid w:val="004028A1"/>
    <w:rsid w:val="004144E6"/>
    <w:rsid w:val="004156B2"/>
    <w:rsid w:val="00437734"/>
    <w:rsid w:val="004B0A74"/>
    <w:rsid w:val="004E14DC"/>
    <w:rsid w:val="00535598"/>
    <w:rsid w:val="00547EE3"/>
    <w:rsid w:val="00551D8A"/>
    <w:rsid w:val="00581B36"/>
    <w:rsid w:val="00583E8E"/>
    <w:rsid w:val="005F6953"/>
    <w:rsid w:val="00601EBD"/>
    <w:rsid w:val="00682C5E"/>
    <w:rsid w:val="006C57E7"/>
    <w:rsid w:val="00743C01"/>
    <w:rsid w:val="00790C4A"/>
    <w:rsid w:val="007A20EE"/>
    <w:rsid w:val="007C191C"/>
    <w:rsid w:val="007D3737"/>
    <w:rsid w:val="007E3664"/>
    <w:rsid w:val="007E5BD2"/>
    <w:rsid w:val="00872F18"/>
    <w:rsid w:val="00874EF7"/>
    <w:rsid w:val="00905DAC"/>
    <w:rsid w:val="009876D2"/>
    <w:rsid w:val="009B7859"/>
    <w:rsid w:val="00A43875"/>
    <w:rsid w:val="00A63677"/>
    <w:rsid w:val="00AE46B0"/>
    <w:rsid w:val="00B2185C"/>
    <w:rsid w:val="00B358DC"/>
    <w:rsid w:val="00B43EF3"/>
    <w:rsid w:val="00B56455"/>
    <w:rsid w:val="00B66A21"/>
    <w:rsid w:val="00C12A61"/>
    <w:rsid w:val="00C13753"/>
    <w:rsid w:val="00C16F9A"/>
    <w:rsid w:val="00CE4D8B"/>
    <w:rsid w:val="00D218F2"/>
    <w:rsid w:val="00D267C7"/>
    <w:rsid w:val="00D31C1C"/>
    <w:rsid w:val="00D42A15"/>
    <w:rsid w:val="00DA3D2A"/>
    <w:rsid w:val="00DD0471"/>
    <w:rsid w:val="00DE7C4E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551D8A"/>
    <w:rPr>
      <w:rFonts w:eastAsia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C19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03A"/>
    <w:pPr>
      <w:spacing w:after="0" w:line="240" w:lineRule="auto"/>
      <w:ind w:left="720"/>
    </w:pPr>
  </w:style>
  <w:style w:type="paragraph" w:customStyle="1" w:styleId="default">
    <w:name w:val="default"/>
    <w:basedOn w:val="Normal"/>
    <w:rsid w:val="0004103A"/>
    <w:pPr>
      <w:spacing w:after="0" w:line="240" w:lineRule="auto"/>
    </w:pPr>
    <w:rPr>
      <w:rFonts w:ascii="Consolas" w:hAnsi="Consolas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16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F9A"/>
    <w:pPr>
      <w:spacing w:line="240" w:lineRule="auto"/>
    </w:pPr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C16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F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6F9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quk@wsdot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aybrC@wsdot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0ECE-0438-4397-9D4D-CE016594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5003</CharactersWithSpaces>
  <SharedDoc>false</SharedDoc>
  <HLinks>
    <vt:vector size="12" baseType="variant">
      <vt:variant>
        <vt:i4>3145817</vt:i4>
      </vt:variant>
      <vt:variant>
        <vt:i4>3</vt:i4>
      </vt:variant>
      <vt:variant>
        <vt:i4>0</vt:i4>
      </vt:variant>
      <vt:variant>
        <vt:i4>5</vt:i4>
      </vt:variant>
      <vt:variant>
        <vt:lpwstr>mailto:ClaybrC@wsdot.wa.gov</vt:lpwstr>
      </vt:variant>
      <vt:variant>
        <vt:lpwstr/>
      </vt:variant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mailto:Lindquk@wsdot.wa.gov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cp:lastModifiedBy>LindquK</cp:lastModifiedBy>
  <cp:revision>5</cp:revision>
  <cp:lastPrinted>2011-06-21T20:32:00Z</cp:lastPrinted>
  <dcterms:created xsi:type="dcterms:W3CDTF">2012-04-30T23:55:00Z</dcterms:created>
  <dcterms:modified xsi:type="dcterms:W3CDTF">2012-05-01T00:05:00Z</dcterms:modified>
</cp:coreProperties>
</file>