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="00E506AE">
        <w:rPr>
          <w:rFonts w:ascii="Arial" w:hAnsi="Arial" w:cs="Arial"/>
          <w:sz w:val="24"/>
          <w:szCs w:val="24"/>
        </w:rPr>
        <w:t>3 April 2012</w:t>
      </w:r>
      <w:bookmarkStart w:id="0" w:name="_GoBack"/>
      <w:bookmarkEnd w:id="0"/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</w:t>
      </w:r>
      <w:r w:rsidR="00AD6BB4">
        <w:rPr>
          <w:rFonts w:ascii="Arial" w:hAnsi="Arial" w:cs="Arial"/>
          <w:sz w:val="24"/>
          <w:szCs w:val="24"/>
        </w:rPr>
        <w:t>:  Louisiana Department of Transportation &amp; Development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AD6B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TPF-5(025)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336D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236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8236A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Latin American Trade and Transportation Studies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Thomas Bartkiewicz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AD6BB4" w:rsidRPr="00C13753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225-379- 1787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5C07B4" w:rsidRDefault="00AD6BB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Thomas.Bartkiewicz@LA.GOV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700-99-0416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AD6BB4" w:rsidRPr="00C13753" w:rsidRDefault="00AD6B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2000004871/H.005319.5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5C07B4">
              <w:rPr>
                <w:rFonts w:ascii="Arial" w:hAnsi="Arial" w:cs="Arial"/>
                <w:b/>
                <w:sz w:val="20"/>
                <w:szCs w:val="20"/>
              </w:rPr>
              <w:t>9 July 2007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July 2010</w:t>
            </w:r>
          </w:p>
        </w:tc>
        <w:tc>
          <w:tcPr>
            <w:tcW w:w="3330" w:type="dxa"/>
            <w:gridSpan w:val="2"/>
          </w:tcPr>
          <w:p w:rsidR="00535598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C07B4" w:rsidRPr="00C13753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June 2012</w:t>
            </w:r>
          </w:p>
        </w:tc>
        <w:tc>
          <w:tcPr>
            <w:tcW w:w="3420" w:type="dxa"/>
          </w:tcPr>
          <w:p w:rsidR="00535598" w:rsidRPr="00C13753" w:rsidRDefault="00535598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5C07B4" w:rsidRDefault="005C07B4" w:rsidP="00AD6BB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535598" w:rsidRPr="00B66A21" w:rsidRDefault="00535598" w:rsidP="00AD6B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C07B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$2,330,000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$1,994,000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5C07B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OBJECTIVES: Create the Institute for Trade and Transportation Studies – ITTS – (LATTS Phase III)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The Institute will include but not be limited to analytical and coordinative services to: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1. Provide trade and transportation related information to member state agencies based on information obtained in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previous phases of LATTS.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2. Coordinate the dissemination, review, and analysis of information on forecasts of trade and transportation to state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agencies and the FHWA.</w:t>
            </w:r>
          </w:p>
          <w:p w:rsidR="005C07B4" w:rsidRPr="005C07B4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Assist state agencies in developing work statements, data collection frameworks, specialized trade &amp; transportation</w:t>
            </w:r>
          </w:p>
          <w:p w:rsidR="00E35E0F" w:rsidRDefault="005C07B4" w:rsidP="005C07B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C07B4">
              <w:rPr>
                <w:rFonts w:ascii="Arial" w:hAnsi="Arial" w:cs="Arial"/>
                <w:sz w:val="20"/>
                <w:szCs w:val="20"/>
              </w:rPr>
              <w:t>related analysis among states, plus other items not listed here.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BC34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592" w:type="pct"/>
        <w:tblInd w:w="-522" w:type="dxa"/>
        <w:tblLook w:val="04A0" w:firstRow="1" w:lastRow="0" w:firstColumn="1" w:lastColumn="0" w:noHBand="0" w:noVBand="1"/>
      </w:tblPr>
      <w:tblGrid>
        <w:gridCol w:w="10710"/>
      </w:tblGrid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Worked with member states on finalizing the ITTS Strategic Plan for the next five years.  </w:t>
            </w:r>
            <w:r w:rsidR="00144F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Attended Governor’s conference on Transportation in Virginia, as well as participated in various planning meetings with Virginia DOT on the ITTS Conference.</w:t>
            </w:r>
          </w:p>
          <w:p w:rsidR="00BC3460" w:rsidRDefault="00BC3460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BC3460" w:rsidRDefault="00BC346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began in earnest on organizing the ITTS Conference, including securing a hotel room, conference promotion, arranging speakers, etc.</w:t>
            </w: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Provided technical assistance to Georgia DOT for their upcoming Freight </w:t>
            </w:r>
            <w:r w:rsidR="00BC3460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44F92">
              <w:rPr>
                <w:rFonts w:ascii="Arial" w:hAnsi="Arial" w:cs="Arial"/>
                <w:sz w:val="20"/>
                <w:szCs w:val="20"/>
              </w:rPr>
              <w:t xml:space="preserve">  Other states requested </w:t>
            </w:r>
            <w:r w:rsidR="00E94FAA">
              <w:rPr>
                <w:rFonts w:ascii="Arial" w:hAnsi="Arial" w:cs="Arial"/>
                <w:sz w:val="20"/>
                <w:szCs w:val="20"/>
              </w:rPr>
              <w:t>information and continued to work on KY freight study.</w:t>
            </w: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plans included speaking at the International Association of Maritime Economist meeting on the role of ports in modern transportation systems</w:t>
            </w:r>
            <w:r w:rsidR="00BC3460">
              <w:rPr>
                <w:rFonts w:ascii="Arial" w:hAnsi="Arial" w:cs="Arial"/>
                <w:sz w:val="20"/>
                <w:szCs w:val="20"/>
              </w:rPr>
              <w:t xml:space="preserve"> as well as speaking at the AASHTO Annual meeting</w:t>
            </w:r>
            <w:r w:rsidR="00FB2942">
              <w:rPr>
                <w:rFonts w:ascii="Arial" w:hAnsi="Arial" w:cs="Arial"/>
                <w:sz w:val="20"/>
                <w:szCs w:val="20"/>
              </w:rPr>
              <w:t xml:space="preserve"> on regional studies, trade between Mexico and Kentucky, and the Panama Canal.</w:t>
            </w:r>
          </w:p>
          <w:p w:rsidR="00FB2942" w:rsidRDefault="00FB2942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8236A0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outreach efforts included the ITTS newsletter, updating the Website and other materials</w:t>
            </w:r>
          </w:p>
          <w:p w:rsidR="00FB2942" w:rsidRDefault="00FB2942" w:rsidP="00FB2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B2942" w:rsidRDefault="00FB2942" w:rsidP="00FB2942">
            <w:r>
              <w:rPr>
                <w:rFonts w:ascii="Arial" w:hAnsi="Arial" w:cs="Arial"/>
                <w:sz w:val="20"/>
                <w:szCs w:val="20"/>
              </w:rPr>
              <w:t>Published “</w:t>
            </w:r>
            <w:r>
              <w:t>The directional development of intermodal freight corridors in relation to inland terminals” in Journal of Transport Geography, Volume 19, Issue 6 as a coauthor with Gordon Wilmsmeier and Jason Monios.</w:t>
            </w:r>
          </w:p>
          <w:p w:rsidR="0021446D" w:rsidRDefault="0021446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4A7C75">
        <w:tc>
          <w:tcPr>
            <w:tcW w:w="5000" w:type="pct"/>
          </w:tcPr>
          <w:p w:rsidR="00E35E0F" w:rsidRDefault="00E35E0F" w:rsidP="004A7C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4A8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the Annual ITTS Freight in the Southeast Conference.</w:t>
            </w:r>
          </w:p>
          <w:p w:rsidR="004A7C75" w:rsidRDefault="008236A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3460" w:rsidRDefault="00BC346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support work for member states, including reports, writing and technical assistance.</w:t>
            </w:r>
          </w:p>
          <w:p w:rsidR="004A7C75" w:rsidRDefault="004A7C75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BC3460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to work with Louisiana DOTD on ITTS future work efforts and network modeling activities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E94FAA" w:rsidP="004A7C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Released 2011 Conference Summary</w:t>
            </w:r>
          </w:p>
          <w:p w:rsidR="00601EBD" w:rsidRDefault="00601EBD" w:rsidP="004A7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44A8" w:rsidRPr="00842FC3" w:rsidRDefault="00BC3460" w:rsidP="00791E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44A8" w:rsidRPr="00842FC3" w:rsidRDefault="00AA44A8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2942" w:rsidRDefault="00FB2942" w:rsidP="00FB294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Pr="00842FC3" w:rsidRDefault="00601EBD" w:rsidP="00791E32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791E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358DC" w:rsidRDefault="00B358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C06" w:rsidRDefault="00010C06" w:rsidP="00106C83">
      <w:pPr>
        <w:spacing w:after="0" w:line="240" w:lineRule="auto"/>
      </w:pPr>
      <w:r>
        <w:separator/>
      </w:r>
    </w:p>
  </w:endnote>
  <w:endnote w:type="continuationSeparator" w:id="0">
    <w:p w:rsidR="00010C06" w:rsidRDefault="00010C0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4A8" w:rsidRDefault="00AA44A8" w:rsidP="00E371D1">
    <w:pPr>
      <w:pStyle w:val="Footer"/>
      <w:ind w:left="-810"/>
    </w:pPr>
    <w:r>
      <w:t>TPF Program Standard Quarterly Reporting Format – 9/2011 (revised)</w:t>
    </w:r>
  </w:p>
  <w:p w:rsidR="00AA44A8" w:rsidRDefault="00AA4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06" w:rsidRDefault="00010C06" w:rsidP="00106C83">
      <w:pPr>
        <w:spacing w:after="0" w:line="240" w:lineRule="auto"/>
      </w:pPr>
      <w:r>
        <w:separator/>
      </w:r>
    </w:p>
  </w:footnote>
  <w:footnote w:type="continuationSeparator" w:id="0">
    <w:p w:rsidR="00010C06" w:rsidRDefault="00010C0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0C06"/>
    <w:rsid w:val="00037FBC"/>
    <w:rsid w:val="000736BB"/>
    <w:rsid w:val="000B665A"/>
    <w:rsid w:val="00104821"/>
    <w:rsid w:val="00106C83"/>
    <w:rsid w:val="00144F92"/>
    <w:rsid w:val="001547D0"/>
    <w:rsid w:val="00161153"/>
    <w:rsid w:val="0021446D"/>
    <w:rsid w:val="00293FD8"/>
    <w:rsid w:val="002A79C8"/>
    <w:rsid w:val="00336DB0"/>
    <w:rsid w:val="0038705A"/>
    <w:rsid w:val="00395DCB"/>
    <w:rsid w:val="003C6362"/>
    <w:rsid w:val="003E5F5E"/>
    <w:rsid w:val="004144E6"/>
    <w:rsid w:val="004156B2"/>
    <w:rsid w:val="00437734"/>
    <w:rsid w:val="004A7C75"/>
    <w:rsid w:val="004E14DC"/>
    <w:rsid w:val="00535598"/>
    <w:rsid w:val="00547EE3"/>
    <w:rsid w:val="00551D8A"/>
    <w:rsid w:val="00581B36"/>
    <w:rsid w:val="00583E8E"/>
    <w:rsid w:val="005C07B4"/>
    <w:rsid w:val="00601EBD"/>
    <w:rsid w:val="00682C5E"/>
    <w:rsid w:val="00743C01"/>
    <w:rsid w:val="0076789A"/>
    <w:rsid w:val="00790C4A"/>
    <w:rsid w:val="00791E32"/>
    <w:rsid w:val="007E5BD2"/>
    <w:rsid w:val="008236A0"/>
    <w:rsid w:val="00824DAE"/>
    <w:rsid w:val="00842FC3"/>
    <w:rsid w:val="00872F18"/>
    <w:rsid w:val="00874EF7"/>
    <w:rsid w:val="0088427A"/>
    <w:rsid w:val="008F4085"/>
    <w:rsid w:val="00905DAC"/>
    <w:rsid w:val="009068C5"/>
    <w:rsid w:val="00A43875"/>
    <w:rsid w:val="00A63677"/>
    <w:rsid w:val="00AA44A8"/>
    <w:rsid w:val="00AD6BB4"/>
    <w:rsid w:val="00AE46B0"/>
    <w:rsid w:val="00AF6FF3"/>
    <w:rsid w:val="00B2185C"/>
    <w:rsid w:val="00B358DC"/>
    <w:rsid w:val="00B66A21"/>
    <w:rsid w:val="00BC3460"/>
    <w:rsid w:val="00C13753"/>
    <w:rsid w:val="00D42A15"/>
    <w:rsid w:val="00E35E0F"/>
    <w:rsid w:val="00E371D1"/>
    <w:rsid w:val="00E506AE"/>
    <w:rsid w:val="00E53738"/>
    <w:rsid w:val="00E94FAA"/>
    <w:rsid w:val="00ED5F67"/>
    <w:rsid w:val="00EF08AE"/>
    <w:rsid w:val="00EF5790"/>
    <w:rsid w:val="00FB294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0787-98E8-4B35-99EE-20A35476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Harold R. Paul</cp:lastModifiedBy>
  <cp:revision>2</cp:revision>
  <cp:lastPrinted>2011-10-20T12:03:00Z</cp:lastPrinted>
  <dcterms:created xsi:type="dcterms:W3CDTF">2012-04-03T14:07:00Z</dcterms:created>
  <dcterms:modified xsi:type="dcterms:W3CDTF">2012-04-03T14:07:00Z</dcterms:modified>
</cp:coreProperties>
</file>