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454CF6">
        <w:rPr>
          <w:rFonts w:ascii="Arial" w:hAnsi="Arial" w:cs="Arial"/>
          <w:sz w:val="24"/>
          <w:szCs w:val="24"/>
        </w:rPr>
        <w:t>January 1,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TPF-5(090)</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454CF6" w:rsidRDefault="00581B36" w:rsidP="00454CF6">
            <w:pPr>
              <w:pStyle w:val="ListParagraph"/>
              <w:numPr>
                <w:ilvl w:val="0"/>
                <w:numId w:val="1"/>
              </w:numPr>
              <w:tabs>
                <w:tab w:val="left" w:pos="252"/>
              </w:tabs>
              <w:ind w:left="0" w:right="-720" w:hanging="18"/>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341F4" w:rsidP="00551D8A">
            <w:pPr>
              <w:ind w:right="-720"/>
              <w:rPr>
                <w:rFonts w:ascii="Arial" w:hAnsi="Arial" w:cs="Arial"/>
                <w:b/>
                <w:sz w:val="20"/>
                <w:szCs w:val="20"/>
              </w:rPr>
            </w:pPr>
            <w:r>
              <w:rPr>
                <w:rFonts w:ascii="Arial" w:hAnsi="Arial" w:cs="Arial"/>
                <w:b/>
                <w:sz w:val="20"/>
                <w:szCs w:val="20"/>
              </w:rPr>
              <w:t xml:space="preserve">Pavement </w:t>
            </w:r>
            <w:r w:rsidR="00FA2CBB">
              <w:rPr>
                <w:rFonts w:ascii="Arial" w:hAnsi="Arial" w:cs="Arial"/>
                <w:b/>
                <w:sz w:val="20"/>
                <w:szCs w:val="20"/>
              </w:rPr>
              <w:t>Tools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8341F4" w:rsidP="0003476C">
            <w:pPr>
              <w:ind w:right="-720"/>
              <w:rPr>
                <w:rFonts w:ascii="Arial" w:hAnsi="Arial" w:cs="Arial"/>
                <w:b/>
                <w:sz w:val="20"/>
                <w:szCs w:val="20"/>
              </w:rPr>
            </w:pPr>
            <w:r>
              <w:rPr>
                <w:rFonts w:ascii="Arial" w:hAnsi="Arial" w:cs="Arial"/>
                <w:b/>
                <w:sz w:val="20"/>
                <w:szCs w:val="20"/>
              </w:rPr>
              <w:t>DP01232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FA2CBB">
              <w:rPr>
                <w:rFonts w:ascii="Arial" w:hAnsi="Arial" w:cs="Arial"/>
                <w:sz w:val="20"/>
                <w:szCs w:val="20"/>
              </w:rPr>
              <w:t>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A2CBB" w:rsidP="00FA2CBB">
            <w:pPr>
              <w:ind w:right="-720"/>
              <w:rPr>
                <w:rFonts w:ascii="Arial" w:hAnsi="Arial" w:cs="Arial"/>
                <w:b/>
                <w:sz w:val="20"/>
                <w:szCs w:val="20"/>
              </w:rPr>
            </w:pPr>
            <w:r>
              <w:rPr>
                <w:rFonts w:ascii="Arial" w:hAnsi="Arial" w:cs="Arial"/>
                <w:b/>
                <w:sz w:val="20"/>
                <w:szCs w:val="20"/>
              </w:rPr>
              <w:t>6</w:t>
            </w:r>
            <w:r w:rsidR="00454CF6">
              <w:rPr>
                <w:rFonts w:ascii="Arial" w:hAnsi="Arial" w:cs="Arial"/>
                <w:b/>
                <w:sz w:val="20"/>
                <w:szCs w:val="20"/>
              </w:rPr>
              <w:t>/3</w:t>
            </w:r>
            <w:r>
              <w:rPr>
                <w:rFonts w:ascii="Arial" w:hAnsi="Arial" w:cs="Arial"/>
                <w:b/>
                <w:sz w:val="20"/>
                <w:szCs w:val="20"/>
              </w:rPr>
              <w:t>0</w:t>
            </w:r>
            <w:r w:rsidR="00454CF6">
              <w:rPr>
                <w:rFonts w:ascii="Arial" w:hAnsi="Arial" w:cs="Arial"/>
                <w:b/>
                <w:sz w:val="20"/>
                <w:szCs w:val="20"/>
              </w:rPr>
              <w:t>/201</w:t>
            </w:r>
            <w:r>
              <w:rPr>
                <w:rFonts w:ascii="Arial" w:hAnsi="Arial" w:cs="Arial"/>
                <w:b/>
                <w:sz w:val="20"/>
                <w:szCs w:val="20"/>
              </w:rPr>
              <w:t>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09F2"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A2CBB">
            <w:pPr>
              <w:ind w:right="-720"/>
              <w:rPr>
                <w:rFonts w:ascii="Arial" w:hAnsi="Arial" w:cs="Arial"/>
                <w:sz w:val="20"/>
                <w:szCs w:val="20"/>
              </w:rPr>
            </w:pPr>
            <w:r>
              <w:rPr>
                <w:rFonts w:ascii="Arial" w:hAnsi="Arial" w:cs="Arial"/>
                <w:sz w:val="20"/>
                <w:szCs w:val="20"/>
              </w:rPr>
              <w:t>$</w:t>
            </w:r>
            <w:r w:rsidR="00FA2CBB">
              <w:rPr>
                <w:rFonts w:ascii="Arial" w:hAnsi="Arial" w:cs="Arial"/>
                <w:sz w:val="20"/>
                <w:szCs w:val="20"/>
              </w:rPr>
              <w:t>1,005,366</w:t>
            </w:r>
          </w:p>
        </w:tc>
        <w:tc>
          <w:tcPr>
            <w:tcW w:w="3330" w:type="dxa"/>
          </w:tcPr>
          <w:p w:rsidR="00F30254" w:rsidRPr="00B66A21" w:rsidRDefault="00F30254" w:rsidP="00FA2CBB">
            <w:pPr>
              <w:ind w:right="-720"/>
              <w:rPr>
                <w:rFonts w:ascii="Arial" w:hAnsi="Arial" w:cs="Arial"/>
                <w:sz w:val="20"/>
                <w:szCs w:val="20"/>
              </w:rPr>
            </w:pPr>
            <w:r>
              <w:rPr>
                <w:rFonts w:ascii="Arial" w:hAnsi="Arial" w:cs="Arial"/>
                <w:sz w:val="20"/>
                <w:szCs w:val="20"/>
              </w:rPr>
              <w:t>$</w:t>
            </w:r>
            <w:r w:rsidR="00FA2CBB">
              <w:rPr>
                <w:rFonts w:ascii="Arial" w:hAnsi="Arial" w:cs="Arial"/>
                <w:sz w:val="20"/>
                <w:szCs w:val="20"/>
              </w:rPr>
              <w:t>981,915.82</w:t>
            </w:r>
          </w:p>
        </w:tc>
        <w:tc>
          <w:tcPr>
            <w:tcW w:w="3420" w:type="dxa"/>
          </w:tcPr>
          <w:p w:rsidR="00874EF7" w:rsidRPr="00B66A21" w:rsidRDefault="00FA2CBB" w:rsidP="00551D8A">
            <w:pPr>
              <w:ind w:right="-720"/>
              <w:rPr>
                <w:rFonts w:ascii="Arial" w:hAnsi="Arial" w:cs="Arial"/>
                <w:sz w:val="20"/>
                <w:szCs w:val="20"/>
              </w:rPr>
            </w:pPr>
            <w:r>
              <w:rPr>
                <w:rFonts w:ascii="Arial" w:hAnsi="Arial" w:cs="Arial"/>
                <w:sz w:val="20"/>
                <w:szCs w:val="20"/>
              </w:rPr>
              <w:t>98</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FA2CBB">
            <w:pPr>
              <w:ind w:right="-720"/>
              <w:rPr>
                <w:rFonts w:ascii="Arial" w:hAnsi="Arial" w:cs="Arial"/>
                <w:sz w:val="20"/>
                <w:szCs w:val="20"/>
              </w:rPr>
            </w:pPr>
            <w:r>
              <w:rPr>
                <w:rFonts w:ascii="Arial" w:hAnsi="Arial" w:cs="Arial"/>
                <w:sz w:val="20"/>
                <w:szCs w:val="20"/>
              </w:rPr>
              <w:t>$</w:t>
            </w:r>
            <w:r w:rsidR="00FA2CBB">
              <w:rPr>
                <w:rFonts w:ascii="Arial" w:hAnsi="Arial" w:cs="Arial"/>
                <w:sz w:val="20"/>
                <w:szCs w:val="20"/>
              </w:rPr>
              <w:t>61,297.50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FA2CBB"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FA2CBB" w:rsidRPr="00FA2CBB" w:rsidRDefault="00FA2CBB" w:rsidP="00FA2CBB">
                  <w:pPr>
                    <w:spacing w:after="0" w:line="240" w:lineRule="auto"/>
                    <w:rPr>
                      <w:rFonts w:ascii="Arial" w:eastAsia="Times New Roman" w:hAnsi="Arial" w:cs="Arial"/>
                      <w:color w:val="333333"/>
                      <w:sz w:val="20"/>
                      <w:szCs w:val="20"/>
                    </w:rPr>
                  </w:pPr>
                  <w:r w:rsidRPr="00FA2CBB">
                    <w:rPr>
                      <w:rFonts w:ascii="Arial" w:eastAsia="Times New Roman" w:hAnsi="Arial" w:cs="Arial"/>
                      <w:color w:val="333333"/>
                      <w:sz w:val="20"/>
                      <w:szCs w:val="20"/>
                    </w:rPr>
                    <w:t xml:space="preserve">In May 2000, the University of Washington (UW) embarked on a project for the development of a set of pavement tools that can be used by a DOT or paving contractor to improve communication, training and design/construction for the pavement topic area. A key is the use of enabling technologies, such as the Internet and digital media (DVDs and CDs). This concept allowed for the organization of these products into a broad-based format that is easy to access, straightforward to use, and upgraded quickly. </w:t>
                  </w:r>
                </w:p>
              </w:tc>
            </w:tr>
            <w:tr w:rsidR="00FA2CBB"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FA2CBB" w:rsidRPr="00FA2CBB" w:rsidRDefault="00FA2CBB" w:rsidP="00FA2CBB">
                  <w:pPr>
                    <w:spacing w:after="0" w:line="240" w:lineRule="auto"/>
                    <w:rPr>
                      <w:rFonts w:ascii="Arial" w:eastAsia="Times New Roman" w:hAnsi="Arial" w:cs="Arial"/>
                      <w:color w:val="333333"/>
                      <w:sz w:val="20"/>
                      <w:szCs w:val="20"/>
                    </w:rPr>
                  </w:pPr>
                  <w:r w:rsidRPr="00FA2CBB">
                    <w:rPr>
                      <w:rFonts w:ascii="Arial" w:eastAsia="Times New Roman" w:hAnsi="Arial" w:cs="Arial"/>
                      <w:color w:val="333333"/>
                      <w:sz w:val="20"/>
                      <w:szCs w:val="20"/>
                    </w:rPr>
                    <w:br/>
                    <w:t xml:space="preserve">The objective of the Pavement Tools Consortium (PTC) is to develop and use HMA-oriented, computer-based pavement tools. The major focus of the Consortium is the enhancement of pavement-related training and construction. The goal of the PTC is to further develop and provide pavement tools. Examples include: </w:t>
                  </w:r>
                  <w:r w:rsidRPr="00FA2CBB">
                    <w:rPr>
                      <w:rFonts w:ascii="Arial" w:eastAsia="Times New Roman" w:hAnsi="Arial" w:cs="Arial"/>
                      <w:color w:val="333333"/>
                      <w:sz w:val="20"/>
                      <w:szCs w:val="20"/>
                    </w:rPr>
                    <w:br/>
                  </w:r>
                  <w:r w:rsidRPr="00FA2CBB">
                    <w:rPr>
                      <w:rFonts w:ascii="Arial" w:eastAsia="Times New Roman" w:hAnsi="Arial" w:cs="Arial"/>
                      <w:color w:val="333333"/>
                      <w:sz w:val="20"/>
                      <w:szCs w:val="20"/>
                    </w:rPr>
                    <w:br/>
                    <w:t xml:space="preserve">· HMA View Database </w:t>
                  </w:r>
                  <w:r w:rsidRPr="00FA2CBB">
                    <w:rPr>
                      <w:rFonts w:ascii="Arial" w:eastAsia="Times New Roman" w:hAnsi="Arial" w:cs="Arial"/>
                      <w:color w:val="333333"/>
                      <w:sz w:val="20"/>
                      <w:szCs w:val="20"/>
                    </w:rPr>
                    <w:br/>
                    <w:t>· Interactive Pavement Trainin</w:t>
                  </w:r>
                  <w:r>
                    <w:rPr>
                      <w:rFonts w:ascii="Arial" w:eastAsia="Times New Roman" w:hAnsi="Arial" w:cs="Arial"/>
                      <w:color w:val="333333"/>
                      <w:sz w:val="20"/>
                      <w:szCs w:val="20"/>
                    </w:rPr>
                    <w:t xml:space="preserve">g CD/DVD (including the Virtual </w:t>
                  </w:r>
                  <w:proofErr w:type="spellStart"/>
                  <w:r w:rsidRPr="00FA2CBB">
                    <w:rPr>
                      <w:rFonts w:ascii="Arial" w:eastAsia="Times New Roman" w:hAnsi="Arial" w:cs="Arial"/>
                      <w:color w:val="333333"/>
                      <w:sz w:val="20"/>
                      <w:szCs w:val="20"/>
                    </w:rPr>
                    <w:t>Superpave</w:t>
                  </w:r>
                  <w:proofErr w:type="spellEnd"/>
                  <w:r w:rsidRPr="00FA2CBB">
                    <w:rPr>
                      <w:rFonts w:ascii="Arial" w:eastAsia="Times New Roman" w:hAnsi="Arial" w:cs="Arial"/>
                      <w:color w:val="333333"/>
                      <w:sz w:val="20"/>
                      <w:szCs w:val="20"/>
                    </w:rPr>
                    <w:t xml:space="preserve"> Laboratory) </w:t>
                  </w:r>
                  <w:r w:rsidRPr="00FA2CBB">
                    <w:rPr>
                      <w:rFonts w:ascii="Arial" w:eastAsia="Times New Roman" w:hAnsi="Arial" w:cs="Arial"/>
                      <w:color w:val="333333"/>
                      <w:sz w:val="20"/>
                      <w:szCs w:val="20"/>
                    </w:rPr>
                    <w:br/>
                    <w:t xml:space="preserve">· Computer Simulations </w:t>
                  </w:r>
                  <w:r w:rsidRPr="00FA2CBB">
                    <w:rPr>
                      <w:rFonts w:ascii="Arial" w:eastAsia="Times New Roman" w:hAnsi="Arial" w:cs="Arial"/>
                      <w:color w:val="333333"/>
                      <w:sz w:val="20"/>
                      <w:szCs w:val="20"/>
                    </w:rPr>
                    <w:br/>
                    <w:t xml:space="preserve">· Distance Learning Content and Delivery </w:t>
                  </w:r>
                  <w:r w:rsidRPr="00FA2CBB">
                    <w:rPr>
                      <w:rFonts w:ascii="Arial" w:eastAsia="Times New Roman" w:hAnsi="Arial" w:cs="Arial"/>
                      <w:color w:val="333333"/>
                      <w:sz w:val="20"/>
                      <w:szCs w:val="20"/>
                    </w:rPr>
                    <w:br/>
                    <w:t>· Computation Software (</w:t>
                  </w:r>
                  <w:proofErr w:type="spellStart"/>
                  <w:r w:rsidRPr="00FA2CBB">
                    <w:rPr>
                      <w:rFonts w:ascii="Arial" w:eastAsia="Times New Roman" w:hAnsi="Arial" w:cs="Arial"/>
                      <w:color w:val="333333"/>
                      <w:sz w:val="20"/>
                      <w:szCs w:val="20"/>
                    </w:rPr>
                    <w:t>EverFe</w:t>
                  </w:r>
                  <w:proofErr w:type="spellEnd"/>
                  <w:r w:rsidRPr="00FA2CBB">
                    <w:rPr>
                      <w:rFonts w:ascii="Arial" w:eastAsia="Times New Roman" w:hAnsi="Arial" w:cs="Arial"/>
                      <w:color w:val="333333"/>
                      <w:sz w:val="20"/>
                      <w:szCs w:val="20"/>
                    </w:rPr>
                    <w:t xml:space="preserve">, </w:t>
                  </w:r>
                  <w:proofErr w:type="spellStart"/>
                  <w:r w:rsidRPr="00FA2CBB">
                    <w:rPr>
                      <w:rFonts w:ascii="Arial" w:eastAsia="Times New Roman" w:hAnsi="Arial" w:cs="Arial"/>
                      <w:color w:val="333333"/>
                      <w:sz w:val="20"/>
                      <w:szCs w:val="20"/>
                    </w:rPr>
                    <w:t>EverFlex</w:t>
                  </w:r>
                  <w:proofErr w:type="spellEnd"/>
                  <w:r w:rsidRPr="00FA2CBB">
                    <w:rPr>
                      <w:rFonts w:ascii="Arial" w:eastAsia="Times New Roman" w:hAnsi="Arial" w:cs="Arial"/>
                      <w:color w:val="333333"/>
                      <w:sz w:val="20"/>
                      <w:szCs w:val="20"/>
                    </w:rPr>
                    <w:t xml:space="preserve">, etc.) </w:t>
                  </w:r>
                  <w:r w:rsidRPr="00FA2CBB">
                    <w:rPr>
                      <w:rFonts w:ascii="Arial" w:eastAsia="Times New Roman" w:hAnsi="Arial" w:cs="Arial"/>
                      <w:color w:val="333333"/>
                      <w:sz w:val="20"/>
                      <w:szCs w:val="20"/>
                    </w:rPr>
                    <w:br/>
                  </w:r>
                  <w:r w:rsidRPr="00FA2CBB">
                    <w:rPr>
                      <w:rFonts w:ascii="Arial" w:eastAsia="Times New Roman" w:hAnsi="Arial" w:cs="Arial"/>
                      <w:color w:val="333333"/>
                      <w:sz w:val="20"/>
                      <w:szCs w:val="20"/>
                    </w:rPr>
                    <w:br/>
                    <w:t>Identification of specific pavement tools and the necessary development efforts will be coordinated through an annual Consortium meeting and electronic communication</w:t>
                  </w:r>
                  <w:r>
                    <w:rPr>
                      <w:rFonts w:ascii="Arial" w:eastAsia="Times New Roman" w:hAnsi="Arial" w:cs="Arial"/>
                      <w:color w:val="333333"/>
                      <w:sz w:val="20"/>
                      <w:szCs w:val="20"/>
                    </w:rPr>
                    <w:t>.</w:t>
                  </w: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316FB8" w:rsidP="00F30254">
            <w:pPr>
              <w:ind w:right="252"/>
              <w:rPr>
                <w:rFonts w:ascii="Arial" w:hAnsi="Arial" w:cs="Arial"/>
                <w:sz w:val="20"/>
                <w:szCs w:val="20"/>
              </w:rPr>
            </w:pPr>
            <w:r>
              <w:rPr>
                <w:rFonts w:ascii="Arial" w:hAnsi="Arial" w:cs="Arial"/>
                <w:sz w:val="20"/>
                <w:szCs w:val="20"/>
              </w:rPr>
              <w:t>The work that is currently being done is to upgrade the Pavement Interactive website. The beta version has been released and is currently in the hands of the users for review.</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316FB8" w:rsidP="00F30254">
            <w:pPr>
              <w:ind w:right="180"/>
              <w:rPr>
                <w:rFonts w:ascii="Arial" w:hAnsi="Arial" w:cs="Arial"/>
                <w:sz w:val="20"/>
                <w:szCs w:val="20"/>
              </w:rPr>
            </w:pPr>
            <w:r>
              <w:rPr>
                <w:rFonts w:ascii="Arial" w:hAnsi="Arial" w:cs="Arial"/>
                <w:sz w:val="20"/>
                <w:szCs w:val="20"/>
              </w:rPr>
              <w:t>Finalize the beta version and continue to receive comments from users.</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16FB8" w:rsidP="00F30254">
            <w:pPr>
              <w:ind w:right="180"/>
              <w:rPr>
                <w:rFonts w:ascii="Arial" w:hAnsi="Arial" w:cs="Arial"/>
                <w:sz w:val="20"/>
                <w:szCs w:val="20"/>
              </w:rPr>
            </w:pPr>
            <w:r>
              <w:rPr>
                <w:rFonts w:ascii="Arial" w:hAnsi="Arial" w:cs="Arial"/>
                <w:sz w:val="20"/>
                <w:szCs w:val="20"/>
              </w:rPr>
              <w:t>The PI is used worldwide.</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697" w:rsidRDefault="00223697" w:rsidP="00106C83">
      <w:pPr>
        <w:spacing w:after="0" w:line="240" w:lineRule="auto"/>
      </w:pPr>
      <w:r>
        <w:separator/>
      </w:r>
    </w:p>
  </w:endnote>
  <w:endnote w:type="continuationSeparator" w:id="0">
    <w:p w:rsidR="00223697" w:rsidRDefault="00223697"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697" w:rsidRDefault="00223697" w:rsidP="00106C83">
      <w:pPr>
        <w:spacing w:after="0" w:line="240" w:lineRule="auto"/>
      </w:pPr>
      <w:r>
        <w:separator/>
      </w:r>
    </w:p>
  </w:footnote>
  <w:footnote w:type="continuationSeparator" w:id="0">
    <w:p w:rsidR="00223697" w:rsidRDefault="00223697"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6785F"/>
    <w:multiLevelType w:val="singleLevel"/>
    <w:tmpl w:val="73E4631E"/>
    <w:lvl w:ilvl="0">
      <w:start w:val="1"/>
      <w:numFmt w:val="decimal"/>
      <w:pStyle w:val="list"/>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23697"/>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743C01"/>
    <w:rsid w:val="00790C4A"/>
    <w:rsid w:val="007E5BD2"/>
    <w:rsid w:val="008341F4"/>
    <w:rsid w:val="00853C7E"/>
    <w:rsid w:val="00872F18"/>
    <w:rsid w:val="00874EF7"/>
    <w:rsid w:val="00905DAC"/>
    <w:rsid w:val="00A43875"/>
    <w:rsid w:val="00A63677"/>
    <w:rsid w:val="00AE46B0"/>
    <w:rsid w:val="00B2185C"/>
    <w:rsid w:val="00B358DC"/>
    <w:rsid w:val="00B66A21"/>
    <w:rsid w:val="00BA0DA8"/>
    <w:rsid w:val="00BE2C0A"/>
    <w:rsid w:val="00C12A61"/>
    <w:rsid w:val="00C13753"/>
    <w:rsid w:val="00D262FF"/>
    <w:rsid w:val="00D42A15"/>
    <w:rsid w:val="00E35E0F"/>
    <w:rsid w:val="00E371D1"/>
    <w:rsid w:val="00E53738"/>
    <w:rsid w:val="00E71359"/>
    <w:rsid w:val="00EA09F2"/>
    <w:rsid w:val="00ED5F67"/>
    <w:rsid w:val="00EF08AE"/>
    <w:rsid w:val="00EF5790"/>
    <w:rsid w:val="00F04709"/>
    <w:rsid w:val="00F30254"/>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3CDD-251F-43F3-BBCE-3865199D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2012-01-31T20:56:00Z</dcterms:created>
  <dcterms:modified xsi:type="dcterms:W3CDTF">2012-01-31T20:56:00Z</dcterms:modified>
</cp:coreProperties>
</file>