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F54200" w:rsidRPr="00FE215F">
        <w:rPr>
          <w:rFonts w:ascii="Arial" w:hAnsi="Arial" w:cs="Arial"/>
          <w:sz w:val="24"/>
          <w:szCs w:val="24"/>
          <w:u w:val="single"/>
        </w:rPr>
        <w:t>1/31/201</w:t>
      </w:r>
      <w:r w:rsidR="001616A0" w:rsidRPr="00FE215F">
        <w:rPr>
          <w:rFonts w:ascii="Arial" w:hAnsi="Arial" w:cs="Arial"/>
          <w:sz w:val="24"/>
          <w:szCs w:val="24"/>
          <w:u w:val="single"/>
        </w:rPr>
        <w:t>2</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86BF4" w:rsidP="00551D8A">
            <w:pPr>
              <w:ind w:right="-720"/>
              <w:rPr>
                <w:rFonts w:ascii="Arial" w:hAnsi="Arial" w:cs="Arial"/>
                <w:sz w:val="20"/>
                <w:szCs w:val="20"/>
              </w:rPr>
            </w:pPr>
            <w:r>
              <w:rPr>
                <w:rFonts w:ascii="Arial" w:hAnsi="Arial" w:cs="Arial"/>
                <w:sz w:val="20"/>
                <w:szCs w:val="20"/>
              </w:rPr>
              <w:t>SPR-2(207)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B73B47"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B73B47" w:rsidP="00037FBC">
            <w:pPr>
              <w:ind w:right="-720"/>
              <w:rPr>
                <w:rFonts w:ascii="Arial" w:hAnsi="Arial" w:cs="Arial"/>
                <w:sz w:val="20"/>
                <w:szCs w:val="20"/>
              </w:rPr>
            </w:pPr>
            <w:r>
              <w:rPr>
                <w:rFonts w:ascii="Arial" w:hAnsi="Arial" w:cs="Arial"/>
                <w:sz w:val="36"/>
                <w:szCs w:val="36"/>
              </w:rPr>
              <w:sym w:font="Wingdings" w:char="F0FE"/>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786BF4" w:rsidP="00786BF4">
            <w:pPr>
              <w:ind w:right="-720"/>
              <w:rPr>
                <w:rFonts w:ascii="Arial" w:hAnsi="Arial" w:cs="Arial"/>
                <w:sz w:val="20"/>
                <w:szCs w:val="20"/>
              </w:rPr>
            </w:pPr>
            <w:r w:rsidRPr="009D408F">
              <w:rPr>
                <w:rFonts w:ascii="Arial" w:hAnsi="Arial" w:cs="Arial"/>
                <w:sz w:val="20"/>
                <w:szCs w:val="20"/>
              </w:rPr>
              <w:t>Sept. 30, 2014</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F54200" w:rsidP="00786BF4">
            <w:pPr>
              <w:ind w:right="-720"/>
              <w:rPr>
                <w:rFonts w:ascii="Arial" w:hAnsi="Arial" w:cs="Arial"/>
                <w:sz w:val="20"/>
                <w:szCs w:val="20"/>
              </w:rPr>
            </w:pPr>
            <w:r>
              <w:rPr>
                <w:rFonts w:ascii="Arial" w:hAnsi="Arial" w:cs="Arial"/>
                <w:sz w:val="20"/>
                <w:szCs w:val="20"/>
              </w:rPr>
              <w:t>1</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F54200" w:rsidP="00551D8A">
            <w:pPr>
              <w:ind w:right="-720"/>
              <w:rPr>
                <w:rFonts w:ascii="Arial" w:hAnsi="Arial" w:cs="Arial"/>
                <w:sz w:val="20"/>
                <w:szCs w:val="20"/>
                <w:highlight w:val="yellow"/>
              </w:rPr>
            </w:pPr>
            <w:r w:rsidRPr="00B73B47">
              <w:rPr>
                <w:rFonts w:ascii="Arial" w:hAnsi="Arial" w:cs="Arial"/>
                <w:sz w:val="20"/>
                <w:szCs w:val="20"/>
                <w:highlight w:val="yellow"/>
              </w:rPr>
              <w:t>1,853,841</w:t>
            </w:r>
          </w:p>
        </w:tc>
        <w:tc>
          <w:tcPr>
            <w:tcW w:w="3330" w:type="dxa"/>
          </w:tcPr>
          <w:p w:rsidR="00874EF7" w:rsidRPr="00B73B47" w:rsidRDefault="00FE215F" w:rsidP="00551D8A">
            <w:pPr>
              <w:ind w:right="-720"/>
              <w:rPr>
                <w:rFonts w:ascii="Arial" w:hAnsi="Arial" w:cs="Arial"/>
                <w:sz w:val="20"/>
                <w:szCs w:val="20"/>
                <w:highlight w:val="yellow"/>
              </w:rPr>
            </w:pPr>
            <w:r>
              <w:rPr>
                <w:rFonts w:ascii="Arial" w:hAnsi="Arial" w:cs="Arial"/>
                <w:sz w:val="20"/>
                <w:szCs w:val="20"/>
                <w:highlight w:val="yellow"/>
              </w:rPr>
              <w:t>976,124</w:t>
            </w:r>
          </w:p>
        </w:tc>
        <w:tc>
          <w:tcPr>
            <w:tcW w:w="3420" w:type="dxa"/>
          </w:tcPr>
          <w:p w:rsidR="00874EF7" w:rsidRPr="00B73B47" w:rsidRDefault="00FE215F" w:rsidP="00551D8A">
            <w:pPr>
              <w:ind w:right="-720"/>
              <w:rPr>
                <w:rFonts w:ascii="Arial" w:hAnsi="Arial" w:cs="Arial"/>
                <w:sz w:val="20"/>
                <w:szCs w:val="20"/>
                <w:highlight w:val="yellow"/>
              </w:rPr>
            </w:pPr>
            <w:r>
              <w:rPr>
                <w:rFonts w:ascii="Arial" w:hAnsi="Arial" w:cs="Arial"/>
                <w:sz w:val="20"/>
                <w:szCs w:val="20"/>
                <w:highlight w:val="yellow"/>
              </w:rPr>
              <w:t>52</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73B47" w:rsidRDefault="00FE215F" w:rsidP="00F54200">
            <w:pPr>
              <w:ind w:right="-720"/>
              <w:rPr>
                <w:rFonts w:ascii="Arial" w:hAnsi="Arial" w:cs="Arial"/>
                <w:sz w:val="20"/>
                <w:szCs w:val="20"/>
                <w:highlight w:val="yellow"/>
              </w:rPr>
            </w:pPr>
            <w:r>
              <w:rPr>
                <w:rFonts w:ascii="Arial" w:hAnsi="Arial" w:cs="Arial"/>
                <w:sz w:val="20"/>
                <w:szCs w:val="20"/>
                <w:highlight w:val="yellow"/>
              </w:rPr>
              <w:t>76,974</w:t>
            </w:r>
          </w:p>
        </w:tc>
        <w:tc>
          <w:tcPr>
            <w:tcW w:w="3330" w:type="dxa"/>
          </w:tcPr>
          <w:p w:rsidR="00B66A21" w:rsidRPr="00B73B47" w:rsidRDefault="00FE215F" w:rsidP="00874EF7">
            <w:pPr>
              <w:ind w:right="-720"/>
              <w:rPr>
                <w:rFonts w:ascii="Arial" w:hAnsi="Arial" w:cs="Arial"/>
                <w:sz w:val="20"/>
                <w:szCs w:val="20"/>
                <w:highlight w:val="yellow"/>
              </w:rPr>
            </w:pPr>
            <w:r>
              <w:rPr>
                <w:rFonts w:ascii="Arial" w:hAnsi="Arial" w:cs="Arial"/>
                <w:sz w:val="20"/>
                <w:szCs w:val="20"/>
                <w:highlight w:val="yellow"/>
              </w:rPr>
              <w:t>76,974</w:t>
            </w:r>
          </w:p>
        </w:tc>
        <w:tc>
          <w:tcPr>
            <w:tcW w:w="3420" w:type="dxa"/>
          </w:tcPr>
          <w:p w:rsidR="00B66A21" w:rsidRPr="00B73B47" w:rsidRDefault="00F54200" w:rsidP="00874EF7">
            <w:pPr>
              <w:ind w:right="-720"/>
              <w:rPr>
                <w:rFonts w:ascii="Arial" w:hAnsi="Arial" w:cs="Arial"/>
                <w:sz w:val="20"/>
                <w:szCs w:val="20"/>
                <w:highlight w:val="yellow"/>
              </w:rPr>
            </w:pPr>
            <w:r w:rsidRPr="00B73B47">
              <w:rPr>
                <w:rFonts w:ascii="Arial" w:hAnsi="Arial" w:cs="Arial"/>
                <w:sz w:val="20"/>
                <w:szCs w:val="20"/>
                <w:highlight w:val="yellow"/>
              </w:rPr>
              <w:t>8</w:t>
            </w: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601EBD" w:rsidRDefault="00B73B47" w:rsidP="003831F2">
            <w:pPr>
              <w:rPr>
                <w:rFonts w:ascii="Arial" w:hAnsi="Arial" w:cs="Arial"/>
                <w:sz w:val="20"/>
                <w:szCs w:val="20"/>
              </w:rPr>
            </w:pPr>
            <w:r>
              <w:rPr>
                <w:rFonts w:ascii="Arial" w:hAnsi="Arial" w:cs="Arial"/>
                <w:sz w:val="20"/>
                <w:szCs w:val="20"/>
              </w:rPr>
              <w:t>The TMC Data Capture for Mobility and Performance Measures project was kicked off in December</w:t>
            </w:r>
            <w:r w:rsidR="00C10D97">
              <w:rPr>
                <w:rFonts w:ascii="Arial" w:hAnsi="Arial" w:cs="Arial"/>
                <w:sz w:val="20"/>
                <w:szCs w:val="20"/>
              </w:rPr>
              <w:t>. Members participated in the kickoff conference calls</w:t>
            </w:r>
            <w:r>
              <w:rPr>
                <w:rFonts w:ascii="Arial" w:hAnsi="Arial" w:cs="Arial"/>
                <w:sz w:val="20"/>
                <w:szCs w:val="20"/>
              </w:rPr>
              <w:t xml:space="preserve"> on December 22</w:t>
            </w:r>
            <w:r w:rsidR="00C10D97">
              <w:rPr>
                <w:rFonts w:ascii="Arial" w:hAnsi="Arial" w:cs="Arial"/>
                <w:sz w:val="20"/>
                <w:szCs w:val="20"/>
              </w:rPr>
              <w:t xml:space="preserve"> and provided feedback and directions to the project teams.</w:t>
            </w:r>
          </w:p>
          <w:p w:rsidR="00C10D97" w:rsidRDefault="00C10D97" w:rsidP="003831F2">
            <w:pPr>
              <w:rPr>
                <w:rFonts w:ascii="Arial" w:hAnsi="Arial" w:cs="Arial"/>
                <w:sz w:val="20"/>
                <w:szCs w:val="20"/>
              </w:rPr>
            </w:pPr>
          </w:p>
          <w:p w:rsidR="00C10D97" w:rsidRDefault="00C10D97" w:rsidP="003831F2">
            <w:pPr>
              <w:rPr>
                <w:rFonts w:ascii="Arial" w:hAnsi="Arial" w:cs="Arial"/>
                <w:sz w:val="20"/>
                <w:szCs w:val="20"/>
              </w:rPr>
            </w:pPr>
            <w:r>
              <w:rPr>
                <w:rFonts w:ascii="Arial" w:hAnsi="Arial" w:cs="Arial"/>
                <w:sz w:val="20"/>
                <w:szCs w:val="20"/>
              </w:rPr>
              <w:t xml:space="preserve">The Roles of TMCs in Emergency Management project was </w:t>
            </w:r>
            <w:r w:rsidR="00B73B47">
              <w:rPr>
                <w:rFonts w:ascii="Arial" w:hAnsi="Arial" w:cs="Arial"/>
                <w:sz w:val="20"/>
                <w:szCs w:val="20"/>
              </w:rPr>
              <w:t>slightly behind</w:t>
            </w:r>
            <w:r>
              <w:rPr>
                <w:rFonts w:ascii="Arial" w:hAnsi="Arial" w:cs="Arial"/>
                <w:sz w:val="20"/>
                <w:szCs w:val="20"/>
              </w:rPr>
              <w:t xml:space="preserve"> schedule. The </w:t>
            </w:r>
            <w:r w:rsidR="00B73B47">
              <w:rPr>
                <w:rFonts w:ascii="Arial" w:hAnsi="Arial" w:cs="Arial"/>
                <w:sz w:val="20"/>
                <w:szCs w:val="20"/>
              </w:rPr>
              <w:t>outline for the technical guidebook</w:t>
            </w:r>
            <w:r>
              <w:rPr>
                <w:rFonts w:ascii="Arial" w:hAnsi="Arial" w:cs="Arial"/>
                <w:sz w:val="20"/>
                <w:szCs w:val="20"/>
              </w:rPr>
              <w:t xml:space="preserve"> was reviewed, revised and finalized. </w:t>
            </w:r>
            <w:r w:rsidR="00B73B47">
              <w:rPr>
                <w:rFonts w:ascii="Arial" w:hAnsi="Arial" w:cs="Arial"/>
                <w:sz w:val="20"/>
                <w:szCs w:val="20"/>
              </w:rPr>
              <w:t>The project has moved into the guidebook development phase</w:t>
            </w:r>
            <w:r>
              <w:rPr>
                <w:rFonts w:ascii="Arial" w:hAnsi="Arial" w:cs="Arial"/>
                <w:sz w:val="20"/>
                <w:szCs w:val="20"/>
              </w:rPr>
              <w:t>.</w:t>
            </w:r>
          </w:p>
          <w:p w:rsidR="00B73B47" w:rsidRDefault="00B73B47" w:rsidP="003831F2">
            <w:pPr>
              <w:rPr>
                <w:rFonts w:ascii="Arial" w:hAnsi="Arial" w:cs="Arial"/>
                <w:sz w:val="20"/>
                <w:szCs w:val="20"/>
              </w:rPr>
            </w:pPr>
          </w:p>
          <w:p w:rsidR="00B73B47" w:rsidRDefault="00B73B47" w:rsidP="003831F2">
            <w:pPr>
              <w:rPr>
                <w:rFonts w:ascii="Arial" w:hAnsi="Arial" w:cs="Arial"/>
                <w:sz w:val="20"/>
                <w:szCs w:val="20"/>
              </w:rPr>
            </w:pPr>
            <w:r>
              <w:rPr>
                <w:rFonts w:ascii="Arial" w:hAnsi="Arial" w:cs="Arial"/>
                <w:sz w:val="20"/>
                <w:szCs w:val="20"/>
              </w:rPr>
              <w:t>Preliminary results of the Integration of TMC and Law Enforcement Information project were presented to the members at the 2011 annual meeting. An outline of the technical guidance document will be developed and circulated among the membership for feedback in the next quarter.</w:t>
            </w:r>
          </w:p>
          <w:p w:rsidR="00601EBD" w:rsidRDefault="00601EBD" w:rsidP="003831F2">
            <w:pPr>
              <w:rPr>
                <w:rFonts w:ascii="Arial" w:hAnsi="Arial" w:cs="Arial"/>
                <w:sz w:val="20"/>
                <w:szCs w:val="20"/>
              </w:rPr>
            </w:pPr>
          </w:p>
          <w:p w:rsidR="00601EBD" w:rsidRDefault="003831F2" w:rsidP="003831F2">
            <w:pPr>
              <w:rPr>
                <w:rFonts w:ascii="Arial" w:hAnsi="Arial" w:cs="Arial"/>
                <w:sz w:val="20"/>
                <w:szCs w:val="20"/>
              </w:rPr>
            </w:pPr>
            <w:r>
              <w:rPr>
                <w:rFonts w:ascii="Arial" w:hAnsi="Arial" w:cs="Arial"/>
                <w:sz w:val="20"/>
                <w:szCs w:val="20"/>
              </w:rPr>
              <w:t xml:space="preserve">The annual in-person meeting was </w:t>
            </w:r>
            <w:r w:rsidR="002C46E7">
              <w:rPr>
                <w:rFonts w:ascii="Arial" w:hAnsi="Arial" w:cs="Arial"/>
                <w:sz w:val="20"/>
                <w:szCs w:val="20"/>
              </w:rPr>
              <w:t>held on</w:t>
            </w:r>
            <w:r>
              <w:rPr>
                <w:rFonts w:ascii="Arial" w:hAnsi="Arial" w:cs="Arial"/>
                <w:sz w:val="20"/>
                <w:szCs w:val="20"/>
              </w:rPr>
              <w:t xml:space="preserve"> October 4-5 in Portland, Oregon.</w:t>
            </w:r>
            <w:r w:rsidR="002C46E7">
              <w:rPr>
                <w:rFonts w:ascii="Arial" w:hAnsi="Arial" w:cs="Arial"/>
                <w:sz w:val="20"/>
                <w:szCs w:val="20"/>
              </w:rPr>
              <w:t xml:space="preserve"> Members discussed and developed the work plan for 2012. Four projects will be funded in 2012. They are:</w:t>
            </w:r>
          </w:p>
          <w:p w:rsidR="002C46E7" w:rsidRDefault="002C46E7" w:rsidP="003831F2">
            <w:pPr>
              <w:rPr>
                <w:rFonts w:ascii="Arial" w:hAnsi="Arial" w:cs="Arial"/>
                <w:sz w:val="20"/>
                <w:szCs w:val="20"/>
              </w:rPr>
            </w:pPr>
          </w:p>
          <w:p w:rsidR="002C46E7" w:rsidRPr="002C46E7" w:rsidRDefault="002C46E7" w:rsidP="002C46E7">
            <w:pPr>
              <w:pStyle w:val="ListParagraph"/>
              <w:numPr>
                <w:ilvl w:val="0"/>
                <w:numId w:val="3"/>
              </w:numPr>
              <w:rPr>
                <w:rFonts w:ascii="Arial" w:hAnsi="Arial" w:cs="Arial"/>
                <w:sz w:val="20"/>
                <w:szCs w:val="20"/>
              </w:rPr>
            </w:pPr>
            <w:r w:rsidRPr="002C46E7">
              <w:rPr>
                <w:rFonts w:ascii="Arial" w:hAnsi="Arial" w:cs="Arial"/>
                <w:sz w:val="20"/>
                <w:szCs w:val="20"/>
              </w:rPr>
              <w:t>Effectiveness of Safety/Public Service Messages on DMS</w:t>
            </w:r>
          </w:p>
          <w:p w:rsidR="002C46E7" w:rsidRPr="002C46E7" w:rsidRDefault="002C46E7" w:rsidP="002C46E7">
            <w:pPr>
              <w:pStyle w:val="ListParagraph"/>
              <w:numPr>
                <w:ilvl w:val="0"/>
                <w:numId w:val="3"/>
              </w:numPr>
              <w:rPr>
                <w:rFonts w:ascii="Arial" w:hAnsi="Arial" w:cs="Arial"/>
                <w:sz w:val="20"/>
                <w:szCs w:val="20"/>
              </w:rPr>
            </w:pPr>
            <w:r w:rsidRPr="002C46E7">
              <w:rPr>
                <w:rFonts w:ascii="Arial" w:hAnsi="Arial" w:cs="Arial"/>
                <w:sz w:val="20"/>
                <w:szCs w:val="20"/>
              </w:rPr>
              <w:t>Travel Time on Arterials/Rural Roadways – State-of-the-Practice Synthesis on Technology</w:t>
            </w:r>
          </w:p>
          <w:p w:rsidR="002C46E7" w:rsidRPr="002C46E7" w:rsidRDefault="002C46E7" w:rsidP="002C46E7">
            <w:pPr>
              <w:pStyle w:val="ListParagraph"/>
              <w:numPr>
                <w:ilvl w:val="0"/>
                <w:numId w:val="3"/>
              </w:numPr>
              <w:rPr>
                <w:rFonts w:ascii="Arial" w:hAnsi="Arial" w:cs="Arial"/>
                <w:sz w:val="20"/>
                <w:szCs w:val="20"/>
              </w:rPr>
            </w:pPr>
            <w:r w:rsidRPr="002C46E7">
              <w:rPr>
                <w:rFonts w:ascii="Arial" w:hAnsi="Arial" w:cs="Arial"/>
                <w:sz w:val="20"/>
                <w:szCs w:val="20"/>
              </w:rPr>
              <w:t>Open Source ATMS Software Licensing Development and Support Phase 1</w:t>
            </w:r>
          </w:p>
          <w:p w:rsidR="002C46E7" w:rsidRPr="002C46E7" w:rsidRDefault="002C46E7" w:rsidP="002C46E7">
            <w:pPr>
              <w:pStyle w:val="ListParagraph"/>
              <w:numPr>
                <w:ilvl w:val="0"/>
                <w:numId w:val="3"/>
              </w:numPr>
              <w:rPr>
                <w:rFonts w:ascii="Arial" w:hAnsi="Arial" w:cs="Arial"/>
                <w:sz w:val="20"/>
                <w:szCs w:val="20"/>
              </w:rPr>
            </w:pPr>
            <w:r w:rsidRPr="002C46E7">
              <w:rPr>
                <w:rFonts w:ascii="Arial" w:hAnsi="Arial" w:cs="Arial"/>
                <w:sz w:val="20"/>
                <w:szCs w:val="20"/>
              </w:rPr>
              <w:t>Best Practice for Road Condition Reporting Systems</w:t>
            </w:r>
          </w:p>
          <w:p w:rsidR="00601EBD" w:rsidRDefault="00601EBD" w:rsidP="003831F2">
            <w:pPr>
              <w:rPr>
                <w:rFonts w:ascii="Arial" w:hAnsi="Arial" w:cs="Arial"/>
                <w:sz w:val="20"/>
                <w:szCs w:val="20"/>
              </w:rPr>
            </w:pPr>
          </w:p>
          <w:p w:rsidR="00601EBD" w:rsidRDefault="002C46E7" w:rsidP="003831F2">
            <w:pPr>
              <w:rPr>
                <w:rFonts w:ascii="Arial" w:hAnsi="Arial" w:cs="Arial"/>
                <w:sz w:val="20"/>
                <w:szCs w:val="20"/>
              </w:rPr>
            </w:pPr>
            <w:r>
              <w:rPr>
                <w:rFonts w:ascii="Arial" w:hAnsi="Arial" w:cs="Arial"/>
                <w:sz w:val="20"/>
                <w:szCs w:val="20"/>
              </w:rPr>
              <w:t>19 members also attended the FHWA sponsored workshop on Weather Responsive Traffic Management that was held on October 6-7 in Portland, Oregon to discuss and share traffic management challenges and needs related to weather events.</w:t>
            </w:r>
          </w:p>
          <w:p w:rsidR="002C46E7" w:rsidRDefault="002C46E7" w:rsidP="003831F2">
            <w:pPr>
              <w:rPr>
                <w:rFonts w:ascii="Arial" w:hAnsi="Arial" w:cs="Arial"/>
                <w:sz w:val="20"/>
                <w:szCs w:val="20"/>
              </w:rPr>
            </w:pPr>
          </w:p>
          <w:p w:rsidR="0021446D" w:rsidRDefault="002C46E7" w:rsidP="003831F2">
            <w:pPr>
              <w:rPr>
                <w:rFonts w:ascii="Arial" w:hAnsi="Arial" w:cs="Arial"/>
                <w:sz w:val="20"/>
                <w:szCs w:val="20"/>
              </w:rPr>
            </w:pPr>
            <w:r>
              <w:rPr>
                <w:rFonts w:ascii="Arial" w:hAnsi="Arial" w:cs="Arial"/>
                <w:sz w:val="20"/>
                <w:szCs w:val="20"/>
              </w:rPr>
              <w:t xml:space="preserve">The </w:t>
            </w:r>
            <w:r w:rsidR="00545C06">
              <w:rPr>
                <w:rFonts w:ascii="Arial" w:hAnsi="Arial" w:cs="Arial"/>
                <w:sz w:val="20"/>
                <w:szCs w:val="20"/>
              </w:rPr>
              <w:t>SOW</w:t>
            </w:r>
            <w:r>
              <w:rPr>
                <w:rFonts w:ascii="Arial" w:hAnsi="Arial" w:cs="Arial"/>
                <w:sz w:val="20"/>
                <w:szCs w:val="20"/>
              </w:rPr>
              <w:t xml:space="preserve"> for the </w:t>
            </w:r>
            <w:r w:rsidRPr="002C46E7">
              <w:rPr>
                <w:rFonts w:ascii="Arial" w:hAnsi="Arial" w:cs="Arial"/>
                <w:sz w:val="20"/>
                <w:szCs w:val="20"/>
              </w:rPr>
              <w:t>Impacts of Technology Advancements on Transportation Management Center Operations</w:t>
            </w:r>
            <w:r w:rsidR="00545C06">
              <w:rPr>
                <w:rFonts w:ascii="Arial" w:hAnsi="Arial" w:cs="Arial"/>
                <w:sz w:val="20"/>
                <w:szCs w:val="20"/>
              </w:rPr>
              <w:t xml:space="preserve"> project was advertised.  The proposals will be reviewed and an award will be announced in the next quarter.</w:t>
            </w: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601EBD" w:rsidRDefault="00545C06" w:rsidP="003831F2">
            <w:pPr>
              <w:rPr>
                <w:rFonts w:ascii="Arial" w:hAnsi="Arial" w:cs="Arial"/>
                <w:sz w:val="20"/>
                <w:szCs w:val="20"/>
              </w:rPr>
            </w:pPr>
            <w:r>
              <w:rPr>
                <w:rFonts w:ascii="Arial" w:hAnsi="Arial" w:cs="Arial"/>
                <w:sz w:val="20"/>
                <w:szCs w:val="20"/>
              </w:rPr>
              <w:t>SOWs for the four projects selected at the annual meeting will be developed, reviewed, and finalized in the next quarter.  Two or more of those projects will be advertised with selections and kick-off meetings anticipated toward the end of the next quarter.</w:t>
            </w:r>
          </w:p>
          <w:p w:rsidR="00545C06" w:rsidRDefault="00545C06" w:rsidP="003831F2">
            <w:pPr>
              <w:rPr>
                <w:rFonts w:ascii="Arial" w:hAnsi="Arial" w:cs="Arial"/>
                <w:sz w:val="20"/>
                <w:szCs w:val="20"/>
              </w:rPr>
            </w:pPr>
          </w:p>
          <w:p w:rsidR="00545C06" w:rsidRDefault="00545C06" w:rsidP="003831F2">
            <w:pPr>
              <w:rPr>
                <w:rFonts w:ascii="Arial" w:hAnsi="Arial" w:cs="Arial"/>
                <w:sz w:val="20"/>
                <w:szCs w:val="20"/>
              </w:rPr>
            </w:pPr>
            <w:r>
              <w:rPr>
                <w:rFonts w:ascii="Arial" w:hAnsi="Arial" w:cs="Arial"/>
                <w:sz w:val="20"/>
                <w:szCs w:val="20"/>
              </w:rPr>
              <w:t>A quarterly conference call with the membership will be held on January 18 to discuss financial and membership status and progress on the study.</w:t>
            </w:r>
          </w:p>
          <w:p w:rsidR="00545C06" w:rsidRDefault="00545C06" w:rsidP="003831F2">
            <w:pPr>
              <w:rPr>
                <w:rFonts w:ascii="Arial" w:hAnsi="Arial" w:cs="Arial"/>
                <w:sz w:val="20"/>
                <w:szCs w:val="20"/>
              </w:rPr>
            </w:pPr>
          </w:p>
          <w:p w:rsidR="00601EBD" w:rsidRDefault="00545C06" w:rsidP="003831F2">
            <w:pPr>
              <w:rPr>
                <w:rFonts w:ascii="Arial" w:hAnsi="Arial" w:cs="Arial"/>
                <w:sz w:val="20"/>
                <w:szCs w:val="20"/>
              </w:rPr>
            </w:pPr>
            <w:r>
              <w:rPr>
                <w:rFonts w:ascii="Arial" w:hAnsi="Arial" w:cs="Arial"/>
                <w:sz w:val="20"/>
                <w:szCs w:val="20"/>
              </w:rPr>
              <w:t>The TMC PFS will host another webinar in January.</w:t>
            </w:r>
          </w:p>
          <w:p w:rsidR="00545C06" w:rsidRDefault="00545C06" w:rsidP="003831F2">
            <w:pPr>
              <w:rPr>
                <w:rFonts w:ascii="Arial" w:hAnsi="Arial" w:cs="Arial"/>
                <w:sz w:val="20"/>
                <w:szCs w:val="20"/>
              </w:rPr>
            </w:pPr>
          </w:p>
          <w:p w:rsidR="00545C06" w:rsidRDefault="00545C06"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545C06" w:rsidP="004D1943">
            <w:pPr>
              <w:rPr>
                <w:rFonts w:ascii="Arial" w:hAnsi="Arial" w:cs="Arial"/>
                <w:sz w:val="20"/>
                <w:szCs w:val="20"/>
              </w:rPr>
            </w:pPr>
            <w:r>
              <w:rPr>
                <w:rFonts w:ascii="Arial" w:hAnsi="Arial" w:cs="Arial"/>
                <w:sz w:val="20"/>
                <w:szCs w:val="20"/>
              </w:rPr>
              <w:t>None of this reporting period</w:t>
            </w:r>
            <w:r w:rsidR="004D1943">
              <w:rPr>
                <w:rFonts w:ascii="Arial" w:hAnsi="Arial" w:cs="Arial"/>
                <w:sz w:val="20"/>
                <w:szCs w:val="20"/>
              </w:rPr>
              <w:t>.</w:t>
            </w:r>
          </w:p>
          <w:p w:rsidR="00545C06" w:rsidRDefault="00545C06" w:rsidP="004D1943">
            <w:pPr>
              <w:rPr>
                <w:rFonts w:ascii="Arial" w:hAnsi="Arial" w:cs="Arial"/>
                <w:sz w:val="20"/>
                <w:szCs w:val="20"/>
              </w:rPr>
            </w:pPr>
          </w:p>
          <w:p w:rsidR="00545C06" w:rsidRPr="004D1943" w:rsidRDefault="00545C06" w:rsidP="004D1943">
            <w:pPr>
              <w:rPr>
                <w:rFonts w:ascii="Arial" w:hAnsi="Arial" w:cs="Arial"/>
                <w:sz w:val="20"/>
                <w:szCs w:val="20"/>
              </w:rPr>
            </w:pPr>
            <w:bookmarkStart w:id="0" w:name="_GoBack"/>
            <w:bookmarkEnd w:id="0"/>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946" w:rsidRDefault="00F45946" w:rsidP="00106C83">
      <w:pPr>
        <w:spacing w:after="0" w:line="240" w:lineRule="auto"/>
      </w:pPr>
      <w:r>
        <w:separator/>
      </w:r>
    </w:p>
  </w:endnote>
  <w:endnote w:type="continuationSeparator" w:id="0">
    <w:p w:rsidR="00F45946" w:rsidRDefault="00F45946"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6E7" w:rsidRDefault="002C46E7" w:rsidP="00E371D1">
    <w:pPr>
      <w:pStyle w:val="Footer"/>
      <w:ind w:left="-810"/>
    </w:pPr>
    <w:r>
      <w:t>TPF Program Standard Quarterly Reporting Format – 9/2011 (revised)</w:t>
    </w:r>
  </w:p>
  <w:p w:rsidR="002C46E7" w:rsidRDefault="002C4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946" w:rsidRDefault="00F45946" w:rsidP="00106C83">
      <w:pPr>
        <w:spacing w:after="0" w:line="240" w:lineRule="auto"/>
      </w:pPr>
      <w:r>
        <w:separator/>
      </w:r>
    </w:p>
  </w:footnote>
  <w:footnote w:type="continuationSeparator" w:id="0">
    <w:p w:rsidR="00F45946" w:rsidRDefault="00F45946"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8674"/>
  </w:hdrShapeDefaults>
  <w:footnotePr>
    <w:footnote w:id="-1"/>
    <w:footnote w:id="0"/>
  </w:footnotePr>
  <w:endnotePr>
    <w:endnote w:id="-1"/>
    <w:endnote w:id="0"/>
  </w:endnotePr>
  <w:compat>
    <w:useFELayout/>
  </w:compat>
  <w:rsids>
    <w:rsidRoot w:val="00551D8A"/>
    <w:rsid w:val="00037FBC"/>
    <w:rsid w:val="000736BB"/>
    <w:rsid w:val="000B665A"/>
    <w:rsid w:val="00106C83"/>
    <w:rsid w:val="001547D0"/>
    <w:rsid w:val="00161153"/>
    <w:rsid w:val="001616A0"/>
    <w:rsid w:val="0021446D"/>
    <w:rsid w:val="00293FD8"/>
    <w:rsid w:val="002A79C8"/>
    <w:rsid w:val="002C46E7"/>
    <w:rsid w:val="0032353B"/>
    <w:rsid w:val="003831F2"/>
    <w:rsid w:val="0038705A"/>
    <w:rsid w:val="004144E6"/>
    <w:rsid w:val="004156B2"/>
    <w:rsid w:val="00437734"/>
    <w:rsid w:val="004863A0"/>
    <w:rsid w:val="004D1943"/>
    <w:rsid w:val="004E14DC"/>
    <w:rsid w:val="00535598"/>
    <w:rsid w:val="00545C06"/>
    <w:rsid w:val="00547EE3"/>
    <w:rsid w:val="00551D8A"/>
    <w:rsid w:val="00581B36"/>
    <w:rsid w:val="00583E8E"/>
    <w:rsid w:val="00601EBD"/>
    <w:rsid w:val="00682C5E"/>
    <w:rsid w:val="00743C01"/>
    <w:rsid w:val="00786BF4"/>
    <w:rsid w:val="00790C4A"/>
    <w:rsid w:val="007E5BD2"/>
    <w:rsid w:val="00872F18"/>
    <w:rsid w:val="00874EF7"/>
    <w:rsid w:val="00905DAC"/>
    <w:rsid w:val="009D408F"/>
    <w:rsid w:val="00A43875"/>
    <w:rsid w:val="00A63677"/>
    <w:rsid w:val="00AE46B0"/>
    <w:rsid w:val="00B2185C"/>
    <w:rsid w:val="00B358DC"/>
    <w:rsid w:val="00B66A21"/>
    <w:rsid w:val="00B73B47"/>
    <w:rsid w:val="00C10D97"/>
    <w:rsid w:val="00C13753"/>
    <w:rsid w:val="00CB1CC6"/>
    <w:rsid w:val="00D42A15"/>
    <w:rsid w:val="00D9235A"/>
    <w:rsid w:val="00E35E0F"/>
    <w:rsid w:val="00E371D1"/>
    <w:rsid w:val="00E3731D"/>
    <w:rsid w:val="00E42A4F"/>
    <w:rsid w:val="00E53738"/>
    <w:rsid w:val="00ED5F67"/>
    <w:rsid w:val="00EF08AE"/>
    <w:rsid w:val="00EF5790"/>
    <w:rsid w:val="00F45946"/>
    <w:rsid w:val="00F54200"/>
    <w:rsid w:val="00FE215F"/>
    <w:rsid w:val="00FE5146"/>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0FAE8-D8A3-475A-BFD1-7AF4695E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jimmy.chu</cp:lastModifiedBy>
  <cp:revision>2</cp:revision>
  <cp:lastPrinted>2011-06-21T20:32:00Z</cp:lastPrinted>
  <dcterms:created xsi:type="dcterms:W3CDTF">2012-01-18T19:55:00Z</dcterms:created>
  <dcterms:modified xsi:type="dcterms:W3CDTF">2012-01-18T19:55:00Z</dcterms:modified>
</cp:coreProperties>
</file>