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3459CE" w:rsidRDefault="003459CE" w:rsidP="003459CE">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3459CE" w:rsidP="00551D8A">
            <w:pPr>
              <w:ind w:right="-720"/>
              <w:rPr>
                <w:rFonts w:ascii="Arial" w:hAnsi="Arial" w:cs="Arial"/>
                <w:i/>
                <w:sz w:val="20"/>
                <w:szCs w:val="20"/>
              </w:rPr>
            </w:pPr>
            <w:r w:rsidRPr="003459CE">
              <w:rPr>
                <w:rFonts w:ascii="Arial" w:hAnsi="Arial" w:cs="Arial"/>
                <w:i/>
                <w:sz w:val="20"/>
                <w:szCs w:val="20"/>
              </w:rPr>
              <w:t>TPF-5(117)</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3459CE" w:rsidRDefault="00F90A58" w:rsidP="003459CE">
            <w:pPr>
              <w:ind w:right="-720"/>
              <w:rPr>
                <w:rFonts w:ascii="Arial" w:hAnsi="Arial" w:cs="Arial"/>
                <w:sz w:val="20"/>
                <w:szCs w:val="20"/>
              </w:rPr>
            </w:pPr>
            <w:r w:rsidRPr="00551D8A">
              <w:rPr>
                <w:rFonts w:ascii="Arial" w:hAnsi="Arial" w:cs="Arial"/>
                <w:sz w:val="36"/>
                <w:szCs w:val="36"/>
              </w:rPr>
              <w:t>□</w:t>
            </w:r>
            <w:r w:rsidR="003459CE" w:rsidRPr="00901A8D">
              <w:rPr>
                <w:rFonts w:ascii="Arial" w:hAnsi="Arial" w:cs="Arial"/>
                <w:sz w:val="36"/>
                <w:szCs w:val="36"/>
              </w:rPr>
              <w:t xml:space="preserve"> </w:t>
            </w:r>
            <w:r w:rsidR="003459CE" w:rsidRPr="00901A8D">
              <w:rPr>
                <w:rFonts w:ascii="Arial" w:hAnsi="Arial" w:cs="Arial"/>
                <w:sz w:val="20"/>
                <w:szCs w:val="20"/>
              </w:rPr>
              <w:t>Quarter 2 (April 1 – June 30)</w:t>
            </w:r>
          </w:p>
          <w:p w:rsidR="00551D8A" w:rsidRDefault="00F90A58"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3459CE" w:rsidP="003459CE">
            <w:pPr>
              <w:pStyle w:val="BodyText"/>
              <w:tabs>
                <w:tab w:val="left" w:pos="720"/>
                <w:tab w:val="left" w:pos="1440"/>
                <w:tab w:val="left" w:pos="2160"/>
                <w:tab w:val="left" w:pos="2880"/>
              </w:tabs>
              <w:spacing w:line="240" w:lineRule="atLeast"/>
              <w:ind w:left="2880" w:hanging="2880"/>
              <w:rPr>
                <w:rFonts w:ascii="Arial" w:hAnsi="Arial" w:cs="Arial"/>
                <w:sz w:val="20"/>
              </w:rPr>
            </w:pPr>
            <w:r>
              <w:rPr>
                <w:sz w:val="22"/>
              </w:rPr>
              <w:t xml:space="preserve">Development of Performance Properties of Ternary Mixtures: </w:t>
            </w:r>
            <w:r w:rsidRPr="00957780">
              <w:rPr>
                <w:sz w:val="22"/>
                <w:szCs w:val="22"/>
              </w:rPr>
              <w:t>Field Demonstration Projects</w:t>
            </w:r>
          </w:p>
        </w:tc>
      </w:tr>
      <w:tr w:rsidR="003459CE" w:rsidRPr="00B66A21" w:rsidTr="00743C01">
        <w:tc>
          <w:tcPr>
            <w:tcW w:w="10908" w:type="dxa"/>
            <w:gridSpan w:val="4"/>
          </w:tcPr>
          <w:p w:rsidR="003459CE" w:rsidRPr="00C13753" w:rsidRDefault="003459CE" w:rsidP="003459CE">
            <w:pPr>
              <w:ind w:right="-720"/>
              <w:rPr>
                <w:rFonts w:ascii="Arial" w:hAnsi="Arial" w:cs="Arial"/>
                <w:b/>
                <w:sz w:val="20"/>
                <w:szCs w:val="20"/>
              </w:rPr>
            </w:pPr>
            <w:r w:rsidRPr="00C13753">
              <w:rPr>
                <w:rFonts w:ascii="Arial" w:hAnsi="Arial" w:cs="Arial"/>
                <w:b/>
                <w:sz w:val="20"/>
                <w:szCs w:val="20"/>
              </w:rPr>
              <w:t>Project Manager:                                                  Phone:                                E-mail:</w:t>
            </w:r>
          </w:p>
          <w:p w:rsidR="003459CE" w:rsidRPr="00B66A21" w:rsidRDefault="003459CE" w:rsidP="003459CE">
            <w:pPr>
              <w:ind w:right="-720"/>
              <w:rPr>
                <w:rFonts w:ascii="Arial" w:hAnsi="Arial" w:cs="Arial"/>
                <w:sz w:val="20"/>
                <w:szCs w:val="20"/>
              </w:rPr>
            </w:pPr>
            <w:r>
              <w:rPr>
                <w:rFonts w:ascii="Arial" w:hAnsi="Arial" w:cs="Arial"/>
                <w:sz w:val="20"/>
                <w:szCs w:val="20"/>
              </w:rPr>
              <w:t>Peter Taylor                                                      294-9333                              ptaylor@iastate.edu</w:t>
            </w:r>
          </w:p>
          <w:p w:rsidR="003459CE" w:rsidRPr="00B66A21" w:rsidRDefault="003459CE" w:rsidP="003459CE">
            <w:pPr>
              <w:ind w:right="-720"/>
              <w:rPr>
                <w:rFonts w:ascii="Arial" w:hAnsi="Arial" w:cs="Arial"/>
                <w:sz w:val="20"/>
                <w:szCs w:val="20"/>
              </w:rPr>
            </w:pPr>
          </w:p>
        </w:tc>
      </w:tr>
      <w:tr w:rsidR="003459CE" w:rsidRPr="00B66A21" w:rsidTr="00743C01">
        <w:tc>
          <w:tcPr>
            <w:tcW w:w="10908" w:type="dxa"/>
            <w:gridSpan w:val="4"/>
          </w:tcPr>
          <w:p w:rsidR="003459CE" w:rsidRPr="00C13753" w:rsidRDefault="003459CE" w:rsidP="003459CE">
            <w:pPr>
              <w:ind w:right="-720"/>
              <w:rPr>
                <w:rFonts w:ascii="Arial" w:hAnsi="Arial" w:cs="Arial"/>
                <w:b/>
                <w:sz w:val="20"/>
                <w:szCs w:val="20"/>
              </w:rPr>
            </w:pPr>
            <w:r w:rsidRPr="00C13753">
              <w:rPr>
                <w:rFonts w:ascii="Arial" w:hAnsi="Arial" w:cs="Arial"/>
                <w:b/>
                <w:sz w:val="20"/>
                <w:szCs w:val="20"/>
              </w:rPr>
              <w:t>Project Investigator:                                            Phone:                                 E-mail:</w:t>
            </w:r>
          </w:p>
          <w:p w:rsidR="003459CE" w:rsidRPr="00B66A21" w:rsidRDefault="003459CE" w:rsidP="003459CE">
            <w:pPr>
              <w:ind w:right="-720"/>
              <w:rPr>
                <w:rFonts w:ascii="Arial" w:hAnsi="Arial" w:cs="Arial"/>
                <w:sz w:val="20"/>
                <w:szCs w:val="20"/>
              </w:rPr>
            </w:pPr>
            <w:r>
              <w:rPr>
                <w:rFonts w:ascii="Arial" w:hAnsi="Arial" w:cs="Arial"/>
                <w:sz w:val="20"/>
                <w:szCs w:val="20"/>
              </w:rPr>
              <w:t>Peter Taylor                                                      294-9333                              ptaylor@iastate.edu</w:t>
            </w:r>
          </w:p>
          <w:p w:rsidR="003459CE" w:rsidRPr="003459CE" w:rsidRDefault="003459CE" w:rsidP="003459CE">
            <w:pPr>
              <w:pStyle w:val="BodyText"/>
              <w:tabs>
                <w:tab w:val="left" w:pos="720"/>
                <w:tab w:val="left" w:pos="1440"/>
                <w:tab w:val="left" w:pos="2160"/>
                <w:tab w:val="left" w:pos="2520"/>
                <w:tab w:val="left" w:pos="2700"/>
                <w:tab w:val="left" w:pos="3600"/>
                <w:tab w:val="left" w:pos="3960"/>
                <w:tab w:val="left" w:pos="4500"/>
                <w:tab w:val="left" w:pos="6660"/>
                <w:tab w:val="left" w:pos="6840"/>
              </w:tabs>
              <w:ind w:left="3600" w:hanging="3600"/>
              <w:rPr>
                <w:sz w:val="22"/>
                <w:szCs w:val="22"/>
              </w:rPr>
            </w:pPr>
            <w:r>
              <w:rPr>
                <w:sz w:val="22"/>
                <w:szCs w:val="22"/>
              </w:rPr>
              <w:t xml:space="preserve">Paul </w:t>
            </w:r>
            <w:proofErr w:type="spellStart"/>
            <w:r>
              <w:rPr>
                <w:sz w:val="22"/>
                <w:szCs w:val="22"/>
              </w:rPr>
              <w:t>Tikalsky</w:t>
            </w:r>
            <w:proofErr w:type="spellEnd"/>
            <w:r>
              <w:rPr>
                <w:sz w:val="22"/>
                <w:szCs w:val="22"/>
              </w:rPr>
              <w:t xml:space="preserve"> (</w:t>
            </w:r>
            <w:proofErr w:type="spellStart"/>
            <w:r>
              <w:rPr>
                <w:sz w:val="22"/>
                <w:szCs w:val="22"/>
              </w:rPr>
              <w:t>Univ</w:t>
            </w:r>
            <w:proofErr w:type="spellEnd"/>
            <w:r>
              <w:rPr>
                <w:sz w:val="22"/>
                <w:szCs w:val="22"/>
              </w:rPr>
              <w:t xml:space="preserve"> of Utah)                            801-581-6931                   </w:t>
            </w:r>
            <w:r w:rsidRPr="00436891">
              <w:rPr>
                <w:sz w:val="22"/>
                <w:szCs w:val="22"/>
              </w:rPr>
              <w:t xml:space="preserve">  </w:t>
            </w:r>
            <w:r w:rsidRPr="00052CB9">
              <w:rPr>
                <w:sz w:val="22"/>
                <w:szCs w:val="22"/>
              </w:rPr>
              <w:t>tikalsky@</w:t>
            </w:r>
            <w:r>
              <w:rPr>
                <w:sz w:val="22"/>
                <w:szCs w:val="22"/>
              </w:rPr>
              <w:t>civil.</w:t>
            </w:r>
            <w:r w:rsidRPr="00052CB9">
              <w:rPr>
                <w:sz w:val="22"/>
                <w:szCs w:val="22"/>
              </w:rPr>
              <w:t>utah.edu</w:t>
            </w:r>
            <w:r w:rsidRPr="00436891">
              <w:rPr>
                <w:sz w:val="22"/>
                <w:szCs w:val="22"/>
              </w:rPr>
              <w:t xml:space="preserve"> </w:t>
            </w:r>
          </w:p>
          <w:p w:rsidR="003459CE" w:rsidRPr="00B66A21" w:rsidRDefault="003459CE" w:rsidP="003459CE">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3459CE" w:rsidRPr="00C13753" w:rsidRDefault="007D1A3D" w:rsidP="00551D8A">
            <w:pPr>
              <w:ind w:right="-720"/>
              <w:rPr>
                <w:rFonts w:ascii="Arial" w:hAnsi="Arial" w:cs="Arial"/>
                <w:b/>
                <w:sz w:val="20"/>
                <w:szCs w:val="20"/>
              </w:rPr>
            </w:pPr>
            <w:r>
              <w:rPr>
                <w:rFonts w:ascii="Arial" w:hAnsi="Arial" w:cs="Arial"/>
                <w:sz w:val="20"/>
                <w:szCs w:val="20"/>
              </w:rPr>
              <w:t>RT 0149</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7D1A3D" w:rsidRPr="00C13753" w:rsidRDefault="007D1A3D" w:rsidP="00551D8A">
            <w:pPr>
              <w:ind w:right="-720"/>
              <w:rPr>
                <w:rFonts w:ascii="Arial" w:hAnsi="Arial" w:cs="Arial"/>
                <w:b/>
                <w:sz w:val="20"/>
                <w:szCs w:val="20"/>
              </w:rPr>
            </w:pPr>
            <w:r>
              <w:rPr>
                <w:rFonts w:ascii="Arial" w:hAnsi="Arial" w:cs="Arial"/>
                <w:b/>
                <w:sz w:val="20"/>
                <w:szCs w:val="20"/>
              </w:rPr>
              <w:t>Addendum 241</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3459CE" w:rsidP="00551D8A">
            <w:pPr>
              <w:ind w:right="-720"/>
              <w:rPr>
                <w:rFonts w:ascii="Arial" w:hAnsi="Arial" w:cs="Arial"/>
                <w:sz w:val="20"/>
                <w:szCs w:val="20"/>
              </w:rPr>
            </w:pPr>
            <w:r>
              <w:rPr>
                <w:rFonts w:ascii="Arial" w:hAnsi="Arial" w:cs="Arial"/>
                <w:sz w:val="20"/>
                <w:szCs w:val="20"/>
              </w:rPr>
              <w:t>12/01/05</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D1A3D" w:rsidRDefault="00FF32BE" w:rsidP="00467856">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3459CE">
              <w:rPr>
                <w:rFonts w:ascii="Arial" w:hAnsi="Arial" w:cs="Arial"/>
                <w:b/>
                <w:sz w:val="20"/>
                <w:szCs w:val="20"/>
              </w:rPr>
              <w:t xml:space="preserve"> </w:t>
            </w:r>
          </w:p>
          <w:p w:rsidR="00743C01" w:rsidRPr="00C13753" w:rsidRDefault="007D1A3D" w:rsidP="007D1A3D">
            <w:pPr>
              <w:ind w:right="-720"/>
              <w:rPr>
                <w:rFonts w:ascii="Arial" w:hAnsi="Arial" w:cs="Arial"/>
                <w:b/>
                <w:sz w:val="20"/>
                <w:szCs w:val="20"/>
              </w:rPr>
            </w:pPr>
            <w:r>
              <w:rPr>
                <w:rFonts w:ascii="Arial" w:hAnsi="Arial" w:cs="Arial"/>
                <w:b/>
                <w:sz w:val="20"/>
                <w:szCs w:val="20"/>
              </w:rPr>
              <w:t>8</w:t>
            </w:r>
            <w:r w:rsidR="003459CE" w:rsidRPr="003459CE">
              <w:rPr>
                <w:rFonts w:ascii="Arial" w:hAnsi="Arial" w:cs="Arial"/>
                <w:sz w:val="20"/>
                <w:szCs w:val="20"/>
              </w:rPr>
              <w:t>/25/1</w:t>
            </w:r>
            <w:r>
              <w:rPr>
                <w:rFonts w:ascii="Arial" w:hAnsi="Arial" w:cs="Arial"/>
                <w:sz w:val="20"/>
                <w:szCs w:val="20"/>
              </w:rPr>
              <w:t>1</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7D1A3D" w:rsidRPr="007D1A3D" w:rsidRDefault="007D1A3D" w:rsidP="00551D8A">
            <w:pPr>
              <w:ind w:right="-720"/>
              <w:rPr>
                <w:rFonts w:ascii="Arial" w:hAnsi="Arial" w:cs="Arial"/>
                <w:sz w:val="20"/>
                <w:szCs w:val="20"/>
              </w:rPr>
            </w:pPr>
            <w:r w:rsidRPr="007D1A3D">
              <w:rPr>
                <w:rFonts w:ascii="Arial" w:hAnsi="Arial" w:cs="Arial"/>
                <w:sz w:val="20"/>
                <w:szCs w:val="20"/>
              </w:rPr>
              <w:t>7/25/2012</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D1A3D" w:rsidP="00551D8A">
            <w:pPr>
              <w:ind w:right="-720"/>
              <w:rPr>
                <w:rFonts w:ascii="Arial" w:hAnsi="Arial" w:cs="Arial"/>
                <w:sz w:val="20"/>
                <w:szCs w:val="20"/>
              </w:rPr>
            </w:pPr>
            <w:r>
              <w:rPr>
                <w:rFonts w:ascii="Arial" w:hAnsi="Arial" w:cs="Arial"/>
                <w:sz w:val="20"/>
                <w:szCs w:val="20"/>
              </w:rPr>
              <w:t>Pooled fund project; interim funding</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459CE">
        <w:rPr>
          <w:rFonts w:ascii="Arial" w:hAnsi="Arial" w:cs="Arial"/>
          <w:sz w:val="36"/>
          <w:szCs w:val="36"/>
        </w:rPr>
        <w:t>x</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3459CE" w:rsidP="00551D8A">
            <w:pPr>
              <w:ind w:right="-720"/>
              <w:rPr>
                <w:rFonts w:ascii="Arial" w:hAnsi="Arial" w:cs="Arial"/>
                <w:sz w:val="20"/>
                <w:szCs w:val="20"/>
              </w:rPr>
            </w:pPr>
            <w:r>
              <w:rPr>
                <w:rFonts w:ascii="Arial" w:hAnsi="Arial" w:cs="Arial"/>
                <w:sz w:val="20"/>
                <w:szCs w:val="20"/>
              </w:rPr>
              <w:t>675,000</w:t>
            </w:r>
          </w:p>
        </w:tc>
        <w:tc>
          <w:tcPr>
            <w:tcW w:w="3330" w:type="dxa"/>
          </w:tcPr>
          <w:p w:rsidR="00874EF7" w:rsidRPr="00B66A21" w:rsidRDefault="00CF55CB" w:rsidP="00467856">
            <w:pPr>
              <w:ind w:right="-720"/>
              <w:rPr>
                <w:rFonts w:ascii="Arial" w:hAnsi="Arial" w:cs="Arial"/>
                <w:sz w:val="20"/>
                <w:szCs w:val="20"/>
              </w:rPr>
            </w:pPr>
            <w:r>
              <w:rPr>
                <w:rFonts w:ascii="Arial" w:hAnsi="Arial" w:cs="Arial"/>
                <w:sz w:val="20"/>
                <w:szCs w:val="20"/>
              </w:rPr>
              <w:t>5</w:t>
            </w:r>
            <w:r w:rsidR="00467856">
              <w:rPr>
                <w:rFonts w:ascii="Arial" w:hAnsi="Arial" w:cs="Arial"/>
                <w:sz w:val="20"/>
                <w:szCs w:val="20"/>
              </w:rPr>
              <w:t>77,207</w:t>
            </w:r>
          </w:p>
        </w:tc>
        <w:tc>
          <w:tcPr>
            <w:tcW w:w="3420" w:type="dxa"/>
          </w:tcPr>
          <w:p w:rsidR="00874EF7" w:rsidRPr="00B66A21" w:rsidRDefault="00B43ADB" w:rsidP="00551D8A">
            <w:pPr>
              <w:ind w:right="-720"/>
              <w:rPr>
                <w:rFonts w:ascii="Arial" w:hAnsi="Arial" w:cs="Arial"/>
                <w:sz w:val="20"/>
                <w:szCs w:val="20"/>
              </w:rPr>
            </w:pPr>
            <w:r w:rsidRPr="00B43ADB">
              <w:rPr>
                <w:rFonts w:ascii="Arial" w:hAnsi="Arial" w:cs="Arial"/>
                <w:sz w:val="20"/>
                <w:szCs w:val="20"/>
              </w:rPr>
              <w:t>75</w:t>
            </w:r>
            <w:r w:rsidR="00467856" w:rsidRPr="00B43ADB">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467856" w:rsidP="00467856">
            <w:pPr>
              <w:ind w:right="-720"/>
              <w:rPr>
                <w:rFonts w:ascii="Arial" w:hAnsi="Arial" w:cs="Arial"/>
                <w:sz w:val="20"/>
                <w:szCs w:val="20"/>
              </w:rPr>
            </w:pPr>
            <w:r>
              <w:rPr>
                <w:rFonts w:ascii="Arial" w:hAnsi="Arial" w:cs="Arial"/>
                <w:sz w:val="20"/>
                <w:szCs w:val="20"/>
              </w:rPr>
              <w:t>12,171</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43ADB" w:rsidP="00874EF7">
            <w:pPr>
              <w:ind w:right="-720"/>
              <w:rPr>
                <w:rFonts w:ascii="Arial" w:hAnsi="Arial" w:cs="Arial"/>
                <w:sz w:val="20"/>
                <w:szCs w:val="20"/>
              </w:rPr>
            </w:pPr>
            <w:r w:rsidRPr="00B43ADB">
              <w:rPr>
                <w:rFonts w:ascii="Arial" w:hAnsi="Arial" w:cs="Arial"/>
                <w:sz w:val="20"/>
                <w:szCs w:val="20"/>
              </w:rPr>
              <w:t>5</w:t>
            </w:r>
            <w:r w:rsidR="00467856" w:rsidRPr="00B43ADB">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Pr="00CF55CB" w:rsidRDefault="00CF55CB" w:rsidP="00CF55CB">
      <w:pPr>
        <w:rPr>
          <w:rFonts w:ascii="Times New Roman" w:hAnsi="Times New Roman" w:cs="Times New Roman"/>
          <w:sz w:val="20"/>
          <w:szCs w:val="20"/>
        </w:rPr>
      </w:pPr>
      <w:r w:rsidRPr="00CF55CB">
        <w:rPr>
          <w:rFonts w:ascii="Times New Roman" w:hAnsi="Times New Roman" w:cs="Times New Roman"/>
        </w:rPr>
        <w:t xml:space="preserve">This phase of the project is intended to provide states and contractors with the use and field management of ternary mixtures. The National CP Tech Center will provide its state-of-the-art 44-foot long mobile laboratory equipped for on-site cement and concrete testing. The mobile lab will be made available for testing at each project site to demonstrate the tests and procedures available for field management of ternary mixtures. Contractors will be provided with a list of potential mixture designs that encompass the optimum properties identified in earlier phases and the materials available in the local market. The contractors would be able to make minor adjustments in a selected mixture design to meet the needs of their equipment and crews.  </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E61C10" w:rsidRPr="00E61C10" w:rsidRDefault="00467856" w:rsidP="00E61C10">
      <w:pPr>
        <w:pStyle w:val="BodyText"/>
        <w:numPr>
          <w:ilvl w:val="0"/>
          <w:numId w:val="1"/>
        </w:numPr>
        <w:tabs>
          <w:tab w:val="left" w:pos="720"/>
          <w:tab w:val="left" w:pos="1440"/>
          <w:tab w:val="left" w:pos="2160"/>
          <w:tab w:val="left" w:pos="2880"/>
        </w:tabs>
        <w:spacing w:line="240" w:lineRule="atLeast"/>
        <w:rPr>
          <w:color w:val="auto"/>
          <w:sz w:val="22"/>
          <w:szCs w:val="22"/>
        </w:rPr>
      </w:pPr>
      <w:r w:rsidRPr="00E61C10">
        <w:rPr>
          <w:color w:val="auto"/>
          <w:sz w:val="22"/>
          <w:szCs w:val="22"/>
        </w:rPr>
        <w:t xml:space="preserve"> </w:t>
      </w:r>
      <w:r w:rsidR="00E61C10" w:rsidRPr="00E61C10">
        <w:rPr>
          <w:color w:val="auto"/>
          <w:sz w:val="22"/>
          <w:szCs w:val="22"/>
        </w:rPr>
        <w:t>A paper based on the earlier field visits and lab tests was submitted to 2012 TRB meeting.</w:t>
      </w:r>
    </w:p>
    <w:p w:rsidR="00CF55CB" w:rsidRPr="00E61C10" w:rsidRDefault="00B43ADB" w:rsidP="00B43ADB">
      <w:pPr>
        <w:pStyle w:val="BodyText"/>
        <w:numPr>
          <w:ilvl w:val="0"/>
          <w:numId w:val="1"/>
        </w:numPr>
        <w:tabs>
          <w:tab w:val="left" w:pos="720"/>
          <w:tab w:val="left" w:pos="1440"/>
          <w:tab w:val="left" w:pos="2160"/>
          <w:tab w:val="left" w:pos="2880"/>
        </w:tabs>
        <w:spacing w:line="240" w:lineRule="atLeast"/>
        <w:rPr>
          <w:color w:val="auto"/>
          <w:sz w:val="22"/>
          <w:szCs w:val="22"/>
        </w:rPr>
      </w:pPr>
      <w:r w:rsidRPr="00E61C10">
        <w:rPr>
          <w:color w:val="auto"/>
          <w:sz w:val="22"/>
          <w:szCs w:val="22"/>
        </w:rPr>
        <w:t>Visits to NY and CA were completed</w:t>
      </w:r>
    </w:p>
    <w:p w:rsidR="00E61C10" w:rsidRPr="00E61C10" w:rsidRDefault="00E61C10" w:rsidP="00E61C10">
      <w:pPr>
        <w:pStyle w:val="BodyText"/>
        <w:numPr>
          <w:ilvl w:val="0"/>
          <w:numId w:val="1"/>
        </w:numPr>
        <w:tabs>
          <w:tab w:val="left" w:pos="720"/>
          <w:tab w:val="left" w:pos="1440"/>
          <w:tab w:val="left" w:pos="2160"/>
          <w:tab w:val="left" w:pos="2880"/>
        </w:tabs>
        <w:spacing w:line="240" w:lineRule="atLeast"/>
        <w:rPr>
          <w:color w:val="auto"/>
          <w:sz w:val="22"/>
          <w:szCs w:val="22"/>
        </w:rPr>
      </w:pPr>
      <w:r w:rsidRPr="00E61C10">
        <w:rPr>
          <w:color w:val="auto"/>
          <w:sz w:val="22"/>
          <w:szCs w:val="22"/>
        </w:rPr>
        <w:t xml:space="preserve">Field manufactured specimens were brought to the lab for testing. </w:t>
      </w:r>
    </w:p>
    <w:p w:rsidR="00B43ADB" w:rsidRPr="00E61C10" w:rsidRDefault="00B43ADB" w:rsidP="00B43ADB">
      <w:pPr>
        <w:pStyle w:val="BodyText"/>
        <w:numPr>
          <w:ilvl w:val="0"/>
          <w:numId w:val="1"/>
        </w:numPr>
        <w:tabs>
          <w:tab w:val="left" w:pos="1440"/>
          <w:tab w:val="left" w:pos="2160"/>
          <w:tab w:val="left" w:pos="2880"/>
        </w:tabs>
        <w:spacing w:line="240" w:lineRule="atLeast"/>
        <w:outlineLvl w:val="0"/>
        <w:rPr>
          <w:color w:val="auto"/>
          <w:sz w:val="22"/>
          <w:szCs w:val="22"/>
        </w:rPr>
      </w:pPr>
      <w:r w:rsidRPr="00E61C10">
        <w:rPr>
          <w:color w:val="auto"/>
          <w:sz w:val="22"/>
          <w:szCs w:val="22"/>
        </w:rPr>
        <w:t>Analysis of the data was started.</w:t>
      </w:r>
    </w:p>
    <w:p w:rsidR="00CF55CB" w:rsidRDefault="00CF55CB"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CF55CB" w:rsidRDefault="00CF55CB" w:rsidP="00CF55CB">
      <w:pPr>
        <w:pStyle w:val="BodyText"/>
        <w:numPr>
          <w:ilvl w:val="0"/>
          <w:numId w:val="2"/>
        </w:numPr>
        <w:tabs>
          <w:tab w:val="left" w:pos="1440"/>
          <w:tab w:val="left" w:pos="2160"/>
          <w:tab w:val="left" w:pos="2880"/>
        </w:tabs>
        <w:spacing w:line="240" w:lineRule="atLeast"/>
        <w:outlineLvl w:val="0"/>
        <w:rPr>
          <w:color w:val="auto"/>
          <w:sz w:val="22"/>
          <w:szCs w:val="22"/>
        </w:rPr>
      </w:pPr>
      <w:r>
        <w:rPr>
          <w:color w:val="auto"/>
          <w:sz w:val="22"/>
          <w:szCs w:val="22"/>
        </w:rPr>
        <w:t xml:space="preserve">Execution of the </w:t>
      </w:r>
      <w:r w:rsidR="00B43ADB">
        <w:rPr>
          <w:color w:val="auto"/>
          <w:sz w:val="22"/>
          <w:szCs w:val="22"/>
        </w:rPr>
        <w:t>final OK field trip</w:t>
      </w:r>
    </w:p>
    <w:p w:rsidR="00CF55CB" w:rsidRDefault="00CF55CB" w:rsidP="00CF55CB">
      <w:pPr>
        <w:pStyle w:val="BodyText"/>
        <w:numPr>
          <w:ilvl w:val="0"/>
          <w:numId w:val="2"/>
        </w:numPr>
        <w:tabs>
          <w:tab w:val="left" w:pos="1440"/>
          <w:tab w:val="left" w:pos="2160"/>
          <w:tab w:val="left" w:pos="2880"/>
        </w:tabs>
        <w:spacing w:line="240" w:lineRule="atLeast"/>
        <w:outlineLvl w:val="0"/>
        <w:rPr>
          <w:color w:val="auto"/>
          <w:sz w:val="22"/>
          <w:szCs w:val="22"/>
        </w:rPr>
      </w:pPr>
      <w:r>
        <w:rPr>
          <w:color w:val="auto"/>
          <w:sz w:val="22"/>
          <w:szCs w:val="22"/>
        </w:rPr>
        <w:t xml:space="preserve">Analysis of the data </w:t>
      </w:r>
      <w:r w:rsidR="00B43ADB">
        <w:rPr>
          <w:color w:val="auto"/>
          <w:sz w:val="22"/>
          <w:szCs w:val="22"/>
        </w:rPr>
        <w:t>will continue</w:t>
      </w:r>
      <w:r>
        <w:rPr>
          <w:color w:val="auto"/>
          <w:sz w:val="22"/>
          <w:szCs w:val="22"/>
        </w:rPr>
        <w:t>.</w:t>
      </w:r>
    </w:p>
    <w:p w:rsidR="007D1A3D" w:rsidRDefault="007D1A3D" w:rsidP="00CF55CB">
      <w:pPr>
        <w:pStyle w:val="BodyText"/>
        <w:numPr>
          <w:ilvl w:val="0"/>
          <w:numId w:val="2"/>
        </w:numPr>
        <w:tabs>
          <w:tab w:val="left" w:pos="1440"/>
          <w:tab w:val="left" w:pos="2160"/>
          <w:tab w:val="left" w:pos="2880"/>
        </w:tabs>
        <w:spacing w:line="240" w:lineRule="atLeast"/>
        <w:outlineLvl w:val="0"/>
        <w:rPr>
          <w:color w:val="auto"/>
          <w:sz w:val="22"/>
          <w:szCs w:val="22"/>
        </w:rPr>
      </w:pPr>
      <w:r>
        <w:rPr>
          <w:color w:val="auto"/>
          <w:sz w:val="22"/>
          <w:szCs w:val="22"/>
        </w:rPr>
        <w:t xml:space="preserve">Continue preparation of a model </w:t>
      </w:r>
      <w:r w:rsidR="00E61C10">
        <w:rPr>
          <w:color w:val="auto"/>
          <w:sz w:val="22"/>
          <w:szCs w:val="22"/>
        </w:rPr>
        <w:t>specification</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B43ADB">
        <w:rPr>
          <w:rFonts w:ascii="Arial" w:hAnsi="Arial" w:cs="Arial"/>
          <w:b/>
          <w:sz w:val="20"/>
          <w:szCs w:val="20"/>
        </w:rPr>
        <w:t>Significant Results:</w:t>
      </w:r>
    </w:p>
    <w:p w:rsidR="00037FBC" w:rsidRDefault="00037FBC" w:rsidP="00551D8A">
      <w:pPr>
        <w:spacing w:after="0"/>
        <w:ind w:left="-720" w:right="-720"/>
        <w:rPr>
          <w:rFonts w:ascii="Arial" w:hAnsi="Arial" w:cs="Arial"/>
          <w:sz w:val="20"/>
          <w:szCs w:val="20"/>
        </w:rPr>
      </w:pPr>
    </w:p>
    <w:p w:rsidR="00037FBC" w:rsidRDefault="00384E65" w:rsidP="00384E65">
      <w:pPr>
        <w:pStyle w:val="BodyText"/>
        <w:numPr>
          <w:ilvl w:val="0"/>
          <w:numId w:val="2"/>
        </w:numPr>
        <w:tabs>
          <w:tab w:val="left" w:pos="1440"/>
          <w:tab w:val="left" w:pos="2160"/>
          <w:tab w:val="left" w:pos="2880"/>
        </w:tabs>
        <w:spacing w:line="240" w:lineRule="atLeast"/>
        <w:outlineLvl w:val="0"/>
        <w:rPr>
          <w:rFonts w:ascii="Arial" w:hAnsi="Arial" w:cs="Arial"/>
          <w:sz w:val="20"/>
        </w:rPr>
      </w:pPr>
      <w:r>
        <w:rPr>
          <w:rFonts w:ascii="Arial" w:hAnsi="Arial" w:cs="Arial"/>
          <w:sz w:val="20"/>
        </w:rPr>
        <w:t xml:space="preserve">The laboratory phase is completed and the final report is available on the CP Tech Center’s website.  </w:t>
      </w:r>
      <w:hyperlink r:id="rId8" w:history="1">
        <w:r w:rsidRPr="00F16FA3">
          <w:rPr>
            <w:rStyle w:val="Hyperlink"/>
            <w:rFonts w:ascii="Arial" w:hAnsi="Arial" w:cs="Arial"/>
            <w:sz w:val="20"/>
          </w:rPr>
          <w:t>http://www.intrans.iastate.edu/reports/ternary_mixtures_lab_study_w_cvr.pdf</w:t>
        </w:r>
      </w:hyperlink>
    </w:p>
    <w:p w:rsidR="00384E65" w:rsidRPr="00384E65" w:rsidRDefault="00384E65" w:rsidP="00384E65">
      <w:pPr>
        <w:pStyle w:val="BodyText"/>
        <w:numPr>
          <w:ilvl w:val="0"/>
          <w:numId w:val="2"/>
        </w:numPr>
        <w:tabs>
          <w:tab w:val="left" w:pos="1440"/>
          <w:tab w:val="left" w:pos="2160"/>
          <w:tab w:val="left" w:pos="2880"/>
        </w:tabs>
        <w:autoSpaceDE w:val="0"/>
        <w:autoSpaceDN w:val="0"/>
        <w:adjustRightInd w:val="0"/>
        <w:outlineLvl w:val="0"/>
        <w:rPr>
          <w:rFonts w:ascii="Arial" w:hAnsi="Arial" w:cs="Arial"/>
          <w:sz w:val="20"/>
        </w:rPr>
      </w:pPr>
      <w:r w:rsidRPr="00384E65">
        <w:rPr>
          <w:rFonts w:ascii="Arial" w:hAnsi="Arial" w:cs="Arial"/>
          <w:sz w:val="20"/>
        </w:rPr>
        <w:t xml:space="preserve">Nine properties were tested and analyzed.  These concrete mixtures evaluated during this phase are being used to contact field studies.  </w:t>
      </w:r>
    </w:p>
    <w:p w:rsidR="00804881" w:rsidRPr="00804881" w:rsidRDefault="00804881" w:rsidP="00804881">
      <w:pPr>
        <w:pStyle w:val="BodyText1"/>
        <w:numPr>
          <w:ilvl w:val="0"/>
          <w:numId w:val="4"/>
        </w:numPr>
        <w:rPr>
          <w:rFonts w:ascii="Arial" w:hAnsi="Arial" w:cs="Arial"/>
          <w:sz w:val="22"/>
          <w:szCs w:val="22"/>
        </w:rPr>
      </w:pPr>
      <w:r w:rsidRPr="00804881">
        <w:rPr>
          <w:rFonts w:ascii="Arial" w:hAnsi="Arial" w:cs="Arial"/>
          <w:sz w:val="22"/>
          <w:szCs w:val="22"/>
        </w:rPr>
        <w:t>Report on tests on pastes and mortars is complete</w:t>
      </w:r>
    </w:p>
    <w:p w:rsidR="00804881" w:rsidRPr="00804881" w:rsidRDefault="00804881" w:rsidP="00804881">
      <w:pPr>
        <w:pStyle w:val="BodyText1"/>
        <w:numPr>
          <w:ilvl w:val="0"/>
          <w:numId w:val="4"/>
        </w:numPr>
        <w:rPr>
          <w:rFonts w:ascii="Arial" w:hAnsi="Arial" w:cs="Arial"/>
          <w:sz w:val="22"/>
          <w:szCs w:val="22"/>
        </w:rPr>
      </w:pPr>
      <w:r w:rsidRPr="00804881">
        <w:rPr>
          <w:rFonts w:ascii="Arial" w:hAnsi="Arial" w:cs="Arial"/>
          <w:sz w:val="22"/>
          <w:szCs w:val="22"/>
        </w:rPr>
        <w:t>Report on laboratory tests on concrete mixtures is complete</w:t>
      </w:r>
    </w:p>
    <w:p w:rsidR="00804881" w:rsidRPr="00804881" w:rsidRDefault="00804881" w:rsidP="00804881">
      <w:pPr>
        <w:pStyle w:val="BULLETLIST"/>
        <w:numPr>
          <w:ilvl w:val="0"/>
          <w:numId w:val="3"/>
        </w:numPr>
        <w:rPr>
          <w:rFonts w:ascii="Arial" w:hAnsi="Arial" w:cs="Arial"/>
          <w:sz w:val="22"/>
          <w:szCs w:val="22"/>
        </w:rPr>
      </w:pPr>
      <w:r w:rsidRPr="00804881">
        <w:rPr>
          <w:rFonts w:ascii="Arial" w:hAnsi="Arial" w:cs="Arial"/>
          <w:sz w:val="22"/>
          <w:szCs w:val="22"/>
        </w:rPr>
        <w:t xml:space="preserve">Eight field trips completed, one still planned </w:t>
      </w:r>
    </w:p>
    <w:p w:rsidR="00804881" w:rsidRPr="00804881" w:rsidRDefault="00804881" w:rsidP="00804881">
      <w:pPr>
        <w:pStyle w:val="BULLETLIST"/>
        <w:numPr>
          <w:ilvl w:val="0"/>
          <w:numId w:val="3"/>
        </w:numPr>
        <w:rPr>
          <w:rFonts w:ascii="Arial" w:hAnsi="Arial" w:cs="Arial"/>
          <w:sz w:val="22"/>
          <w:szCs w:val="22"/>
        </w:rPr>
      </w:pPr>
      <w:r w:rsidRPr="00804881">
        <w:rPr>
          <w:rFonts w:ascii="Arial" w:hAnsi="Arial" w:cs="Arial"/>
          <w:sz w:val="22"/>
          <w:szCs w:val="22"/>
        </w:rPr>
        <w:t>Work on a final report has started.</w:t>
      </w:r>
    </w:p>
    <w:p w:rsidR="00804881" w:rsidRPr="00804881" w:rsidRDefault="00804881" w:rsidP="00804881">
      <w:pPr>
        <w:pStyle w:val="BULLETLIST"/>
        <w:numPr>
          <w:ilvl w:val="0"/>
          <w:numId w:val="3"/>
        </w:numPr>
        <w:rPr>
          <w:rFonts w:ascii="Arial" w:hAnsi="Arial" w:cs="Arial"/>
          <w:sz w:val="22"/>
          <w:szCs w:val="22"/>
        </w:rPr>
      </w:pPr>
      <w:r w:rsidRPr="00804881">
        <w:rPr>
          <w:rFonts w:ascii="Arial" w:hAnsi="Arial" w:cs="Arial"/>
          <w:sz w:val="22"/>
          <w:szCs w:val="22"/>
        </w:rPr>
        <w:t>Contractors will be provided with a list of potential mix designs that encompass the optimum properties and the materials available in the local market.</w:t>
      </w:r>
    </w:p>
    <w:p w:rsidR="00804881" w:rsidRPr="00804881" w:rsidRDefault="00804881" w:rsidP="00804881">
      <w:pPr>
        <w:pStyle w:val="BULLETLIST"/>
        <w:numPr>
          <w:ilvl w:val="0"/>
          <w:numId w:val="3"/>
        </w:numPr>
        <w:rPr>
          <w:rFonts w:ascii="Arial" w:hAnsi="Arial" w:cs="Arial"/>
          <w:sz w:val="22"/>
          <w:szCs w:val="22"/>
        </w:rPr>
      </w:pPr>
      <w:r w:rsidRPr="00804881">
        <w:rPr>
          <w:rFonts w:ascii="Arial" w:hAnsi="Arial" w:cs="Arial"/>
          <w:sz w:val="22"/>
          <w:szCs w:val="22"/>
        </w:rPr>
        <w:t>A software decision support tool and proposed specifications for using ternary mixes will be developed.</w:t>
      </w:r>
    </w:p>
    <w:p w:rsidR="00037FBC" w:rsidRPr="00384E65" w:rsidRDefault="00037FBC" w:rsidP="00551D8A">
      <w:pPr>
        <w:spacing w:after="0"/>
        <w:ind w:left="-720" w:right="-720"/>
        <w:rPr>
          <w:rFonts w:ascii="Arial" w:eastAsia="Times New Roman" w:hAnsi="Arial" w:cs="Arial"/>
          <w:color w:val="000000"/>
          <w:sz w:val="20"/>
          <w:szCs w:val="20"/>
        </w:rPr>
      </w:pPr>
      <w:bookmarkStart w:id="0" w:name="_GoBack"/>
      <w:bookmarkEnd w:id="0"/>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CF55CB" w:rsidRDefault="00384E65" w:rsidP="007D1A3D">
      <w:pPr>
        <w:pStyle w:val="BodyText"/>
        <w:tabs>
          <w:tab w:val="left" w:pos="720"/>
          <w:tab w:val="left" w:pos="1440"/>
          <w:tab w:val="left" w:pos="2160"/>
          <w:tab w:val="left" w:pos="2880"/>
        </w:tabs>
        <w:spacing w:line="240" w:lineRule="atLeast"/>
        <w:ind w:left="720"/>
        <w:rPr>
          <w:sz w:val="22"/>
          <w:szCs w:val="22"/>
        </w:rPr>
      </w:pPr>
      <w:r>
        <w:rPr>
          <w:sz w:val="22"/>
          <w:szCs w:val="22"/>
        </w:rPr>
        <w:t xml:space="preserve">The project will be completed in July 2012 together with the companion cooperative agreement side of the funding.  </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45772B">
      <w:pPr>
        <w:spacing w:after="0"/>
        <w:ind w:right="-720"/>
        <w:rPr>
          <w:rFonts w:ascii="Arial" w:hAnsi="Arial" w:cs="Arial"/>
          <w:sz w:val="20"/>
          <w:szCs w:val="20"/>
        </w:rPr>
      </w:pPr>
    </w:p>
    <w:sectPr w:rsidR="00037FBC"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A9D" w:rsidRDefault="00653A9D" w:rsidP="00106C83">
      <w:pPr>
        <w:spacing w:after="0" w:line="240" w:lineRule="auto"/>
      </w:pPr>
      <w:r>
        <w:separator/>
      </w:r>
    </w:p>
  </w:endnote>
  <w:endnote w:type="continuationSeparator" w:id="0">
    <w:p w:rsidR="00653A9D" w:rsidRDefault="00653A9D"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65" w:rsidRDefault="00384E65">
    <w:pPr>
      <w:pStyle w:val="Footer"/>
    </w:pPr>
    <w:r>
      <w:t>TPF Program Standard Quarterly Reporting Format – 9/2011</w:t>
    </w:r>
  </w:p>
  <w:p w:rsidR="00384E65" w:rsidRDefault="00384E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A9D" w:rsidRDefault="00653A9D" w:rsidP="00106C83">
      <w:pPr>
        <w:spacing w:after="0" w:line="240" w:lineRule="auto"/>
      </w:pPr>
      <w:r>
        <w:separator/>
      </w:r>
    </w:p>
  </w:footnote>
  <w:footnote w:type="continuationSeparator" w:id="0">
    <w:p w:rsidR="00653A9D" w:rsidRDefault="00653A9D"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12C8B"/>
    <w:multiLevelType w:val="hybridMultilevel"/>
    <w:tmpl w:val="108C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B16EE9"/>
    <w:multiLevelType w:val="hybridMultilevel"/>
    <w:tmpl w:val="74A4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31EC7"/>
    <w:multiLevelType w:val="hybridMultilevel"/>
    <w:tmpl w:val="00D68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D202A1A"/>
    <w:multiLevelType w:val="hybridMultilevel"/>
    <w:tmpl w:val="DD28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37FBC"/>
    <w:rsid w:val="00057E3E"/>
    <w:rsid w:val="000736BB"/>
    <w:rsid w:val="000C3FD8"/>
    <w:rsid w:val="00106C83"/>
    <w:rsid w:val="00250933"/>
    <w:rsid w:val="00293FD8"/>
    <w:rsid w:val="002A79C8"/>
    <w:rsid w:val="003459CE"/>
    <w:rsid w:val="00350A2B"/>
    <w:rsid w:val="00384E65"/>
    <w:rsid w:val="0038705A"/>
    <w:rsid w:val="004156B2"/>
    <w:rsid w:val="0045772B"/>
    <w:rsid w:val="00467856"/>
    <w:rsid w:val="004E14DC"/>
    <w:rsid w:val="004E213A"/>
    <w:rsid w:val="00551D8A"/>
    <w:rsid w:val="0055609F"/>
    <w:rsid w:val="00653A9D"/>
    <w:rsid w:val="00743C01"/>
    <w:rsid w:val="007D1A3D"/>
    <w:rsid w:val="00804881"/>
    <w:rsid w:val="00872F18"/>
    <w:rsid w:val="00874EF7"/>
    <w:rsid w:val="00A43875"/>
    <w:rsid w:val="00B2185C"/>
    <w:rsid w:val="00B43ADB"/>
    <w:rsid w:val="00B66A21"/>
    <w:rsid w:val="00BB0413"/>
    <w:rsid w:val="00C13753"/>
    <w:rsid w:val="00CF55CB"/>
    <w:rsid w:val="00D30CDB"/>
    <w:rsid w:val="00E53738"/>
    <w:rsid w:val="00E61C10"/>
    <w:rsid w:val="00EF08AE"/>
    <w:rsid w:val="00EF5790"/>
    <w:rsid w:val="00F90A58"/>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4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3459CE"/>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3459CE"/>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384E65"/>
    <w:rPr>
      <w:color w:val="0000FF" w:themeColor="hyperlink"/>
      <w:u w:val="single"/>
    </w:rPr>
  </w:style>
  <w:style w:type="paragraph" w:customStyle="1" w:styleId="BodyText1">
    <w:name w:val="Body Text1"/>
    <w:basedOn w:val="Normal"/>
    <w:uiPriority w:val="99"/>
    <w:rsid w:val="00804881"/>
    <w:pPr>
      <w:autoSpaceDE w:val="0"/>
      <w:autoSpaceDN w:val="0"/>
      <w:adjustRightInd w:val="0"/>
      <w:spacing w:after="0" w:line="246" w:lineRule="atLeast"/>
      <w:textAlignment w:val="center"/>
    </w:pPr>
    <w:rPr>
      <w:rFonts w:ascii="Myriad Pro" w:hAnsi="Myriad Pro" w:cs="Myriad Pro"/>
      <w:color w:val="000000"/>
      <w:sz w:val="19"/>
      <w:szCs w:val="19"/>
    </w:rPr>
  </w:style>
  <w:style w:type="paragraph" w:customStyle="1" w:styleId="BULLETLIST">
    <w:name w:val="BULLET LIST"/>
    <w:basedOn w:val="Normal"/>
    <w:uiPriority w:val="99"/>
    <w:rsid w:val="00804881"/>
    <w:pPr>
      <w:autoSpaceDE w:val="0"/>
      <w:autoSpaceDN w:val="0"/>
      <w:adjustRightInd w:val="0"/>
      <w:spacing w:after="0" w:line="246" w:lineRule="atLeast"/>
      <w:ind w:left="180" w:hanging="180"/>
      <w:textAlignment w:val="center"/>
    </w:pPr>
    <w:rPr>
      <w:rFonts w:ascii="Myriad Pro" w:hAnsi="Myriad Pro" w:cs="Myriad Pro"/>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3459CE"/>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3459CE"/>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384E65"/>
    <w:rPr>
      <w:color w:val="0000FF" w:themeColor="hyperlink"/>
      <w:u w:val="single"/>
    </w:rPr>
  </w:style>
  <w:style w:type="paragraph" w:customStyle="1" w:styleId="BodyText1">
    <w:name w:val="Body Text1"/>
    <w:basedOn w:val="Normal"/>
    <w:uiPriority w:val="99"/>
    <w:rsid w:val="00804881"/>
    <w:pPr>
      <w:autoSpaceDE w:val="0"/>
      <w:autoSpaceDN w:val="0"/>
      <w:adjustRightInd w:val="0"/>
      <w:spacing w:after="0" w:line="246" w:lineRule="atLeast"/>
      <w:textAlignment w:val="center"/>
    </w:pPr>
    <w:rPr>
      <w:rFonts w:ascii="Myriad Pro" w:hAnsi="Myriad Pro" w:cs="Myriad Pro"/>
      <w:color w:val="000000"/>
      <w:sz w:val="19"/>
      <w:szCs w:val="19"/>
    </w:rPr>
  </w:style>
  <w:style w:type="paragraph" w:customStyle="1" w:styleId="BULLETLIST">
    <w:name w:val="BULLET LIST"/>
    <w:basedOn w:val="Normal"/>
    <w:uiPriority w:val="99"/>
    <w:rsid w:val="00804881"/>
    <w:pPr>
      <w:autoSpaceDE w:val="0"/>
      <w:autoSpaceDN w:val="0"/>
      <w:adjustRightInd w:val="0"/>
      <w:spacing w:after="0" w:line="246" w:lineRule="atLeast"/>
      <w:ind w:left="180" w:hanging="180"/>
      <w:textAlignment w:val="center"/>
    </w:pPr>
    <w:rPr>
      <w:rFonts w:ascii="Myriad Pro" w:hAnsi="Myriad Pro" w:cs="Myriad Pro"/>
      <w:color w:val="000000"/>
      <w:sz w:val="19"/>
      <w:szCs w:val="19"/>
    </w:rPr>
  </w:style>
</w:styles>
</file>

<file path=word/webSettings.xml><?xml version="1.0" encoding="utf-8"?>
<w:webSettings xmlns:r="http://schemas.openxmlformats.org/officeDocument/2006/relationships" xmlns:w="http://schemas.openxmlformats.org/wordprocessingml/2006/main">
  <w:divs>
    <w:div w:id="21337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rans.iastate.edu/reports/ternary_mixtures_lab_study_w_cvr.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B39FD-BE51-4604-AF1C-983058F0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lnarigo</cp:lastModifiedBy>
  <cp:revision>4</cp:revision>
  <dcterms:created xsi:type="dcterms:W3CDTF">2011-10-18T16:53:00Z</dcterms:created>
  <dcterms:modified xsi:type="dcterms:W3CDTF">2011-12-07T14:47:00Z</dcterms:modified>
</cp:coreProperties>
</file>