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CB789A">
      <w:r w:rsidRPr="00E53738">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372506" w:rsidRDefault="00372506" w:rsidP="00372506">
      <w:pPr>
        <w:spacing w:after="0"/>
        <w:ind w:left="-720" w:right="-720"/>
        <w:rPr>
          <w:rFonts w:ascii="Arial" w:hAnsi="Arial" w:cs="Arial"/>
          <w:sz w:val="24"/>
          <w:szCs w:val="24"/>
        </w:rPr>
      </w:pPr>
      <w:r>
        <w:rPr>
          <w:rFonts w:ascii="Arial" w:hAnsi="Arial" w:cs="Arial"/>
          <w:sz w:val="24"/>
          <w:szCs w:val="24"/>
        </w:rPr>
        <w:t xml:space="preserve">Lead Agency (FHWA or State DOT):  </w:t>
      </w:r>
      <w:r w:rsidRPr="00901A8D">
        <w:rPr>
          <w:rFonts w:ascii="Arial" w:hAnsi="Arial" w:cs="Arial"/>
          <w:sz w:val="24"/>
          <w:szCs w:val="24"/>
          <w:u w:val="single"/>
        </w:rPr>
        <w:t>____IOWA DOT _____________________________________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372506" w:rsidP="00551D8A">
            <w:pPr>
              <w:ind w:right="-720"/>
              <w:rPr>
                <w:rFonts w:ascii="Arial" w:hAnsi="Arial" w:cs="Arial"/>
                <w:i/>
                <w:sz w:val="20"/>
                <w:szCs w:val="20"/>
              </w:rPr>
            </w:pPr>
            <w:r w:rsidRPr="00372506">
              <w:rPr>
                <w:rFonts w:ascii="Arial" w:hAnsi="Arial" w:cs="Arial"/>
                <w:i/>
                <w:sz w:val="20"/>
                <w:szCs w:val="20"/>
              </w:rPr>
              <w:t>TPF-5 (224)</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372506" w:rsidRDefault="000C6938" w:rsidP="00372506">
            <w:pPr>
              <w:ind w:right="-720"/>
              <w:rPr>
                <w:rFonts w:ascii="Arial" w:hAnsi="Arial" w:cs="Arial"/>
                <w:sz w:val="20"/>
                <w:szCs w:val="20"/>
              </w:rPr>
            </w:pPr>
            <w:r w:rsidRPr="00551D8A">
              <w:rPr>
                <w:rFonts w:ascii="Arial" w:hAnsi="Arial" w:cs="Arial"/>
                <w:sz w:val="36"/>
                <w:szCs w:val="36"/>
              </w:rPr>
              <w:t>□</w:t>
            </w:r>
            <w:r w:rsidR="00372506" w:rsidRPr="00901A8D">
              <w:rPr>
                <w:rFonts w:ascii="Arial" w:hAnsi="Arial" w:cs="Arial"/>
                <w:sz w:val="36"/>
                <w:szCs w:val="36"/>
              </w:rPr>
              <w:t xml:space="preserve"> </w:t>
            </w:r>
            <w:r w:rsidR="00372506" w:rsidRPr="00901A8D">
              <w:rPr>
                <w:rFonts w:ascii="Arial" w:hAnsi="Arial" w:cs="Arial"/>
                <w:sz w:val="20"/>
                <w:szCs w:val="20"/>
              </w:rPr>
              <w:t>Quarter 2 (April 1 – June 30)</w:t>
            </w:r>
          </w:p>
          <w:p w:rsidR="00551D8A" w:rsidRDefault="000C6938" w:rsidP="00037FBC">
            <w:pPr>
              <w:ind w:right="-720"/>
              <w:rPr>
                <w:rFonts w:ascii="Arial" w:hAnsi="Arial" w:cs="Arial"/>
                <w:sz w:val="20"/>
                <w:szCs w:val="20"/>
              </w:rPr>
            </w:pPr>
            <w:r w:rsidRPr="00901A8D">
              <w:rPr>
                <w:rFonts w:ascii="Arial" w:hAnsi="Arial" w:cs="Arial"/>
                <w:sz w:val="36"/>
                <w:szCs w:val="36"/>
              </w:rPr>
              <w:t>x</w:t>
            </w:r>
            <w:r w:rsidRPr="00551D8A">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4 (October 4 – December 31)</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372506" w:rsidP="00551D8A">
            <w:pPr>
              <w:ind w:right="-720"/>
              <w:rPr>
                <w:rFonts w:ascii="Arial" w:hAnsi="Arial" w:cs="Arial"/>
                <w:sz w:val="20"/>
                <w:szCs w:val="20"/>
              </w:rPr>
            </w:pPr>
            <w:r w:rsidRPr="00BD65EC">
              <w:t>Investigation of Deterioration of Joints in Concrete Pavements</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372506" w:rsidP="00551D8A">
            <w:pPr>
              <w:ind w:right="-720"/>
              <w:rPr>
                <w:rFonts w:ascii="Arial" w:hAnsi="Arial" w:cs="Arial"/>
                <w:sz w:val="20"/>
                <w:szCs w:val="20"/>
              </w:rPr>
            </w:pPr>
            <w:r>
              <w:rPr>
                <w:rFonts w:ascii="Arial" w:hAnsi="Arial" w:cs="Arial"/>
                <w:sz w:val="20"/>
                <w:szCs w:val="20"/>
              </w:rPr>
              <w:t>Peter Taylor                                                      294-9333                              ptaylor@iastate.edu</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372506" w:rsidP="00551D8A">
            <w:pPr>
              <w:ind w:right="-720"/>
              <w:rPr>
                <w:rFonts w:ascii="Arial" w:hAnsi="Arial" w:cs="Arial"/>
                <w:sz w:val="20"/>
                <w:szCs w:val="20"/>
              </w:rPr>
            </w:pPr>
            <w:r>
              <w:rPr>
                <w:rFonts w:ascii="Arial" w:hAnsi="Arial" w:cs="Arial"/>
                <w:sz w:val="20"/>
                <w:szCs w:val="20"/>
              </w:rPr>
              <w:t>Peter Taylor                                                      294-9333                              ptaylor@iastate.edu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372506" w:rsidRPr="00372506" w:rsidRDefault="00A23FF3" w:rsidP="00551D8A">
            <w:pPr>
              <w:ind w:right="-720"/>
              <w:rPr>
                <w:rFonts w:ascii="Arial" w:hAnsi="Arial" w:cs="Arial"/>
                <w:sz w:val="20"/>
                <w:szCs w:val="20"/>
              </w:rPr>
            </w:pPr>
            <w:r>
              <w:rPr>
                <w:rFonts w:ascii="Arial" w:hAnsi="Arial" w:cs="Arial"/>
                <w:sz w:val="20"/>
                <w:szCs w:val="20"/>
              </w:rPr>
              <w:t>RF 0323</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A23FF3" w:rsidRPr="00C13753" w:rsidRDefault="00A23FF3" w:rsidP="00551D8A">
            <w:pPr>
              <w:ind w:right="-720"/>
              <w:rPr>
                <w:rFonts w:ascii="Arial" w:hAnsi="Arial" w:cs="Arial"/>
                <w:b/>
                <w:sz w:val="20"/>
                <w:szCs w:val="20"/>
              </w:rPr>
            </w:pPr>
            <w:r w:rsidRPr="00372506">
              <w:rPr>
                <w:rFonts w:ascii="Arial" w:hAnsi="Arial" w:cs="Arial"/>
                <w:sz w:val="20"/>
                <w:szCs w:val="20"/>
              </w:rPr>
              <w:t>Addendum 361</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372506" w:rsidP="00551D8A">
            <w:pPr>
              <w:ind w:right="-720"/>
              <w:rPr>
                <w:rFonts w:ascii="Arial" w:hAnsi="Arial" w:cs="Arial"/>
                <w:sz w:val="20"/>
                <w:szCs w:val="20"/>
              </w:rPr>
            </w:pPr>
            <w:r>
              <w:rPr>
                <w:rFonts w:ascii="Arial" w:hAnsi="Arial" w:cs="Arial"/>
                <w:sz w:val="20"/>
                <w:szCs w:val="20"/>
              </w:rPr>
              <w:t>11/01/09</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372506"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372506">
              <w:rPr>
                <w:rFonts w:ascii="Arial" w:hAnsi="Arial" w:cs="Arial"/>
                <w:b/>
                <w:sz w:val="20"/>
                <w:szCs w:val="20"/>
              </w:rPr>
              <w:t xml:space="preserve"> </w:t>
            </w:r>
          </w:p>
          <w:p w:rsidR="00743C01" w:rsidRPr="00372506" w:rsidRDefault="00372506" w:rsidP="00551D8A">
            <w:pPr>
              <w:ind w:right="-720"/>
              <w:rPr>
                <w:rFonts w:ascii="Arial" w:hAnsi="Arial" w:cs="Arial"/>
                <w:sz w:val="20"/>
                <w:szCs w:val="20"/>
              </w:rPr>
            </w:pPr>
            <w:r w:rsidRPr="00372506">
              <w:rPr>
                <w:rFonts w:ascii="Arial" w:hAnsi="Arial" w:cs="Arial"/>
                <w:sz w:val="20"/>
                <w:szCs w:val="20"/>
              </w:rPr>
              <w:t>6/30/12</w:t>
            </w:r>
          </w:p>
        </w:tc>
        <w:tc>
          <w:tcPr>
            <w:tcW w:w="3330" w:type="dxa"/>
            <w:gridSpan w:val="2"/>
          </w:tcPr>
          <w:p w:rsidR="00743C01"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p w:rsidR="00A23FF3" w:rsidRPr="00C13753" w:rsidRDefault="00A23FF3" w:rsidP="00551D8A">
            <w:pPr>
              <w:ind w:right="-720"/>
              <w:rPr>
                <w:rFonts w:ascii="Arial" w:hAnsi="Arial" w:cs="Arial"/>
                <w:b/>
                <w:sz w:val="20"/>
                <w:szCs w:val="20"/>
              </w:rPr>
            </w:pPr>
            <w:r w:rsidRPr="00372506">
              <w:rPr>
                <w:rFonts w:ascii="Arial" w:hAnsi="Arial" w:cs="Arial"/>
                <w:sz w:val="20"/>
                <w:szCs w:val="20"/>
              </w:rPr>
              <w:t>6/30/12</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0C693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372506" w:rsidP="00551D8A">
            <w:pPr>
              <w:ind w:right="-720"/>
              <w:rPr>
                <w:rFonts w:ascii="Arial" w:hAnsi="Arial" w:cs="Arial"/>
                <w:sz w:val="20"/>
                <w:szCs w:val="20"/>
              </w:rPr>
            </w:pPr>
            <w:r>
              <w:rPr>
                <w:rFonts w:ascii="Arial" w:hAnsi="Arial" w:cs="Arial"/>
                <w:sz w:val="20"/>
                <w:szCs w:val="20"/>
              </w:rPr>
              <w:t>165,000</w:t>
            </w:r>
          </w:p>
        </w:tc>
        <w:tc>
          <w:tcPr>
            <w:tcW w:w="3330" w:type="dxa"/>
          </w:tcPr>
          <w:p w:rsidR="00874EF7" w:rsidRPr="00B66A21" w:rsidRDefault="009E3340" w:rsidP="00551D8A">
            <w:pPr>
              <w:ind w:right="-720"/>
              <w:rPr>
                <w:rFonts w:ascii="Arial" w:hAnsi="Arial" w:cs="Arial"/>
                <w:sz w:val="20"/>
                <w:szCs w:val="20"/>
              </w:rPr>
            </w:pPr>
            <w:r>
              <w:rPr>
                <w:rFonts w:ascii="Arial" w:hAnsi="Arial" w:cs="Arial"/>
                <w:sz w:val="20"/>
                <w:szCs w:val="20"/>
              </w:rPr>
              <w:t>$48</w:t>
            </w:r>
            <w:r w:rsidR="00DC3555">
              <w:rPr>
                <w:rFonts w:ascii="Arial" w:hAnsi="Arial" w:cs="Arial"/>
                <w:sz w:val="20"/>
                <w:szCs w:val="20"/>
              </w:rPr>
              <w:t>,</w:t>
            </w:r>
            <w:r>
              <w:rPr>
                <w:rFonts w:ascii="Arial" w:hAnsi="Arial" w:cs="Arial"/>
                <w:sz w:val="20"/>
                <w:szCs w:val="20"/>
              </w:rPr>
              <w:t>932</w:t>
            </w:r>
          </w:p>
        </w:tc>
        <w:tc>
          <w:tcPr>
            <w:tcW w:w="3420" w:type="dxa"/>
          </w:tcPr>
          <w:p w:rsidR="00874EF7" w:rsidRPr="00B66A21" w:rsidRDefault="000105AB" w:rsidP="00551D8A">
            <w:pPr>
              <w:ind w:right="-720"/>
              <w:rPr>
                <w:rFonts w:ascii="Arial" w:hAnsi="Arial" w:cs="Arial"/>
                <w:sz w:val="20"/>
                <w:szCs w:val="20"/>
              </w:rPr>
            </w:pPr>
            <w:r>
              <w:rPr>
                <w:rFonts w:ascii="Arial" w:hAnsi="Arial" w:cs="Arial"/>
                <w:sz w:val="20"/>
                <w:szCs w:val="20"/>
              </w:rPr>
              <w:t>5</w:t>
            </w:r>
            <w:r w:rsidR="00DC3555">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0C6938" w:rsidP="00DC3555">
            <w:pPr>
              <w:ind w:right="-720"/>
              <w:rPr>
                <w:rFonts w:ascii="Arial" w:hAnsi="Arial" w:cs="Arial"/>
                <w:sz w:val="20"/>
                <w:szCs w:val="20"/>
              </w:rPr>
            </w:pPr>
            <w:r>
              <w:rPr>
                <w:rFonts w:ascii="Arial" w:hAnsi="Arial" w:cs="Arial"/>
                <w:sz w:val="20"/>
                <w:szCs w:val="20"/>
              </w:rPr>
              <w:t>$1</w:t>
            </w:r>
            <w:r w:rsidR="00DC3555">
              <w:rPr>
                <w:rFonts w:ascii="Arial" w:hAnsi="Arial" w:cs="Arial"/>
                <w:sz w:val="20"/>
                <w:szCs w:val="20"/>
              </w:rPr>
              <w:t>3,038</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0105AB" w:rsidP="00874EF7">
            <w:pPr>
              <w:ind w:right="-720"/>
              <w:rPr>
                <w:rFonts w:ascii="Arial" w:hAnsi="Arial" w:cs="Arial"/>
                <w:sz w:val="20"/>
                <w:szCs w:val="20"/>
              </w:rPr>
            </w:pPr>
            <w:r>
              <w:rPr>
                <w:rFonts w:ascii="Arial" w:hAnsi="Arial" w:cs="Arial"/>
                <w:sz w:val="20"/>
                <w:szCs w:val="20"/>
              </w:rPr>
              <w:t>5</w:t>
            </w:r>
            <w:r w:rsidR="00DC3555">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Pr="00372506" w:rsidRDefault="00037FBC" w:rsidP="00551D8A">
      <w:pPr>
        <w:spacing w:after="0"/>
        <w:ind w:left="-720" w:right="-720"/>
        <w:rPr>
          <w:rFonts w:ascii="Times New Roman" w:hAnsi="Times New Roman" w:cs="Times New Roman"/>
          <w:sz w:val="20"/>
          <w:szCs w:val="20"/>
        </w:rPr>
      </w:pPr>
    </w:p>
    <w:p w:rsidR="00372506" w:rsidRPr="00372506" w:rsidRDefault="00372506" w:rsidP="00372506">
      <w:pPr>
        <w:ind w:left="-720"/>
        <w:rPr>
          <w:rFonts w:ascii="Times New Roman" w:hAnsi="Times New Roman" w:cs="Times New Roman"/>
        </w:rPr>
      </w:pPr>
      <w:r w:rsidRPr="00372506">
        <w:rPr>
          <w:rFonts w:ascii="Times New Roman" w:hAnsi="Times New Roman" w:cs="Times New Roman"/>
        </w:rPr>
        <w:t>The objective of this project is to identify the failure mechanisms behind early deterioration occurring in the joints of concrete pavements in various northern states, and to develop strategies to prevent the deterioration of new pavements in the future.  Tied to this understanding will be the ability to provide effective guidance on what to do about repairing and/or slowing the distress in existing pavements.</w:t>
      </w:r>
    </w:p>
    <w:p w:rsidR="00037FBC" w:rsidRPr="00372506" w:rsidRDefault="00372506" w:rsidP="00551D8A">
      <w:pPr>
        <w:spacing w:after="0"/>
        <w:ind w:left="-720" w:right="-720"/>
        <w:rPr>
          <w:rFonts w:ascii="Times New Roman" w:hAnsi="Times New Roman" w:cs="Times New Roman"/>
          <w:sz w:val="20"/>
          <w:szCs w:val="20"/>
        </w:rPr>
      </w:pPr>
      <w:r w:rsidRPr="00372506">
        <w:rPr>
          <w:rFonts w:ascii="Times New Roman" w:hAnsi="Times New Roman" w:cs="Times New Roman"/>
        </w:rPr>
        <w:t xml:space="preserve">Premature deterioration of concrete at the joints in concrete pavements and parking lots has been reported across the northern states.  The distress is first observed as shadowing when </w:t>
      </w:r>
      <w:proofErr w:type="spellStart"/>
      <w:r w:rsidRPr="00372506">
        <w:rPr>
          <w:rFonts w:ascii="Times New Roman" w:hAnsi="Times New Roman" w:cs="Times New Roman"/>
        </w:rPr>
        <w:t>microcracking</w:t>
      </w:r>
      <w:proofErr w:type="spellEnd"/>
      <w:r w:rsidRPr="00372506">
        <w:rPr>
          <w:rFonts w:ascii="Times New Roman" w:hAnsi="Times New Roman" w:cs="Times New Roman"/>
        </w:rPr>
        <w:t xml:space="preserve"> near the joints traps water, later exhibiting as significant loss of material.  Not all roadways are distressed, but the problem is common enough to cause some local authorities to reconsider the use of concrete in their pavements.  Some meetings have been held at which stakeholders have discussed their observations, but to date there is no consensus on what the underlying causes of the distress are, or how to address them.  A number of potential causes have been suggested, however it is not clear whether any or all of them is predominant or even applicable.  </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105AB" w:rsidRDefault="00CB789A" w:rsidP="009E3340">
      <w:pPr>
        <w:pStyle w:val="BodyText"/>
        <w:numPr>
          <w:ilvl w:val="0"/>
          <w:numId w:val="2"/>
        </w:numPr>
        <w:tabs>
          <w:tab w:val="left" w:pos="-180"/>
          <w:tab w:val="left" w:pos="1440"/>
          <w:tab w:val="left" w:pos="2160"/>
          <w:tab w:val="left" w:pos="2880"/>
        </w:tabs>
        <w:spacing w:line="240" w:lineRule="atLeast"/>
        <w:ind w:left="-180" w:hanging="450"/>
        <w:rPr>
          <w:sz w:val="22"/>
          <w:szCs w:val="22"/>
        </w:rPr>
      </w:pPr>
      <w:r>
        <w:rPr>
          <w:noProof/>
          <w:color w:val="auto"/>
          <w:sz w:val="22"/>
          <w:szCs w:val="22"/>
        </w:rPr>
        <w:drawing>
          <wp:anchor distT="0" distB="0" distL="114300" distR="114300" simplePos="0" relativeHeight="251659264" behindDoc="1" locked="0" layoutInCell="1" allowOverlap="1" wp14:anchorId="47E6677D" wp14:editId="6D1CF9E1">
            <wp:simplePos x="0" y="0"/>
            <wp:positionH relativeFrom="column">
              <wp:posOffset>4751070</wp:posOffset>
            </wp:positionH>
            <wp:positionV relativeFrom="page">
              <wp:posOffset>3736340</wp:posOffset>
            </wp:positionV>
            <wp:extent cx="1631950" cy="2456180"/>
            <wp:effectExtent l="0" t="0" r="6350" b="1270"/>
            <wp:wrapTight wrapText="bothSides">
              <wp:wrapPolygon edited="0">
                <wp:start x="0" y="0"/>
                <wp:lineTo x="0" y="21444"/>
                <wp:lineTo x="21432" y="21444"/>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8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1950" cy="2456180"/>
                    </a:xfrm>
                    <a:prstGeom prst="rect">
                      <a:avLst/>
                    </a:prstGeom>
                  </pic:spPr>
                </pic:pic>
              </a:graphicData>
            </a:graphic>
            <wp14:sizeRelH relativeFrom="page">
              <wp14:pctWidth>0</wp14:pctWidth>
            </wp14:sizeRelH>
            <wp14:sizeRelV relativeFrom="page">
              <wp14:pctHeight>0</wp14:pctHeight>
            </wp14:sizeRelV>
          </wp:anchor>
        </w:drawing>
      </w:r>
      <w:r w:rsidRPr="000105AB">
        <w:rPr>
          <w:sz w:val="22"/>
          <w:szCs w:val="22"/>
        </w:rPr>
        <w:t xml:space="preserve">A paper was developed and submitted for presentation at TRB annual meeting. The paper outlines recent findings that highlight the performance associated with using SME-PS blends.  </w:t>
      </w:r>
    </w:p>
    <w:p w:rsidR="000105AB" w:rsidRDefault="00CB789A"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sz w:val="22"/>
          <w:szCs w:val="22"/>
        </w:rPr>
        <w:t xml:space="preserve">A presentation was made and presented via video to the ACPA joint task force outlining the fundamental aspects associated with joint deterioration and the role of salts on fluid transport.  </w:t>
      </w:r>
    </w:p>
    <w:p w:rsid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sz w:val="22"/>
          <w:szCs w:val="22"/>
        </w:rPr>
        <w:t>Guidance document published. Several presentatio</w:t>
      </w:r>
      <w:r>
        <w:rPr>
          <w:sz w:val="22"/>
          <w:szCs w:val="22"/>
        </w:rPr>
        <w:t>ns including PCA and NC</w:t>
      </w:r>
    </w:p>
    <w:p w:rsidR="000105AB" w:rsidRP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color w:val="auto"/>
          <w:sz w:val="22"/>
          <w:szCs w:val="22"/>
        </w:rPr>
        <w:t>Abstract submitted to ACPT conference</w:t>
      </w:r>
    </w:p>
    <w:p w:rsid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color w:val="auto"/>
          <w:sz w:val="22"/>
          <w:szCs w:val="22"/>
        </w:rPr>
        <w:t>Permeability equipment tested on a pavement in Ames</w:t>
      </w:r>
    </w:p>
    <w:p w:rsidR="000105AB" w:rsidRP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color w:val="auto"/>
          <w:sz w:val="22"/>
          <w:szCs w:val="22"/>
        </w:rPr>
        <w:t>Visits to look at distress in MN and MI</w:t>
      </w:r>
    </w:p>
    <w:p w:rsid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Pr>
          <w:color w:val="auto"/>
          <w:sz w:val="22"/>
          <w:szCs w:val="22"/>
        </w:rPr>
        <w:t>Samples sent to MTU for petrography</w:t>
      </w:r>
    </w:p>
    <w:p w:rsidR="000105AB" w:rsidRP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sz w:val="22"/>
          <w:szCs w:val="22"/>
        </w:rPr>
      </w:pPr>
      <w:r w:rsidRPr="000105AB">
        <w:rPr>
          <w:color w:val="auto"/>
          <w:sz w:val="22"/>
          <w:szCs w:val="22"/>
        </w:rPr>
        <w:t>Mixtures prepared to assess ITZ effects</w:t>
      </w:r>
    </w:p>
    <w:p w:rsidR="000105AB" w:rsidRDefault="000105AB" w:rsidP="000105AB">
      <w:pPr>
        <w:pStyle w:val="BodyText"/>
        <w:numPr>
          <w:ilvl w:val="0"/>
          <w:numId w:val="2"/>
        </w:numPr>
        <w:tabs>
          <w:tab w:val="left" w:pos="-180"/>
          <w:tab w:val="left" w:pos="1440"/>
          <w:tab w:val="left" w:pos="2160"/>
          <w:tab w:val="left" w:pos="2880"/>
        </w:tabs>
        <w:spacing w:line="240" w:lineRule="atLeast"/>
        <w:ind w:left="-180" w:hanging="450"/>
        <w:rPr>
          <w:color w:val="auto"/>
          <w:sz w:val="22"/>
          <w:szCs w:val="22"/>
        </w:rPr>
      </w:pPr>
      <w:r>
        <w:rPr>
          <w:color w:val="auto"/>
          <w:sz w:val="22"/>
          <w:szCs w:val="22"/>
        </w:rPr>
        <w:t xml:space="preserve">SEM work conducted on previously tested beams for ITZ During this quarter field trials were performed in conjunction with the INDOT on a section of US 231 in Dayton IN.  This test section was selected to simulate a pavement that has been in place for several years with some indications of joint deterioration starting.  Work included training maintenance personnel on how to remove the existing joint material, to prepare the joint and to place SME-PS as shown in the image to the right.  To provide controls for the test section a portion was left untreated and a portion was left with the existing joint material.  </w:t>
      </w:r>
    </w:p>
    <w:p w:rsidR="000C6938" w:rsidRDefault="000C6938" w:rsidP="00372506">
      <w:pPr>
        <w:pStyle w:val="BodyText"/>
        <w:tabs>
          <w:tab w:val="left" w:pos="720"/>
          <w:tab w:val="left" w:pos="1440"/>
          <w:tab w:val="left" w:pos="2160"/>
          <w:tab w:val="left" w:pos="2880"/>
        </w:tabs>
        <w:spacing w:line="240" w:lineRule="atLeast"/>
        <w:ind w:left="360"/>
        <w:rPr>
          <w:color w:val="auto"/>
          <w:sz w:val="22"/>
          <w:szCs w:val="22"/>
        </w:rPr>
      </w:pPr>
    </w:p>
    <w:p w:rsidR="000C6938" w:rsidRPr="00161949" w:rsidRDefault="000C6938" w:rsidP="00372506">
      <w:pPr>
        <w:pStyle w:val="BodyText"/>
        <w:tabs>
          <w:tab w:val="left" w:pos="720"/>
          <w:tab w:val="left" w:pos="1440"/>
          <w:tab w:val="left" w:pos="2160"/>
          <w:tab w:val="left" w:pos="2880"/>
        </w:tabs>
        <w:spacing w:line="240" w:lineRule="atLeast"/>
        <w:ind w:left="360"/>
        <w:rPr>
          <w:color w:val="auto"/>
          <w:sz w:val="22"/>
          <w:szCs w:val="22"/>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0105AB" w:rsidRDefault="000105AB" w:rsidP="00CB789A">
      <w:pPr>
        <w:pStyle w:val="BodyText"/>
        <w:numPr>
          <w:ilvl w:val="0"/>
          <w:numId w:val="3"/>
        </w:numPr>
        <w:tabs>
          <w:tab w:val="left" w:pos="720"/>
          <w:tab w:val="left" w:pos="1440"/>
          <w:tab w:val="left" w:pos="2160"/>
          <w:tab w:val="left" w:pos="2880"/>
        </w:tabs>
        <w:spacing w:line="240" w:lineRule="atLeast"/>
        <w:rPr>
          <w:sz w:val="22"/>
          <w:szCs w:val="22"/>
        </w:rPr>
      </w:pPr>
      <w:r>
        <w:rPr>
          <w:sz w:val="22"/>
          <w:szCs w:val="22"/>
        </w:rPr>
        <w:t>Continue work on all tasks listed above.</w:t>
      </w:r>
    </w:p>
    <w:p w:rsidR="000105AB" w:rsidRPr="000105AB" w:rsidRDefault="00CB789A" w:rsidP="000105AB">
      <w:pPr>
        <w:pStyle w:val="BodyText"/>
        <w:numPr>
          <w:ilvl w:val="0"/>
          <w:numId w:val="3"/>
        </w:numPr>
        <w:tabs>
          <w:tab w:val="left" w:pos="720"/>
          <w:tab w:val="left" w:pos="1440"/>
          <w:tab w:val="left" w:pos="2160"/>
          <w:tab w:val="left" w:pos="2880"/>
        </w:tabs>
        <w:spacing w:line="240" w:lineRule="atLeast"/>
        <w:rPr>
          <w:sz w:val="22"/>
          <w:szCs w:val="22"/>
        </w:rPr>
      </w:pPr>
      <w:r>
        <w:rPr>
          <w:sz w:val="22"/>
          <w:szCs w:val="22"/>
        </w:rPr>
        <w:t xml:space="preserve">During the coming quarter the team has secured a test site where the longitudinal joint will be treated with SME-PS on a new construction project.  This will be located just north of Indianapolis on a section of pavement being placed in October.  The local town has received approval from INDOT for this test section.  Samples will be prepared for lab tests that accompany the field application.  A curb and gutter test is also being examined for a location near Fort Wayne.  Interactions between the SME-PS and asphalt, paint and joint materials are currently being tested.  Work continues on identifying other sealers as well as developing fundamental scientific understanding and fundamental testing principles.   </w:t>
      </w:r>
      <w:bookmarkStart w:id="0" w:name="_GoBack"/>
      <w:bookmarkEnd w:id="0"/>
    </w:p>
    <w:p w:rsidR="000105AB" w:rsidRPr="000105AB" w:rsidRDefault="000105AB" w:rsidP="000105AB">
      <w:pPr>
        <w:pStyle w:val="BodyText"/>
        <w:numPr>
          <w:ilvl w:val="0"/>
          <w:numId w:val="3"/>
        </w:numPr>
        <w:tabs>
          <w:tab w:val="left" w:pos="720"/>
          <w:tab w:val="left" w:pos="1440"/>
          <w:tab w:val="left" w:pos="2160"/>
          <w:tab w:val="left" w:pos="2880"/>
        </w:tabs>
        <w:spacing w:line="240" w:lineRule="atLeast"/>
        <w:rPr>
          <w:sz w:val="22"/>
          <w:szCs w:val="22"/>
        </w:rPr>
      </w:pPr>
      <w:r>
        <w:rPr>
          <w:sz w:val="22"/>
          <w:szCs w:val="22"/>
        </w:rPr>
        <w:t>Develop tech transfer pieces based on current understanding</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B789A">
        <w:rPr>
          <w:rFonts w:ascii="Arial" w:hAnsi="Arial" w:cs="Arial"/>
          <w:b/>
          <w:sz w:val="20"/>
          <w:szCs w:val="20"/>
        </w:rPr>
        <w:t>Significant Results:</w:t>
      </w:r>
    </w:p>
    <w:p w:rsidR="000105AB" w:rsidRDefault="000105AB" w:rsidP="000105AB">
      <w:pPr>
        <w:pStyle w:val="BodyText"/>
        <w:numPr>
          <w:ilvl w:val="0"/>
          <w:numId w:val="1"/>
        </w:numPr>
        <w:tabs>
          <w:tab w:val="left" w:pos="720"/>
          <w:tab w:val="left" w:pos="1440"/>
          <w:tab w:val="left" w:pos="2160"/>
          <w:tab w:val="left" w:pos="2880"/>
        </w:tabs>
        <w:spacing w:line="240" w:lineRule="atLeast"/>
        <w:rPr>
          <w:color w:val="auto"/>
          <w:sz w:val="22"/>
          <w:szCs w:val="22"/>
        </w:rPr>
      </w:pPr>
      <w:r>
        <w:rPr>
          <w:color w:val="auto"/>
          <w:sz w:val="22"/>
          <w:szCs w:val="22"/>
        </w:rPr>
        <w:t>Findings to date are confirming that lower w/cm decreases risk, and that the ITZ does seem to a significant part of the failure mechanism</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CB789A" w:rsidRDefault="00CB789A" w:rsidP="00CB789A">
      <w:pPr>
        <w:pStyle w:val="BodyText"/>
        <w:numPr>
          <w:ilvl w:val="0"/>
          <w:numId w:val="2"/>
        </w:numPr>
        <w:tabs>
          <w:tab w:val="left" w:pos="720"/>
          <w:tab w:val="left" w:pos="1440"/>
          <w:tab w:val="left" w:pos="2160"/>
          <w:tab w:val="left" w:pos="2880"/>
        </w:tabs>
        <w:spacing w:line="240" w:lineRule="atLeast"/>
        <w:rPr>
          <w:bCs/>
          <w:sz w:val="22"/>
          <w:szCs w:val="22"/>
        </w:rPr>
      </w:pPr>
      <w:r>
        <w:rPr>
          <w:bCs/>
          <w:sz w:val="22"/>
          <w:szCs w:val="22"/>
        </w:rPr>
        <w:t>No technical issues have been encountered.  It has been more difficult to obtain field test sections with controls than originally anticipated however this has improved recently.</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340" w:rsidRDefault="009E3340" w:rsidP="00106C83">
      <w:pPr>
        <w:spacing w:after="0" w:line="240" w:lineRule="auto"/>
      </w:pPr>
      <w:r>
        <w:separator/>
      </w:r>
    </w:p>
  </w:endnote>
  <w:endnote w:type="continuationSeparator" w:id="0">
    <w:p w:rsidR="009E3340" w:rsidRDefault="009E334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340" w:rsidRDefault="009E3340">
    <w:pPr>
      <w:pStyle w:val="Footer"/>
    </w:pPr>
    <w:r>
      <w:t>TPF Program Standard Quarterly Reporting Format – 9/2011</w:t>
    </w:r>
  </w:p>
  <w:p w:rsidR="009E3340" w:rsidRDefault="009E33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340" w:rsidRDefault="009E3340" w:rsidP="00106C83">
      <w:pPr>
        <w:spacing w:after="0" w:line="240" w:lineRule="auto"/>
      </w:pPr>
      <w:r>
        <w:separator/>
      </w:r>
    </w:p>
  </w:footnote>
  <w:footnote w:type="continuationSeparator" w:id="0">
    <w:p w:rsidR="009E3340" w:rsidRDefault="009E3340"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16EE9"/>
    <w:multiLevelType w:val="hybridMultilevel"/>
    <w:tmpl w:val="860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2B189A"/>
    <w:multiLevelType w:val="hybridMultilevel"/>
    <w:tmpl w:val="4A32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701511"/>
    <w:multiLevelType w:val="hybridMultilevel"/>
    <w:tmpl w:val="9EFE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05AB"/>
    <w:rsid w:val="00037FBC"/>
    <w:rsid w:val="00057E3E"/>
    <w:rsid w:val="000736BB"/>
    <w:rsid w:val="000C3FD8"/>
    <w:rsid w:val="000C6938"/>
    <w:rsid w:val="00106C83"/>
    <w:rsid w:val="00250933"/>
    <w:rsid w:val="00293FD8"/>
    <w:rsid w:val="002A79C8"/>
    <w:rsid w:val="00350A2B"/>
    <w:rsid w:val="00372506"/>
    <w:rsid w:val="0038705A"/>
    <w:rsid w:val="004156B2"/>
    <w:rsid w:val="004E14DC"/>
    <w:rsid w:val="004E213A"/>
    <w:rsid w:val="00551D8A"/>
    <w:rsid w:val="00743C01"/>
    <w:rsid w:val="00872F18"/>
    <w:rsid w:val="00874EF7"/>
    <w:rsid w:val="009E3340"/>
    <w:rsid w:val="00A23FF3"/>
    <w:rsid w:val="00A43875"/>
    <w:rsid w:val="00B2185C"/>
    <w:rsid w:val="00B66A21"/>
    <w:rsid w:val="00C13753"/>
    <w:rsid w:val="00CB789A"/>
    <w:rsid w:val="00D30CDB"/>
    <w:rsid w:val="00DC3555"/>
    <w:rsid w:val="00E53738"/>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72506"/>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72506"/>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0105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99"/>
    <w:rsid w:val="00372506"/>
    <w:pPr>
      <w:spacing w:after="0" w:line="240" w:lineRule="auto"/>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uiPriority w:val="99"/>
    <w:rsid w:val="00372506"/>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0105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C8A81-6372-4F96-9D30-AB49C330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Prochnow, Sharon [ITRNS]</cp:lastModifiedBy>
  <cp:revision>3</cp:revision>
  <dcterms:created xsi:type="dcterms:W3CDTF">2011-10-17T21:36:00Z</dcterms:created>
  <dcterms:modified xsi:type="dcterms:W3CDTF">2011-10-18T15:11:00Z</dcterms:modified>
</cp:coreProperties>
</file>