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A70158" w:rsidRPr="00A70158">
        <w:rPr>
          <w:rFonts w:ascii="Arial" w:hAnsi="Arial" w:cs="Arial"/>
          <w:sz w:val="24"/>
          <w:szCs w:val="24"/>
          <w:u w:val="single"/>
        </w:rPr>
        <w:t>IOWA DOT</w:t>
      </w:r>
      <w:r>
        <w:rPr>
          <w:rFonts w:ascii="Arial" w:hAnsi="Arial" w:cs="Arial"/>
          <w:sz w:val="24"/>
          <w:szCs w:val="24"/>
        </w:rPr>
        <w:t>_________________</w:t>
      </w:r>
      <w:r w:rsidR="00FF32BE">
        <w:rPr>
          <w:rFonts w:ascii="Arial" w:hAnsi="Arial" w:cs="Arial"/>
          <w:sz w:val="24"/>
          <w:szCs w:val="24"/>
        </w:rPr>
        <w:t>_______</w:t>
      </w:r>
      <w:r w:rsidR="00A70158">
        <w:rPr>
          <w:rFonts w:ascii="Arial" w:hAnsi="Arial" w:cs="Arial"/>
          <w:sz w:val="24"/>
          <w:szCs w:val="24"/>
        </w:rPr>
        <w:t>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D76582" w:rsidP="00551D8A">
            <w:pPr>
              <w:ind w:right="-720"/>
              <w:rPr>
                <w:rFonts w:ascii="Arial" w:hAnsi="Arial" w:cs="Arial"/>
                <w:i/>
                <w:sz w:val="20"/>
                <w:szCs w:val="20"/>
              </w:rPr>
            </w:pPr>
            <w:r w:rsidRPr="00D76582">
              <w:rPr>
                <w:rFonts w:ascii="Arial" w:hAnsi="Arial" w:cs="Arial"/>
                <w:i/>
                <w:sz w:val="20"/>
                <w:szCs w:val="20"/>
              </w:rPr>
              <w:t>TPF-5(169)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69274E" w:rsidP="00037FBC">
            <w:pPr>
              <w:ind w:right="-720"/>
              <w:rPr>
                <w:rFonts w:ascii="Arial" w:hAnsi="Arial" w:cs="Arial"/>
                <w:sz w:val="20"/>
                <w:szCs w:val="20"/>
              </w:rPr>
            </w:pPr>
            <w:r>
              <w:rPr>
                <w:rFonts w:ascii="Arial" w:hAnsi="Arial" w:cs="Arial"/>
                <w:sz w:val="36"/>
                <w:szCs w:val="36"/>
              </w:rPr>
              <w:t xml:space="preserve"> </w:t>
            </w:r>
            <w:r w:rsidR="00D76582">
              <w:rPr>
                <w:rFonts w:ascii="Arial" w:hAnsi="Arial" w:cs="Arial"/>
                <w:sz w:val="36"/>
                <w:szCs w:val="36"/>
              </w:rPr>
              <w:t xml:space="preserve"> </w:t>
            </w:r>
            <w:r w:rsidR="00551D8A" w:rsidRPr="00D76582">
              <w:rPr>
                <w:rFonts w:ascii="Arial" w:hAnsi="Arial" w:cs="Arial"/>
                <w:sz w:val="20"/>
                <w:szCs w:val="20"/>
              </w:rPr>
              <w:t>Quarter 2 (April 1 – June 30)</w:t>
            </w:r>
          </w:p>
          <w:p w:rsidR="00551D8A" w:rsidRDefault="0069274E"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4B2DB2">
            <w:pPr>
              <w:ind w:right="-720"/>
              <w:rPr>
                <w:rFonts w:ascii="Arial" w:hAnsi="Arial" w:cs="Arial"/>
                <w:b/>
                <w:sz w:val="20"/>
                <w:szCs w:val="20"/>
              </w:rPr>
            </w:pPr>
            <w:r w:rsidRPr="00C13753">
              <w:rPr>
                <w:rFonts w:ascii="Arial" w:hAnsi="Arial" w:cs="Arial"/>
                <w:b/>
                <w:sz w:val="20"/>
                <w:szCs w:val="20"/>
              </w:rPr>
              <w:t>Project Title:</w:t>
            </w:r>
            <w:r w:rsidR="00A70158">
              <w:rPr>
                <w:rFonts w:ascii="Arial" w:hAnsi="Arial" w:cs="Arial"/>
                <w:b/>
                <w:sz w:val="20"/>
                <w:szCs w:val="20"/>
              </w:rPr>
              <w:t xml:space="preserve"> </w:t>
            </w:r>
            <w:r w:rsidR="004B2DB2">
              <w:rPr>
                <w:rFonts w:ascii="Arial" w:hAnsi="Arial" w:cs="Arial"/>
                <w:b/>
                <w:sz w:val="20"/>
                <w:szCs w:val="20"/>
              </w:rPr>
              <w:t xml:space="preserve">  </w:t>
            </w:r>
            <w:r w:rsidR="00A70158" w:rsidRPr="004B2DB2">
              <w:rPr>
                <w:rFonts w:ascii="Arial" w:hAnsi="Arial" w:cs="Arial"/>
                <w:b/>
              </w:rPr>
              <w:t>Field Monitoring of Curved Girder Bridges with Integral Abutments</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00A70158">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D76582" w:rsidP="00551D8A">
            <w:pPr>
              <w:ind w:right="-720"/>
              <w:rPr>
                <w:rFonts w:ascii="Arial" w:hAnsi="Arial" w:cs="Arial"/>
                <w:sz w:val="20"/>
                <w:szCs w:val="20"/>
              </w:rPr>
            </w:pPr>
            <w:r>
              <w:rPr>
                <w:rFonts w:ascii="Arial" w:hAnsi="Arial" w:cs="Arial"/>
                <w:sz w:val="20"/>
                <w:szCs w:val="20"/>
              </w:rPr>
              <w:t>Ahmad Abu-Hawash</w:t>
            </w:r>
            <w:r w:rsidR="00A70158">
              <w:rPr>
                <w:rFonts w:ascii="Arial" w:hAnsi="Arial" w:cs="Arial"/>
                <w:sz w:val="20"/>
                <w:szCs w:val="20"/>
              </w:rPr>
              <w:t xml:space="preserve">                                      </w:t>
            </w:r>
            <w:r>
              <w:rPr>
                <w:rFonts w:ascii="Arial" w:hAnsi="Arial" w:cs="Arial"/>
                <w:sz w:val="20"/>
                <w:szCs w:val="20"/>
              </w:rPr>
              <w:t xml:space="preserve">        515-239-1393</w:t>
            </w:r>
            <w:r w:rsidR="00A70158">
              <w:rPr>
                <w:rFonts w:ascii="Arial" w:hAnsi="Arial" w:cs="Arial"/>
                <w:sz w:val="20"/>
                <w:szCs w:val="20"/>
              </w:rPr>
              <w:t xml:space="preserve">         </w:t>
            </w:r>
            <w:r>
              <w:rPr>
                <w:rFonts w:ascii="Arial" w:hAnsi="Arial" w:cs="Arial"/>
                <w:sz w:val="20"/>
                <w:szCs w:val="20"/>
              </w:rPr>
              <w:t xml:space="preserve">             ahmad.abu-hawash@dot.iowa.gov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D76582" w:rsidP="00551D8A">
            <w:pPr>
              <w:ind w:right="-720"/>
              <w:rPr>
                <w:rFonts w:ascii="Arial" w:hAnsi="Arial" w:cs="Arial"/>
                <w:sz w:val="20"/>
                <w:szCs w:val="20"/>
              </w:rPr>
            </w:pPr>
            <w:r>
              <w:rPr>
                <w:rFonts w:ascii="Arial" w:hAnsi="Arial" w:cs="Arial"/>
                <w:sz w:val="20"/>
                <w:szCs w:val="20"/>
              </w:rPr>
              <w:t>Brent Phares                                                          515-294-5879                      bphares@iastate.edu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D76582" w:rsidRPr="00D76582" w:rsidRDefault="00D76582" w:rsidP="00551D8A">
            <w:pPr>
              <w:ind w:right="-720"/>
              <w:rPr>
                <w:rFonts w:ascii="Arial" w:hAnsi="Arial" w:cs="Arial"/>
                <w:sz w:val="20"/>
                <w:szCs w:val="20"/>
              </w:rPr>
            </w:pPr>
            <w:r w:rsidRPr="00D76582">
              <w:rPr>
                <w:rFonts w:ascii="Arial" w:hAnsi="Arial" w:cs="Arial"/>
                <w:sz w:val="20"/>
                <w:szCs w:val="20"/>
              </w:rPr>
              <w:t>RT 281</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D76582" w:rsidRPr="00D76582" w:rsidRDefault="00D76582" w:rsidP="00551D8A">
            <w:pPr>
              <w:ind w:right="-720"/>
              <w:rPr>
                <w:rFonts w:ascii="Arial" w:hAnsi="Arial" w:cs="Arial"/>
                <w:sz w:val="20"/>
                <w:szCs w:val="20"/>
              </w:rPr>
            </w:pPr>
            <w:r>
              <w:rPr>
                <w:rFonts w:ascii="Arial" w:hAnsi="Arial" w:cs="Arial"/>
                <w:sz w:val="20"/>
                <w:szCs w:val="20"/>
              </w:rPr>
              <w:t xml:space="preserve">Addendum </w:t>
            </w:r>
            <w:r w:rsidR="00FE703C">
              <w:rPr>
                <w:rFonts w:ascii="Arial" w:hAnsi="Arial" w:cs="Arial"/>
                <w:sz w:val="20"/>
                <w:szCs w:val="20"/>
              </w:rPr>
              <w:t>323</w:t>
            </w:r>
          </w:p>
        </w:tc>
        <w:tc>
          <w:tcPr>
            <w:tcW w:w="3420" w:type="dxa"/>
          </w:tcPr>
          <w:p w:rsidR="00D76582"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C13753" w:rsidRDefault="00A70158" w:rsidP="00551D8A">
            <w:pPr>
              <w:ind w:right="-720"/>
              <w:rPr>
                <w:rFonts w:ascii="Arial" w:hAnsi="Arial" w:cs="Arial"/>
                <w:b/>
                <w:sz w:val="20"/>
                <w:szCs w:val="20"/>
              </w:rPr>
            </w:pPr>
            <w:r w:rsidRPr="00D76582">
              <w:rPr>
                <w:rFonts w:ascii="Arial" w:hAnsi="Arial" w:cs="Arial"/>
                <w:sz w:val="20"/>
                <w:szCs w:val="20"/>
              </w:rPr>
              <w:t>6/01/08</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D76582"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D76582" w:rsidRDefault="00A70158" w:rsidP="00551D8A">
            <w:pPr>
              <w:ind w:right="-720"/>
              <w:rPr>
                <w:rFonts w:ascii="Arial" w:hAnsi="Arial" w:cs="Arial"/>
                <w:sz w:val="20"/>
                <w:szCs w:val="20"/>
              </w:rPr>
            </w:pPr>
            <w:r w:rsidRPr="00D76582">
              <w:rPr>
                <w:rFonts w:ascii="Arial" w:hAnsi="Arial" w:cs="Arial"/>
                <w:sz w:val="20"/>
                <w:szCs w:val="20"/>
              </w:rPr>
              <w:t>5/31/13</w:t>
            </w:r>
          </w:p>
        </w:tc>
        <w:tc>
          <w:tcPr>
            <w:tcW w:w="3330" w:type="dxa"/>
            <w:gridSpan w:val="2"/>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A70158">
              <w:rPr>
                <w:rFonts w:ascii="Arial" w:hAnsi="Arial" w:cs="Arial"/>
                <w:b/>
                <w:sz w:val="20"/>
                <w:szCs w:val="20"/>
              </w:rPr>
              <w:t xml:space="preserve"> </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7658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A70158" w:rsidP="00551D8A">
            <w:pPr>
              <w:ind w:right="-720"/>
              <w:rPr>
                <w:rFonts w:ascii="Arial" w:hAnsi="Arial" w:cs="Arial"/>
                <w:sz w:val="20"/>
                <w:szCs w:val="20"/>
              </w:rPr>
            </w:pPr>
            <w:r>
              <w:rPr>
                <w:rFonts w:ascii="Arial" w:hAnsi="Arial" w:cs="Arial"/>
                <w:sz w:val="20"/>
                <w:szCs w:val="20"/>
              </w:rPr>
              <w:t>$325,000.00</w:t>
            </w:r>
          </w:p>
        </w:tc>
        <w:tc>
          <w:tcPr>
            <w:tcW w:w="3330" w:type="dxa"/>
          </w:tcPr>
          <w:p w:rsidR="00874EF7" w:rsidRPr="00B66A21" w:rsidRDefault="00A70158" w:rsidP="0069274E">
            <w:pPr>
              <w:ind w:right="-720"/>
              <w:rPr>
                <w:rFonts w:ascii="Arial" w:hAnsi="Arial" w:cs="Arial"/>
                <w:sz w:val="20"/>
                <w:szCs w:val="20"/>
              </w:rPr>
            </w:pPr>
            <w:r>
              <w:rPr>
                <w:rFonts w:ascii="Arial" w:hAnsi="Arial" w:cs="Arial"/>
                <w:sz w:val="20"/>
                <w:szCs w:val="20"/>
              </w:rPr>
              <w:t>$</w:t>
            </w:r>
            <w:r w:rsidR="0069274E">
              <w:rPr>
                <w:rFonts w:ascii="Arial" w:hAnsi="Arial" w:cs="Arial"/>
                <w:sz w:val="20"/>
                <w:szCs w:val="20"/>
              </w:rPr>
              <w:t>193,191.24</w:t>
            </w:r>
          </w:p>
        </w:tc>
        <w:tc>
          <w:tcPr>
            <w:tcW w:w="3420" w:type="dxa"/>
          </w:tcPr>
          <w:p w:rsidR="00874EF7" w:rsidRPr="00B66A21" w:rsidRDefault="00D64C50" w:rsidP="00551D8A">
            <w:pPr>
              <w:ind w:right="-720"/>
              <w:rPr>
                <w:rFonts w:ascii="Arial" w:hAnsi="Arial" w:cs="Arial"/>
                <w:sz w:val="20"/>
                <w:szCs w:val="20"/>
              </w:rPr>
            </w:pPr>
            <w:r>
              <w:rPr>
                <w:rFonts w:ascii="Arial" w:hAnsi="Arial" w:cs="Arial"/>
                <w:sz w:val="20"/>
                <w:szCs w:val="20"/>
              </w:rPr>
              <w:t>60</w:t>
            </w:r>
            <w:r w:rsidR="00A70158">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69274E" w:rsidP="00874EF7">
            <w:pPr>
              <w:ind w:right="-720"/>
              <w:rPr>
                <w:rFonts w:ascii="Arial" w:hAnsi="Arial" w:cs="Arial"/>
                <w:sz w:val="20"/>
                <w:szCs w:val="20"/>
              </w:rPr>
            </w:pPr>
            <w:r>
              <w:rPr>
                <w:rFonts w:ascii="Arial" w:hAnsi="Arial" w:cs="Arial"/>
                <w:sz w:val="20"/>
                <w:szCs w:val="20"/>
              </w:rPr>
              <w:t>$16,660.94</w:t>
            </w:r>
          </w:p>
        </w:tc>
        <w:tc>
          <w:tcPr>
            <w:tcW w:w="3330" w:type="dxa"/>
          </w:tcPr>
          <w:p w:rsidR="00B66A21" w:rsidRPr="00B66A21" w:rsidRDefault="00B66A21" w:rsidP="00874EF7">
            <w:pPr>
              <w:ind w:right="-720"/>
              <w:rPr>
                <w:rFonts w:ascii="Arial" w:hAnsi="Arial" w:cs="Arial"/>
                <w:sz w:val="20"/>
                <w:szCs w:val="20"/>
              </w:rPr>
            </w:pPr>
            <w:bookmarkStart w:id="0" w:name="_GoBack"/>
            <w:bookmarkEnd w:id="0"/>
          </w:p>
        </w:tc>
        <w:tc>
          <w:tcPr>
            <w:tcW w:w="3420" w:type="dxa"/>
          </w:tcPr>
          <w:p w:rsidR="00B66A21" w:rsidRPr="00B66A21" w:rsidRDefault="00D64C50" w:rsidP="00874EF7">
            <w:pPr>
              <w:ind w:right="-720"/>
              <w:rPr>
                <w:rFonts w:ascii="Arial" w:hAnsi="Arial" w:cs="Arial"/>
                <w:sz w:val="20"/>
                <w:szCs w:val="20"/>
              </w:rPr>
            </w:pPr>
            <w:r>
              <w:rPr>
                <w:rFonts w:ascii="Arial" w:hAnsi="Arial" w:cs="Arial"/>
                <w:sz w:val="20"/>
                <w:szCs w:val="20"/>
              </w:rPr>
              <w:t>5%</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D76582" w:rsidP="00D76582">
      <w:pPr>
        <w:pStyle w:val="ListParagraph"/>
        <w:numPr>
          <w:ilvl w:val="0"/>
          <w:numId w:val="1"/>
        </w:numPr>
        <w:spacing w:after="0"/>
        <w:ind w:right="-720"/>
        <w:rPr>
          <w:rFonts w:ascii="Arial" w:hAnsi="Arial" w:cs="Arial"/>
          <w:sz w:val="20"/>
          <w:szCs w:val="20"/>
        </w:rPr>
      </w:pPr>
      <w:r>
        <w:rPr>
          <w:rFonts w:ascii="Arial" w:hAnsi="Arial" w:cs="Arial"/>
          <w:sz w:val="20"/>
          <w:szCs w:val="20"/>
        </w:rPr>
        <w:t>Group 1 – Information Collection</w:t>
      </w:r>
    </w:p>
    <w:p w:rsidR="00D76582" w:rsidRDefault="00D76582" w:rsidP="00D76582">
      <w:pPr>
        <w:pStyle w:val="ListParagraph"/>
        <w:numPr>
          <w:ilvl w:val="1"/>
          <w:numId w:val="1"/>
        </w:numPr>
        <w:spacing w:after="0"/>
        <w:ind w:right="-720"/>
        <w:rPr>
          <w:rFonts w:ascii="Arial" w:hAnsi="Arial" w:cs="Arial"/>
          <w:sz w:val="20"/>
          <w:szCs w:val="20"/>
        </w:rPr>
      </w:pPr>
      <w:r>
        <w:rPr>
          <w:rFonts w:ascii="Arial" w:hAnsi="Arial" w:cs="Arial"/>
          <w:sz w:val="20"/>
          <w:szCs w:val="20"/>
        </w:rPr>
        <w:t>Form TAC</w:t>
      </w:r>
    </w:p>
    <w:p w:rsidR="00D76582" w:rsidRDefault="00D76582" w:rsidP="00D76582">
      <w:pPr>
        <w:pStyle w:val="ListParagraph"/>
        <w:numPr>
          <w:ilvl w:val="1"/>
          <w:numId w:val="1"/>
        </w:numPr>
        <w:spacing w:after="0"/>
        <w:ind w:right="-720"/>
        <w:rPr>
          <w:rFonts w:ascii="Arial" w:hAnsi="Arial" w:cs="Arial"/>
          <w:sz w:val="20"/>
          <w:szCs w:val="20"/>
        </w:rPr>
      </w:pPr>
      <w:r>
        <w:rPr>
          <w:rFonts w:ascii="Arial" w:hAnsi="Arial" w:cs="Arial"/>
          <w:sz w:val="20"/>
          <w:szCs w:val="20"/>
        </w:rPr>
        <w:t>Survey of available technologies</w:t>
      </w:r>
    </w:p>
    <w:p w:rsidR="00D76582" w:rsidRDefault="00D76582" w:rsidP="00D76582">
      <w:pPr>
        <w:pStyle w:val="ListParagraph"/>
        <w:numPr>
          <w:ilvl w:val="1"/>
          <w:numId w:val="1"/>
        </w:numPr>
        <w:spacing w:after="0"/>
        <w:ind w:right="-720"/>
        <w:rPr>
          <w:rFonts w:ascii="Arial" w:hAnsi="Arial" w:cs="Arial"/>
          <w:sz w:val="20"/>
          <w:szCs w:val="20"/>
        </w:rPr>
      </w:pPr>
      <w:r>
        <w:rPr>
          <w:rFonts w:ascii="Arial" w:hAnsi="Arial" w:cs="Arial"/>
          <w:sz w:val="20"/>
          <w:szCs w:val="20"/>
        </w:rPr>
        <w:t>Review of available engineering literature</w:t>
      </w:r>
    </w:p>
    <w:p w:rsidR="00D76582" w:rsidRDefault="00D76582" w:rsidP="00D76582">
      <w:pPr>
        <w:pStyle w:val="ListParagraph"/>
        <w:numPr>
          <w:ilvl w:val="1"/>
          <w:numId w:val="1"/>
        </w:numPr>
        <w:spacing w:after="0"/>
        <w:ind w:right="-720"/>
        <w:rPr>
          <w:rFonts w:ascii="Arial" w:hAnsi="Arial" w:cs="Arial"/>
          <w:sz w:val="20"/>
          <w:szCs w:val="20"/>
        </w:rPr>
      </w:pPr>
      <w:r>
        <w:rPr>
          <w:rFonts w:ascii="Arial" w:hAnsi="Arial" w:cs="Arial"/>
          <w:sz w:val="20"/>
          <w:szCs w:val="20"/>
        </w:rPr>
        <w:t>Inspect existing curved and chorded curved girder bridges</w:t>
      </w:r>
    </w:p>
    <w:p w:rsidR="00D76582" w:rsidRDefault="00FE703C" w:rsidP="00D76582">
      <w:pPr>
        <w:pStyle w:val="ListParagraph"/>
        <w:numPr>
          <w:ilvl w:val="0"/>
          <w:numId w:val="1"/>
        </w:numPr>
        <w:spacing w:after="0"/>
        <w:ind w:right="-720"/>
        <w:rPr>
          <w:rFonts w:ascii="Arial" w:hAnsi="Arial" w:cs="Arial"/>
          <w:sz w:val="20"/>
          <w:szCs w:val="20"/>
        </w:rPr>
      </w:pPr>
      <w:r>
        <w:rPr>
          <w:rFonts w:ascii="Arial" w:hAnsi="Arial" w:cs="Arial"/>
          <w:sz w:val="20"/>
          <w:szCs w:val="20"/>
        </w:rPr>
        <w:t xml:space="preserve">Group 2 – Collect and Analyze Data on the Performance of </w:t>
      </w:r>
      <w:r w:rsidR="00173880">
        <w:rPr>
          <w:rFonts w:ascii="Arial" w:hAnsi="Arial" w:cs="Arial"/>
          <w:sz w:val="20"/>
          <w:szCs w:val="20"/>
        </w:rPr>
        <w:t>F</w:t>
      </w:r>
      <w:r>
        <w:rPr>
          <w:rFonts w:ascii="Arial" w:hAnsi="Arial" w:cs="Arial"/>
          <w:sz w:val="20"/>
          <w:szCs w:val="20"/>
        </w:rPr>
        <w:t xml:space="preserve">ive or </w:t>
      </w:r>
      <w:r w:rsidR="00173880">
        <w:rPr>
          <w:rFonts w:ascii="Arial" w:hAnsi="Arial" w:cs="Arial"/>
          <w:sz w:val="20"/>
          <w:szCs w:val="20"/>
        </w:rPr>
        <w:t>M</w:t>
      </w:r>
      <w:r>
        <w:rPr>
          <w:rFonts w:ascii="Arial" w:hAnsi="Arial" w:cs="Arial"/>
          <w:sz w:val="20"/>
          <w:szCs w:val="20"/>
        </w:rPr>
        <w:t>ore Bridges</w:t>
      </w:r>
    </w:p>
    <w:p w:rsidR="00FE703C"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Finalize an instrumentation plan</w:t>
      </w:r>
    </w:p>
    <w:p w:rsidR="00FE703C"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Monitor and analyze behavior of bridges for two thermal cycles</w:t>
      </w:r>
    </w:p>
    <w:p w:rsidR="00FE703C"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Develop and Validate simple analytical models</w:t>
      </w:r>
    </w:p>
    <w:p w:rsidR="00FE703C" w:rsidRDefault="00FE703C" w:rsidP="00FE703C">
      <w:pPr>
        <w:pStyle w:val="ListParagraph"/>
        <w:numPr>
          <w:ilvl w:val="0"/>
          <w:numId w:val="1"/>
        </w:numPr>
        <w:spacing w:after="0"/>
        <w:ind w:right="-720"/>
        <w:rPr>
          <w:rFonts w:ascii="Arial" w:hAnsi="Arial" w:cs="Arial"/>
          <w:sz w:val="20"/>
          <w:szCs w:val="20"/>
        </w:rPr>
      </w:pPr>
      <w:r>
        <w:rPr>
          <w:rFonts w:ascii="Arial" w:hAnsi="Arial" w:cs="Arial"/>
          <w:sz w:val="20"/>
          <w:szCs w:val="20"/>
        </w:rPr>
        <w:t>Group 3 – Develop Project Conclusions and Recommendations</w:t>
      </w:r>
    </w:p>
    <w:p w:rsidR="00FE703C"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Establish a meeting with TAC</w:t>
      </w:r>
    </w:p>
    <w:p w:rsidR="00FE703C" w:rsidRPr="00D76582"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Submit final report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FE703C">
      <w:pPr>
        <w:spacing w:after="0"/>
        <w:ind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D64C50" w:rsidP="00551D8A">
      <w:pPr>
        <w:spacing w:after="0"/>
        <w:ind w:left="-720" w:right="-720"/>
        <w:rPr>
          <w:rFonts w:ascii="Arial" w:hAnsi="Arial" w:cs="Arial"/>
          <w:sz w:val="20"/>
          <w:szCs w:val="20"/>
        </w:rPr>
      </w:pPr>
      <w:r>
        <w:rPr>
          <w:rFonts w:ascii="Arial" w:hAnsi="Arial" w:cs="Arial"/>
          <w:sz w:val="20"/>
          <w:szCs w:val="20"/>
        </w:rPr>
        <w:t>Following the last TAC meeting</w:t>
      </w:r>
      <w:r w:rsidR="00173880">
        <w:rPr>
          <w:rFonts w:ascii="Arial" w:hAnsi="Arial" w:cs="Arial"/>
          <w:sz w:val="20"/>
          <w:szCs w:val="20"/>
        </w:rPr>
        <w:t>,</w:t>
      </w:r>
      <w:r>
        <w:rPr>
          <w:rFonts w:ascii="Arial" w:hAnsi="Arial" w:cs="Arial"/>
          <w:sz w:val="20"/>
          <w:szCs w:val="20"/>
        </w:rPr>
        <w:t xml:space="preserve"> the project team embarked on finalizing the process of analyzing the field collected data (both long- and short-term).  In essence</w:t>
      </w:r>
      <w:r w:rsidR="00173880">
        <w:rPr>
          <w:rFonts w:ascii="Arial" w:hAnsi="Arial" w:cs="Arial"/>
          <w:sz w:val="20"/>
          <w:szCs w:val="20"/>
        </w:rPr>
        <w:t>,</w:t>
      </w:r>
      <w:r>
        <w:rPr>
          <w:rFonts w:ascii="Arial" w:hAnsi="Arial" w:cs="Arial"/>
          <w:sz w:val="20"/>
          <w:szCs w:val="20"/>
        </w:rPr>
        <w:t xml:space="preserve"> that TAC meeting finalized the way that the results will be presented.  Work, therefore, has focused on analyzing and presenting the data.  Of particular interest is the fact that the research team has begun the process of trying to identify differences in behavior for each of the bridges and trying to correlate those differences with geometrical differences.</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37FBC" w:rsidRDefault="00436BAD" w:rsidP="00551D8A">
      <w:pPr>
        <w:spacing w:after="0"/>
        <w:ind w:left="-720" w:right="-720"/>
        <w:rPr>
          <w:rFonts w:ascii="Arial" w:hAnsi="Arial" w:cs="Arial"/>
          <w:sz w:val="20"/>
          <w:szCs w:val="20"/>
        </w:rPr>
      </w:pPr>
      <w:r>
        <w:rPr>
          <w:rFonts w:ascii="Arial" w:hAnsi="Arial" w:cs="Arial"/>
          <w:sz w:val="20"/>
          <w:szCs w:val="20"/>
        </w:rPr>
        <w:t>We plan to continue analyzing the collected data and to begin drawing conclusions with respect to long-term behavior and associated bridge design.  Analysis of the live load response will continue but will not be ready to draw conclusions.</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037FBC" w:rsidRDefault="00436BAD" w:rsidP="00551D8A">
      <w:pPr>
        <w:spacing w:after="0"/>
        <w:ind w:left="-720" w:right="-720"/>
        <w:rPr>
          <w:rFonts w:ascii="Arial" w:hAnsi="Arial" w:cs="Arial"/>
          <w:sz w:val="20"/>
          <w:szCs w:val="20"/>
        </w:rPr>
      </w:pPr>
      <w:r>
        <w:rPr>
          <w:rFonts w:ascii="Arial" w:hAnsi="Arial" w:cs="Arial"/>
          <w:sz w:val="20"/>
          <w:szCs w:val="20"/>
        </w:rPr>
        <w:t>We are finding that there are considerable forces developed from temperature variations – a parameter that does not seem to be taken into account during design.</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FE703C" w:rsidP="00551D8A">
      <w:pPr>
        <w:spacing w:after="0"/>
        <w:ind w:left="-720" w:right="-720"/>
        <w:rPr>
          <w:rFonts w:ascii="Arial" w:hAnsi="Arial" w:cs="Arial"/>
          <w:sz w:val="20"/>
          <w:szCs w:val="20"/>
        </w:rPr>
      </w:pPr>
      <w:r w:rsidRPr="00FE703C">
        <w:rPr>
          <w:rFonts w:ascii="Arial" w:hAnsi="Arial" w:cs="Arial"/>
          <w:sz w:val="20"/>
          <w:szCs w:val="20"/>
        </w:rPr>
        <w:t>No problems have been encountered in the last quarter.</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3EF" w:rsidRDefault="00C043EF" w:rsidP="00106C83">
      <w:pPr>
        <w:spacing w:after="0" w:line="240" w:lineRule="auto"/>
      </w:pPr>
      <w:r>
        <w:separator/>
      </w:r>
    </w:p>
  </w:endnote>
  <w:endnote w:type="continuationSeparator" w:id="0">
    <w:p w:rsidR="00C043EF" w:rsidRDefault="00C043EF"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pPr>
      <w:pStyle w:val="Footer"/>
    </w:pPr>
    <w:r>
      <w:t>TPF Program Standard Quarterly Reporting Format –</w:t>
    </w:r>
    <w:r w:rsidR="00173880">
      <w:t>9</w:t>
    </w:r>
    <w:r>
      <w:t>/2011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3EF" w:rsidRDefault="00C043EF" w:rsidP="00106C83">
      <w:pPr>
        <w:spacing w:after="0" w:line="240" w:lineRule="auto"/>
      </w:pPr>
      <w:r>
        <w:separator/>
      </w:r>
    </w:p>
  </w:footnote>
  <w:footnote w:type="continuationSeparator" w:id="0">
    <w:p w:rsidR="00C043EF" w:rsidRDefault="00C043EF"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45007"/>
    <w:multiLevelType w:val="hybridMultilevel"/>
    <w:tmpl w:val="D59674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37FBC"/>
    <w:rsid w:val="00050C33"/>
    <w:rsid w:val="000736BB"/>
    <w:rsid w:val="000C3FD8"/>
    <w:rsid w:val="00106C83"/>
    <w:rsid w:val="00173880"/>
    <w:rsid w:val="00250933"/>
    <w:rsid w:val="00293FD8"/>
    <w:rsid w:val="002A79C8"/>
    <w:rsid w:val="0033189B"/>
    <w:rsid w:val="00350A2B"/>
    <w:rsid w:val="003763D0"/>
    <w:rsid w:val="0038705A"/>
    <w:rsid w:val="003D480A"/>
    <w:rsid w:val="004156B2"/>
    <w:rsid w:val="00436BAD"/>
    <w:rsid w:val="004507B4"/>
    <w:rsid w:val="00465C1B"/>
    <w:rsid w:val="004B2DB2"/>
    <w:rsid w:val="004E14DC"/>
    <w:rsid w:val="004F622B"/>
    <w:rsid w:val="00551D8A"/>
    <w:rsid w:val="005C459E"/>
    <w:rsid w:val="0069274E"/>
    <w:rsid w:val="007021D6"/>
    <w:rsid w:val="00743C01"/>
    <w:rsid w:val="008552D1"/>
    <w:rsid w:val="00872F18"/>
    <w:rsid w:val="00874EF7"/>
    <w:rsid w:val="008E14A0"/>
    <w:rsid w:val="00967DCD"/>
    <w:rsid w:val="009C2A9F"/>
    <w:rsid w:val="00A43875"/>
    <w:rsid w:val="00A70158"/>
    <w:rsid w:val="00B2185C"/>
    <w:rsid w:val="00B66A21"/>
    <w:rsid w:val="00C043EF"/>
    <w:rsid w:val="00C13753"/>
    <w:rsid w:val="00D30CDB"/>
    <w:rsid w:val="00D64C50"/>
    <w:rsid w:val="00D76582"/>
    <w:rsid w:val="00E53738"/>
    <w:rsid w:val="00E77551"/>
    <w:rsid w:val="00EB230C"/>
    <w:rsid w:val="00EF08AE"/>
    <w:rsid w:val="00EF5790"/>
    <w:rsid w:val="00F31C60"/>
    <w:rsid w:val="00FE703C"/>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F082-648B-45E9-883D-1A60B02E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6</cp:revision>
  <cp:lastPrinted>2011-08-01T19:48:00Z</cp:lastPrinted>
  <dcterms:created xsi:type="dcterms:W3CDTF">2011-10-03T15:11:00Z</dcterms:created>
  <dcterms:modified xsi:type="dcterms:W3CDTF">2011-10-28T16:18:00Z</dcterms:modified>
</cp:coreProperties>
</file>