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3817FB">
        <w:rPr>
          <w:rFonts w:ascii="Arial" w:hAnsi="Arial" w:cs="Arial"/>
          <w:sz w:val="24"/>
          <w:szCs w:val="24"/>
        </w:rPr>
        <w:t xml:space="preserve">19 </w:t>
      </w:r>
      <w:r w:rsidR="00DE0F27">
        <w:rPr>
          <w:rFonts w:ascii="Arial" w:hAnsi="Arial" w:cs="Arial"/>
          <w:sz w:val="24"/>
          <w:szCs w:val="24"/>
        </w:rPr>
        <w:t>October 2011</w:t>
      </w:r>
      <w:bookmarkStart w:id="0" w:name="_GoBack"/>
      <w:bookmarkEnd w:id="0"/>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E0F27">
        <w:rPr>
          <w:rFonts w:ascii="Arial" w:hAnsi="Arial" w:cs="Arial"/>
          <w:sz w:val="24"/>
          <w:szCs w:val="24"/>
        </w:rPr>
        <w:t>Louisiana Department of Transportation and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DE0F27" w:rsidRDefault="00DE0F27" w:rsidP="00551D8A">
            <w:pPr>
              <w:ind w:right="-720"/>
              <w:rPr>
                <w:rFonts w:ascii="Times New Roman" w:hAnsi="Times New Roman"/>
                <w:sz w:val="24"/>
                <w:szCs w:val="24"/>
              </w:rPr>
            </w:pPr>
          </w:p>
          <w:p w:rsidR="00872F18" w:rsidRDefault="003817FB" w:rsidP="00551D8A">
            <w:pPr>
              <w:ind w:right="-720"/>
              <w:rPr>
                <w:rFonts w:ascii="Arial" w:hAnsi="Arial" w:cs="Arial"/>
                <w:i/>
                <w:sz w:val="20"/>
                <w:szCs w:val="20"/>
              </w:rPr>
            </w:pPr>
            <w:r>
              <w:rPr>
                <w:rFonts w:ascii="Times New Roman" w:hAnsi="Times New Roman"/>
                <w:sz w:val="24"/>
                <w:szCs w:val="24"/>
              </w:rPr>
              <w:t>TPF-5(212)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DE0F27" w:rsidP="00037FBC">
            <w:pPr>
              <w:ind w:right="-720"/>
              <w:rPr>
                <w:rFonts w:ascii="Arial" w:hAnsi="Arial" w:cs="Arial"/>
                <w:sz w:val="20"/>
                <w:szCs w:val="20"/>
              </w:rPr>
            </w:pPr>
            <w:proofErr w:type="spellStart"/>
            <w:r>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DE0F27" w:rsidP="003817FB">
            <w:pPr>
              <w:ind w:right="-720"/>
              <w:rPr>
                <w:rFonts w:ascii="Arial" w:hAnsi="Arial" w:cs="Arial"/>
                <w:sz w:val="20"/>
                <w:szCs w:val="20"/>
              </w:rPr>
            </w:pPr>
            <w:r w:rsidRPr="00B97AF3">
              <w:rPr>
                <w:rFonts w:ascii="Calibri" w:hAnsi="Calibri"/>
                <w:sz w:val="24"/>
                <w:szCs w:val="24"/>
              </w:rPr>
              <w:t>Southeast Transportation Consortium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0F27" w:rsidRPr="001C6EE2" w:rsidRDefault="00DE0F27" w:rsidP="00DE0F27">
            <w:pPr>
              <w:rPr>
                <w:rFonts w:ascii="Times New Roman" w:hAnsi="Times New Roman"/>
                <w:sz w:val="24"/>
                <w:szCs w:val="24"/>
              </w:rPr>
            </w:pPr>
            <w:r>
              <w:rPr>
                <w:rFonts w:ascii="Times New Roman" w:hAnsi="Times New Roman"/>
                <w:sz w:val="24"/>
                <w:szCs w:val="24"/>
              </w:rPr>
              <w:t>Mark Morvant</w:t>
            </w:r>
          </w:p>
          <w:p w:rsidR="00DE0F27" w:rsidRPr="00C13753" w:rsidRDefault="00DE0F27"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E0F27" w:rsidRPr="00C13753" w:rsidRDefault="00DE0F27" w:rsidP="00551D8A">
            <w:pPr>
              <w:ind w:right="-720"/>
              <w:rPr>
                <w:rFonts w:ascii="Arial" w:hAnsi="Arial" w:cs="Arial"/>
                <w:b/>
                <w:sz w:val="20"/>
                <w:szCs w:val="20"/>
              </w:rPr>
            </w:pPr>
            <w:r>
              <w:rPr>
                <w:rFonts w:ascii="Arial" w:hAnsi="Arial" w:cs="Arial"/>
                <w:b/>
                <w:sz w:val="20"/>
                <w:szCs w:val="20"/>
              </w:rPr>
              <w:t>225-767-9124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DE0F27" w:rsidP="00551D8A">
            <w:pPr>
              <w:ind w:right="-720"/>
              <w:rPr>
                <w:rFonts w:ascii="Arial" w:hAnsi="Arial" w:cs="Arial"/>
                <w:sz w:val="20"/>
                <w:szCs w:val="20"/>
              </w:rPr>
            </w:pPr>
            <w:r>
              <w:rPr>
                <w:rFonts w:ascii="Arial" w:hAnsi="Arial" w:cs="Arial"/>
                <w:sz w:val="20"/>
                <w:szCs w:val="20"/>
              </w:rPr>
              <w:t>mark.morvant@la.gov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Lead Agency Project ID:</w:t>
            </w:r>
          </w:p>
          <w:p w:rsidR="00DE0F27" w:rsidRPr="00C13753" w:rsidRDefault="00DE0F27" w:rsidP="00DE0F27">
            <w:pPr>
              <w:ind w:right="-720"/>
              <w:rPr>
                <w:rFonts w:ascii="Arial" w:hAnsi="Arial" w:cs="Arial"/>
                <w:b/>
                <w:sz w:val="20"/>
                <w:szCs w:val="20"/>
              </w:rPr>
            </w:pPr>
            <w:r>
              <w:rPr>
                <w:rFonts w:ascii="Arial" w:hAnsi="Arial" w:cs="Arial"/>
                <w:b/>
                <w:sz w:val="20"/>
                <w:szCs w:val="20"/>
              </w:rPr>
              <w:t>LTRC No. 09-1PF</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Other Project ID (i.e., contract #):</w:t>
            </w:r>
          </w:p>
          <w:p w:rsidR="00DE0F27" w:rsidRPr="00C13753" w:rsidRDefault="00DE0F27" w:rsidP="00DE0F27">
            <w:pPr>
              <w:ind w:right="-720"/>
              <w:rPr>
                <w:rFonts w:ascii="Arial" w:hAnsi="Arial" w:cs="Arial"/>
                <w:b/>
                <w:sz w:val="20"/>
                <w:szCs w:val="20"/>
              </w:rPr>
            </w:pPr>
            <w:r>
              <w:rPr>
                <w:rFonts w:ascii="Arial" w:hAnsi="Arial" w:cs="Arial"/>
                <w:b/>
                <w:sz w:val="20"/>
                <w:szCs w:val="20"/>
              </w:rPr>
              <w:t>SIO No. 30000281</w:t>
            </w:r>
          </w:p>
        </w:tc>
        <w:tc>
          <w:tcPr>
            <w:tcW w:w="3420" w:type="dxa"/>
          </w:tcPr>
          <w:p w:rsidR="00535598" w:rsidRPr="00C13753" w:rsidRDefault="00535598" w:rsidP="00DE0F27">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DE0F27" w:rsidP="00DE0F27">
            <w:pPr>
              <w:ind w:right="-720"/>
              <w:rPr>
                <w:rFonts w:ascii="Arial" w:hAnsi="Arial" w:cs="Arial"/>
                <w:sz w:val="20"/>
                <w:szCs w:val="20"/>
              </w:rPr>
            </w:pPr>
            <w:r>
              <w:rPr>
                <w:rFonts w:ascii="Arial" w:hAnsi="Arial" w:cs="Arial"/>
                <w:sz w:val="20"/>
                <w:szCs w:val="20"/>
              </w:rPr>
              <w:t>9/1/2009</w:t>
            </w:r>
          </w:p>
          <w:p w:rsidR="00535598" w:rsidRPr="00B66A21" w:rsidRDefault="00535598" w:rsidP="00DE0F27">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Original Project End Date:</w:t>
            </w:r>
          </w:p>
          <w:p w:rsidR="00DE0F27" w:rsidRPr="00C13753" w:rsidRDefault="00AA59E4" w:rsidP="00DE0F27">
            <w:pPr>
              <w:ind w:right="-720"/>
              <w:rPr>
                <w:rFonts w:ascii="Arial" w:hAnsi="Arial" w:cs="Arial"/>
                <w:b/>
                <w:sz w:val="20"/>
                <w:szCs w:val="20"/>
              </w:rPr>
            </w:pPr>
            <w:r>
              <w:rPr>
                <w:rFonts w:ascii="Arial" w:hAnsi="Arial" w:cs="Arial"/>
                <w:b/>
                <w:sz w:val="20"/>
                <w:szCs w:val="20"/>
              </w:rPr>
              <w:t>8/31</w:t>
            </w:r>
            <w:r w:rsidR="00DE0F27">
              <w:rPr>
                <w:rFonts w:ascii="Arial" w:hAnsi="Arial" w:cs="Arial"/>
                <w:b/>
                <w:sz w:val="20"/>
                <w:szCs w:val="20"/>
              </w:rPr>
              <w:t>/2012</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Current Project End Date:</w:t>
            </w:r>
          </w:p>
          <w:p w:rsidR="00DE0F27" w:rsidRPr="00C13753" w:rsidRDefault="00AA59E4" w:rsidP="00DE0F27">
            <w:pPr>
              <w:ind w:right="-720"/>
              <w:rPr>
                <w:rFonts w:ascii="Arial" w:hAnsi="Arial" w:cs="Arial"/>
                <w:b/>
                <w:sz w:val="20"/>
                <w:szCs w:val="20"/>
              </w:rPr>
            </w:pPr>
            <w:r>
              <w:rPr>
                <w:rFonts w:ascii="Arial" w:hAnsi="Arial" w:cs="Arial"/>
                <w:b/>
                <w:sz w:val="20"/>
                <w:szCs w:val="20"/>
              </w:rPr>
              <w:t>8/31/2015</w:t>
            </w:r>
          </w:p>
        </w:tc>
        <w:tc>
          <w:tcPr>
            <w:tcW w:w="3420" w:type="dxa"/>
          </w:tcPr>
          <w:p w:rsidR="00535598" w:rsidRDefault="00535598" w:rsidP="00DE0F27">
            <w:pPr>
              <w:ind w:right="-720"/>
              <w:rPr>
                <w:rFonts w:ascii="Arial" w:hAnsi="Arial" w:cs="Arial"/>
                <w:b/>
                <w:sz w:val="20"/>
                <w:szCs w:val="20"/>
              </w:rPr>
            </w:pPr>
            <w:r w:rsidRPr="00C13753">
              <w:rPr>
                <w:rFonts w:ascii="Arial" w:hAnsi="Arial" w:cs="Arial"/>
                <w:b/>
                <w:sz w:val="20"/>
                <w:szCs w:val="20"/>
              </w:rPr>
              <w:t>Number of Extensions:</w:t>
            </w:r>
          </w:p>
          <w:p w:rsidR="00DE0F27" w:rsidRPr="00C13753" w:rsidRDefault="00AA59E4" w:rsidP="00DE0F27">
            <w:pPr>
              <w:ind w:right="-720"/>
              <w:rPr>
                <w:rFonts w:ascii="Arial" w:hAnsi="Arial" w:cs="Arial"/>
                <w:b/>
                <w:sz w:val="20"/>
                <w:szCs w:val="20"/>
              </w:rPr>
            </w:pPr>
            <w:r>
              <w:rPr>
                <w:rFonts w:ascii="Arial" w:hAnsi="Arial" w:cs="Arial"/>
                <w:b/>
                <w:sz w:val="20"/>
                <w:szCs w:val="20"/>
              </w:rPr>
              <w:t>1</w:t>
            </w:r>
          </w:p>
          <w:p w:rsidR="00535598" w:rsidRDefault="00535598" w:rsidP="00DE0F27">
            <w:pPr>
              <w:ind w:right="-720"/>
              <w:rPr>
                <w:rFonts w:ascii="Arial" w:hAnsi="Arial" w:cs="Arial"/>
                <w:sz w:val="20"/>
                <w:szCs w:val="20"/>
              </w:rPr>
            </w:pPr>
          </w:p>
          <w:p w:rsidR="00535598" w:rsidRPr="00B66A21" w:rsidRDefault="00535598" w:rsidP="00DE0F27">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DE0F27">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E0F27" w:rsidP="00AA59E4">
            <w:pPr>
              <w:ind w:right="-720"/>
              <w:rPr>
                <w:rFonts w:ascii="Arial" w:hAnsi="Arial" w:cs="Arial"/>
                <w:sz w:val="20"/>
                <w:szCs w:val="20"/>
              </w:rPr>
            </w:pPr>
            <w:r>
              <w:rPr>
                <w:rFonts w:ascii="Arial" w:hAnsi="Arial" w:cs="Arial"/>
                <w:sz w:val="20"/>
                <w:szCs w:val="20"/>
              </w:rPr>
              <w:t>$</w:t>
            </w:r>
            <w:r w:rsidR="00AA59E4">
              <w:rPr>
                <w:rFonts w:ascii="Arial" w:hAnsi="Arial" w:cs="Arial"/>
                <w:sz w:val="20"/>
                <w:szCs w:val="20"/>
              </w:rPr>
              <w:t>300</w:t>
            </w:r>
            <w:r>
              <w:rPr>
                <w:rFonts w:ascii="Arial" w:hAnsi="Arial" w:cs="Arial"/>
                <w:sz w:val="20"/>
                <w:szCs w:val="20"/>
              </w:rPr>
              <w:t>,000</w:t>
            </w:r>
          </w:p>
        </w:tc>
        <w:tc>
          <w:tcPr>
            <w:tcW w:w="3330" w:type="dxa"/>
          </w:tcPr>
          <w:p w:rsidR="00874EF7" w:rsidRPr="00F23A1B" w:rsidRDefault="00F23A1B" w:rsidP="00551D8A">
            <w:pPr>
              <w:ind w:right="-720"/>
              <w:rPr>
                <w:rFonts w:ascii="Arial" w:hAnsi="Arial" w:cs="Arial"/>
                <w:sz w:val="20"/>
                <w:szCs w:val="20"/>
              </w:rPr>
            </w:pPr>
            <w:r w:rsidRPr="00F23A1B">
              <w:rPr>
                <w:rFonts w:ascii="Arial" w:hAnsi="Arial" w:cs="Arial"/>
                <w:sz w:val="20"/>
                <w:szCs w:val="20"/>
              </w:rPr>
              <w:t>$ 16,424.10</w:t>
            </w:r>
          </w:p>
        </w:tc>
        <w:tc>
          <w:tcPr>
            <w:tcW w:w="3420" w:type="dxa"/>
          </w:tcPr>
          <w:p w:rsidR="00874EF7" w:rsidRPr="00B66A21" w:rsidRDefault="00F23A1B" w:rsidP="00F23A1B">
            <w:pPr>
              <w:ind w:right="-720"/>
              <w:rPr>
                <w:rFonts w:ascii="Arial" w:hAnsi="Arial" w:cs="Arial"/>
                <w:sz w:val="20"/>
                <w:szCs w:val="20"/>
              </w:rPr>
            </w:pPr>
            <w:r>
              <w:rPr>
                <w:rFonts w:ascii="Arial" w:hAnsi="Arial" w:cs="Arial"/>
                <w:sz w:val="20"/>
                <w:szCs w:val="20"/>
              </w:rPr>
              <w:t xml:space="preserve">percentage varies by project </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F23A1B" w:rsidP="00547EE3">
            <w:pPr>
              <w:ind w:right="-720"/>
              <w:jc w:val="center"/>
              <w:rPr>
                <w:rFonts w:ascii="Arial" w:hAnsi="Arial" w:cs="Arial"/>
                <w:sz w:val="20"/>
                <w:szCs w:val="20"/>
              </w:rPr>
            </w:pPr>
            <w:r>
              <w:rPr>
                <w:rFonts w:ascii="Arial" w:hAnsi="Arial" w:cs="Arial"/>
                <w:sz w:val="20"/>
                <w:szCs w:val="20"/>
              </w:rPr>
              <w:t>0</w:t>
            </w:r>
          </w:p>
        </w:tc>
        <w:tc>
          <w:tcPr>
            <w:tcW w:w="3330" w:type="dxa"/>
          </w:tcPr>
          <w:p w:rsidR="00B66A21" w:rsidRPr="00B66A21" w:rsidRDefault="00F23A1B" w:rsidP="00874EF7">
            <w:pPr>
              <w:ind w:right="-720"/>
              <w:rPr>
                <w:rFonts w:ascii="Arial" w:hAnsi="Arial" w:cs="Arial"/>
                <w:sz w:val="20"/>
                <w:szCs w:val="20"/>
              </w:rPr>
            </w:pPr>
            <w:r>
              <w:rPr>
                <w:rFonts w:ascii="Arial" w:hAnsi="Arial" w:cs="Arial"/>
                <w:sz w:val="20"/>
                <w:szCs w:val="20"/>
              </w:rPr>
              <w:t>0</w:t>
            </w:r>
          </w:p>
        </w:tc>
        <w:tc>
          <w:tcPr>
            <w:tcW w:w="3420" w:type="dxa"/>
          </w:tcPr>
          <w:p w:rsidR="00B66A21" w:rsidRPr="00B66A21" w:rsidRDefault="00AA59E4" w:rsidP="00874EF7">
            <w:pPr>
              <w:ind w:right="-720"/>
              <w:rPr>
                <w:rFonts w:ascii="Arial" w:hAnsi="Arial" w:cs="Arial"/>
                <w:sz w:val="20"/>
                <w:szCs w:val="20"/>
              </w:rPr>
            </w:pPr>
            <w:r>
              <w:rPr>
                <w:rFonts w:ascii="Arial" w:hAnsi="Arial" w:cs="Arial"/>
                <w:sz w:val="20"/>
                <w:szCs w:val="20"/>
              </w:rPr>
              <w:t>50</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DE0F27" w:rsidRPr="00B97AF3" w:rsidRDefault="00DE0F27" w:rsidP="00DE0F27">
            <w:pPr>
              <w:rPr>
                <w:rFonts w:ascii="Calibri" w:hAnsi="Calibri"/>
              </w:rPr>
            </w:pPr>
            <w:r w:rsidRPr="00B97AF3">
              <w:rPr>
                <w:rFonts w:ascii="Calibri" w:hAnsi="Calibri"/>
              </w:rPr>
              <w:t xml:space="preserve">STC’s objectives are to pool financial, professional, and academic resources to coordinate research and develop improved methods of addressing common problems in the planning, design, construction, maintenance, management, and operation of transportation systems in participating states. The program is intended to supplement ongoing state, federal, and university research activities and other national programs such as the National Cooperative Highway Research Program.  It is intended to reduce duplication of research and provide means for better communication of on-going research activities in the state research programs. </w:t>
            </w:r>
            <w:r w:rsidRPr="00B97AF3">
              <w:rPr>
                <w:rFonts w:ascii="Calibri" w:hAnsi="Calibri"/>
                <w:color w:val="000000"/>
              </w:rPr>
              <w:t xml:space="preserve">The cooperative and collaborative objectives of the STC program are to develop synergy and provide for a more efficient use of resources. Specific objectives include </w:t>
            </w:r>
          </w:p>
          <w:p w:rsidR="00DE0F27" w:rsidRPr="00B97AF3" w:rsidRDefault="00DE0F27" w:rsidP="00DE0F27">
            <w:pPr>
              <w:numPr>
                <w:ilvl w:val="0"/>
                <w:numId w:val="1"/>
              </w:numPr>
              <w:spacing w:line="276" w:lineRule="auto"/>
              <w:rPr>
                <w:rFonts w:ascii="Calibri" w:hAnsi="Calibri"/>
              </w:rPr>
            </w:pPr>
            <w:r w:rsidRPr="00B97AF3">
              <w:rPr>
                <w:rFonts w:ascii="Calibri" w:hAnsi="Calibri"/>
              </w:rPr>
              <w:t>Plan and conduct meetings to establish research priorities, share research findings, exchange information, and define direction of the organization. Each member may utilize funds for one representative from each organization to participate </w:t>
            </w:r>
          </w:p>
          <w:p w:rsidR="00DE0F27" w:rsidRPr="00B97AF3" w:rsidRDefault="00DE0F27" w:rsidP="00DE0F27">
            <w:pPr>
              <w:numPr>
                <w:ilvl w:val="0"/>
                <w:numId w:val="1"/>
              </w:numPr>
              <w:spacing w:line="276" w:lineRule="auto"/>
              <w:rPr>
                <w:rFonts w:ascii="Calibri" w:hAnsi="Calibri"/>
              </w:rPr>
            </w:pPr>
            <w:r w:rsidRPr="00B97AF3">
              <w:rPr>
                <w:rFonts w:ascii="Calibri" w:hAnsi="Calibri"/>
              </w:rPr>
              <w:t>Discuss and screen potential research projects and seek partners from the public, academic, and private sectors to collaborate on these projects and utilize available resources to ensure research is not duplicative </w:t>
            </w:r>
          </w:p>
          <w:p w:rsidR="00DE0F27" w:rsidRPr="00B97AF3" w:rsidRDefault="00DE0F27" w:rsidP="00DE0F27">
            <w:pPr>
              <w:numPr>
                <w:ilvl w:val="0"/>
                <w:numId w:val="1"/>
              </w:numPr>
              <w:spacing w:line="276" w:lineRule="auto"/>
              <w:rPr>
                <w:rFonts w:ascii="Calibri" w:hAnsi="Calibri"/>
              </w:rPr>
            </w:pPr>
            <w:r w:rsidRPr="00B97AF3">
              <w:rPr>
                <w:rFonts w:ascii="Calibri" w:hAnsi="Calibri"/>
              </w:rPr>
              <w:t>Conduct  research studies</w:t>
            </w:r>
          </w:p>
          <w:p w:rsidR="00DE0F27" w:rsidRPr="00B97AF3" w:rsidRDefault="00DE0F27" w:rsidP="00DE0F27">
            <w:pPr>
              <w:numPr>
                <w:ilvl w:val="0"/>
                <w:numId w:val="1"/>
              </w:numPr>
              <w:spacing w:line="276" w:lineRule="auto"/>
              <w:rPr>
                <w:rFonts w:ascii="Calibri" w:hAnsi="Calibri"/>
              </w:rPr>
            </w:pPr>
            <w:r w:rsidRPr="00B97AF3">
              <w:rPr>
                <w:rFonts w:ascii="Calibri" w:hAnsi="Calibri"/>
              </w:rPr>
              <w:t>Communicate and disseminate research results and innovations through the use of communication products such as development and maintenance of a Web site, periodic electronic newsletter, and fact sheets</w:t>
            </w:r>
          </w:p>
          <w:p w:rsidR="00DE0F27" w:rsidRPr="00B97AF3" w:rsidRDefault="00DE0F27" w:rsidP="00DE0F27">
            <w:pPr>
              <w:numPr>
                <w:ilvl w:val="0"/>
                <w:numId w:val="1"/>
              </w:numPr>
              <w:spacing w:line="276" w:lineRule="auto"/>
              <w:rPr>
                <w:rFonts w:ascii="Calibri" w:hAnsi="Calibri"/>
              </w:rPr>
            </w:pPr>
            <w:r w:rsidRPr="00B97AF3">
              <w:rPr>
                <w:rFonts w:ascii="Calibri" w:hAnsi="Calibri"/>
              </w:rPr>
              <w:t>Put research results into practice through technology transfer events  </w:t>
            </w:r>
          </w:p>
          <w:p w:rsidR="00601EBD" w:rsidRDefault="00DE0F27" w:rsidP="00551D8A">
            <w:pPr>
              <w:ind w:right="-720"/>
              <w:rPr>
                <w:rFonts w:ascii="Arial" w:hAnsi="Arial" w:cs="Arial"/>
                <w:sz w:val="20"/>
                <w:szCs w:val="20"/>
              </w:rPr>
            </w:pPr>
            <w:r w:rsidRPr="00B97AF3">
              <w:rPr>
                <w:rFonts w:ascii="Calibri" w:hAnsi="Calibri"/>
              </w:rPr>
              <w:t>Communicate impacts of the organization’s activities to national leaders in transportation</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B54403" w:rsidRDefault="00B54403" w:rsidP="00B54403">
            <w:pPr>
              <w:widowControl w:val="0"/>
              <w:numPr>
                <w:ilvl w:val="0"/>
                <w:numId w:val="2"/>
              </w:numPr>
              <w:autoSpaceDE w:val="0"/>
              <w:autoSpaceDN w:val="0"/>
              <w:rPr>
                <w:rFonts w:ascii="Calibri" w:hAnsi="Calibri" w:cs="Calibri"/>
                <w:bCs/>
                <w:color w:val="000000"/>
              </w:rPr>
            </w:pPr>
            <w:r>
              <w:rPr>
                <w:rFonts w:ascii="Calibri" w:hAnsi="Calibri" w:cs="Calibri"/>
                <w:bCs/>
                <w:color w:val="000000"/>
              </w:rPr>
              <w:t xml:space="preserve">Presented update on activities at the </w:t>
            </w:r>
            <w:r w:rsidRPr="00676AB5">
              <w:rPr>
                <w:rFonts w:ascii="Calibri" w:hAnsi="Calibri" w:cs="Calibri"/>
                <w:bCs/>
                <w:color w:val="000000"/>
              </w:rPr>
              <w:t>201</w:t>
            </w:r>
            <w:r>
              <w:rPr>
                <w:rFonts w:ascii="Calibri" w:hAnsi="Calibri" w:cs="Calibri"/>
                <w:bCs/>
                <w:color w:val="000000"/>
              </w:rPr>
              <w:t>1</w:t>
            </w:r>
            <w:r w:rsidRPr="00676AB5">
              <w:rPr>
                <w:rFonts w:ascii="Calibri" w:hAnsi="Calibri" w:cs="Calibri"/>
                <w:bCs/>
                <w:color w:val="000000"/>
              </w:rPr>
              <w:t xml:space="preserve"> </w:t>
            </w:r>
            <w:r>
              <w:rPr>
                <w:rFonts w:ascii="Calibri" w:hAnsi="Calibri" w:cs="Calibri"/>
                <w:bCs/>
                <w:color w:val="000000"/>
              </w:rPr>
              <w:t>Annual RAC M</w:t>
            </w:r>
            <w:r w:rsidRPr="00676AB5">
              <w:rPr>
                <w:rFonts w:ascii="Calibri" w:hAnsi="Calibri" w:cs="Calibri"/>
                <w:bCs/>
                <w:color w:val="000000"/>
              </w:rPr>
              <w:t xml:space="preserve">eeting in </w:t>
            </w:r>
            <w:r>
              <w:rPr>
                <w:rFonts w:ascii="Calibri" w:hAnsi="Calibri" w:cs="Calibri"/>
                <w:bCs/>
                <w:color w:val="000000"/>
              </w:rPr>
              <w:t>Salt Lake City</w:t>
            </w:r>
          </w:p>
          <w:p w:rsidR="00913B15" w:rsidRDefault="00913B15" w:rsidP="00913B15">
            <w:pPr>
              <w:widowControl w:val="0"/>
              <w:numPr>
                <w:ilvl w:val="1"/>
                <w:numId w:val="2"/>
              </w:numPr>
              <w:autoSpaceDE w:val="0"/>
              <w:autoSpaceDN w:val="0"/>
              <w:rPr>
                <w:rFonts w:ascii="Calibri" w:hAnsi="Calibri" w:cs="Calibri"/>
                <w:bCs/>
                <w:color w:val="000000"/>
              </w:rPr>
            </w:pPr>
            <w:r>
              <w:rPr>
                <w:rFonts w:ascii="Calibri" w:hAnsi="Calibri" w:cs="Calibri"/>
                <w:bCs/>
                <w:color w:val="000000"/>
              </w:rPr>
              <w:t xml:space="preserve">Unanimous vote to continue the STC for and additional three years </w:t>
            </w:r>
          </w:p>
          <w:p w:rsidR="00913B15" w:rsidRDefault="00913B15" w:rsidP="00913B15">
            <w:pPr>
              <w:widowControl w:val="0"/>
              <w:numPr>
                <w:ilvl w:val="1"/>
                <w:numId w:val="2"/>
              </w:numPr>
              <w:autoSpaceDE w:val="0"/>
              <w:autoSpaceDN w:val="0"/>
              <w:rPr>
                <w:rFonts w:ascii="Calibri" w:hAnsi="Calibri" w:cs="Calibri"/>
                <w:bCs/>
                <w:color w:val="000000"/>
              </w:rPr>
            </w:pPr>
            <w:r>
              <w:rPr>
                <w:rFonts w:ascii="Calibri" w:hAnsi="Calibri" w:cs="Calibri"/>
                <w:bCs/>
                <w:color w:val="000000"/>
              </w:rPr>
              <w:t>Funding allocation by each state to remain at $5,000/year</w:t>
            </w:r>
          </w:p>
          <w:p w:rsidR="00B54403" w:rsidRPr="00B54403" w:rsidRDefault="00B54403" w:rsidP="00B54403">
            <w:pPr>
              <w:widowControl w:val="0"/>
              <w:numPr>
                <w:ilvl w:val="0"/>
                <w:numId w:val="2"/>
              </w:numPr>
              <w:autoSpaceDE w:val="0"/>
              <w:autoSpaceDN w:val="0"/>
              <w:rPr>
                <w:rFonts w:ascii="Calibri" w:hAnsi="Calibri" w:cs="Calibri"/>
                <w:bCs/>
                <w:color w:val="000000"/>
              </w:rPr>
            </w:pPr>
            <w:r>
              <w:rPr>
                <w:rFonts w:ascii="Calibri" w:hAnsi="Calibri"/>
                <w:bCs/>
                <w:color w:val="000000"/>
              </w:rPr>
              <w:t>Went live on STC website database of member state research projects</w:t>
            </w:r>
          </w:p>
          <w:p w:rsidR="00B54403" w:rsidRPr="00B54403" w:rsidRDefault="00205114" w:rsidP="00B54403">
            <w:pPr>
              <w:widowControl w:val="0"/>
              <w:numPr>
                <w:ilvl w:val="0"/>
                <w:numId w:val="2"/>
              </w:numPr>
              <w:autoSpaceDE w:val="0"/>
              <w:autoSpaceDN w:val="0"/>
              <w:rPr>
                <w:rFonts w:ascii="Calibri" w:hAnsi="Calibri" w:cs="Calibri"/>
                <w:bCs/>
                <w:color w:val="000000"/>
              </w:rPr>
            </w:pPr>
            <w:r>
              <w:rPr>
                <w:rFonts w:ascii="Calibri" w:hAnsi="Calibri" w:cs="Calibri"/>
                <w:bCs/>
                <w:color w:val="000000"/>
                <w:sz w:val="24"/>
                <w:szCs w:val="24"/>
              </w:rPr>
              <w:t>W</w:t>
            </w:r>
            <w:r w:rsidR="00B54403" w:rsidRPr="00B54403">
              <w:rPr>
                <w:rFonts w:ascii="Calibri" w:hAnsi="Calibri" w:cs="Calibri"/>
                <w:bCs/>
                <w:color w:val="000000"/>
                <w:sz w:val="24"/>
                <w:szCs w:val="24"/>
              </w:rPr>
              <w:t>ork on synthesis of member state research programs</w:t>
            </w:r>
            <w:r>
              <w:rPr>
                <w:rFonts w:ascii="Calibri" w:hAnsi="Calibri" w:cs="Calibri"/>
                <w:bCs/>
                <w:color w:val="000000"/>
                <w:sz w:val="24"/>
                <w:szCs w:val="24"/>
              </w:rPr>
              <w:t xml:space="preserve"> delayed until annual meeting</w:t>
            </w:r>
          </w:p>
          <w:p w:rsidR="00B54403" w:rsidRPr="00676AB5" w:rsidRDefault="00B54403" w:rsidP="00B54403">
            <w:pPr>
              <w:widowControl w:val="0"/>
              <w:numPr>
                <w:ilvl w:val="0"/>
                <w:numId w:val="2"/>
              </w:numPr>
              <w:autoSpaceDE w:val="0"/>
              <w:autoSpaceDN w:val="0"/>
              <w:rPr>
                <w:rFonts w:ascii="Calibri" w:hAnsi="Calibri" w:cs="Calibri"/>
                <w:color w:val="000000"/>
              </w:rPr>
            </w:pPr>
            <w:r>
              <w:rPr>
                <w:rFonts w:ascii="Calibri" w:hAnsi="Calibri" w:cs="Calibri"/>
                <w:color w:val="000000"/>
              </w:rPr>
              <w:t xml:space="preserve">Completed </w:t>
            </w:r>
            <w:r w:rsidRPr="00676AB5">
              <w:rPr>
                <w:rFonts w:ascii="Calibri" w:hAnsi="Calibri" w:cs="Calibri"/>
                <w:color w:val="000000"/>
              </w:rPr>
              <w:t>development of database for more user friendly search routine</w:t>
            </w:r>
          </w:p>
          <w:p w:rsidR="00B54403" w:rsidRDefault="00B54403" w:rsidP="00B54403">
            <w:pPr>
              <w:widowControl w:val="0"/>
              <w:numPr>
                <w:ilvl w:val="0"/>
                <w:numId w:val="2"/>
              </w:numPr>
              <w:autoSpaceDE w:val="0"/>
              <w:autoSpaceDN w:val="0"/>
              <w:rPr>
                <w:rFonts w:ascii="Calibri" w:hAnsi="Calibri" w:cs="Calibri"/>
                <w:bCs/>
                <w:color w:val="000000"/>
              </w:rPr>
            </w:pPr>
            <w:r>
              <w:rPr>
                <w:rFonts w:ascii="Calibri" w:hAnsi="Calibri" w:cs="Calibri"/>
                <w:bCs/>
                <w:color w:val="000000"/>
              </w:rPr>
              <w:t>Development of process to update and maintain database</w:t>
            </w:r>
          </w:p>
          <w:p w:rsidR="00B54403" w:rsidRDefault="00B54403" w:rsidP="00B54403">
            <w:pPr>
              <w:widowControl w:val="0"/>
              <w:numPr>
                <w:ilvl w:val="0"/>
                <w:numId w:val="2"/>
              </w:numPr>
              <w:autoSpaceDE w:val="0"/>
              <w:autoSpaceDN w:val="0"/>
              <w:rPr>
                <w:rFonts w:ascii="Calibri" w:hAnsi="Calibri" w:cs="Calibri"/>
                <w:bCs/>
                <w:color w:val="000000"/>
              </w:rPr>
            </w:pPr>
            <w:r>
              <w:rPr>
                <w:rFonts w:ascii="Calibri" w:hAnsi="Calibri" w:cs="Calibri"/>
                <w:bCs/>
                <w:color w:val="000000"/>
              </w:rPr>
              <w:t>Presented meeting/presentation to solicit state interest in RAP pooled fund project</w:t>
            </w:r>
          </w:p>
          <w:p w:rsidR="00601EBD" w:rsidRPr="00205114" w:rsidRDefault="00205114" w:rsidP="00B54403">
            <w:pPr>
              <w:widowControl w:val="0"/>
              <w:numPr>
                <w:ilvl w:val="0"/>
                <w:numId w:val="2"/>
              </w:numPr>
              <w:autoSpaceDE w:val="0"/>
              <w:autoSpaceDN w:val="0"/>
              <w:rPr>
                <w:rFonts w:ascii="Calibri" w:hAnsi="Calibri" w:cs="Calibri"/>
                <w:bCs/>
                <w:color w:val="000000"/>
              </w:rPr>
            </w:pPr>
            <w:r>
              <w:rPr>
                <w:rFonts w:ascii="Calibri" w:hAnsi="Calibri" w:cs="Calibri"/>
                <w:bCs/>
                <w:color w:val="000000"/>
              </w:rPr>
              <w:t xml:space="preserve">Established new pooled fund solicitation #1318: </w:t>
            </w:r>
            <w:r>
              <w:rPr>
                <w:b/>
                <w:snapToGrid w:val="0"/>
              </w:rPr>
              <w:t>Develop A Design and Analysis Procedures for Asphalt Mixtures Containing High-RAP Contents and/or RAS</w:t>
            </w:r>
          </w:p>
          <w:p w:rsidR="00205114" w:rsidRPr="00B54403" w:rsidRDefault="00205114" w:rsidP="00B54403">
            <w:pPr>
              <w:widowControl w:val="0"/>
              <w:numPr>
                <w:ilvl w:val="0"/>
                <w:numId w:val="2"/>
              </w:numPr>
              <w:autoSpaceDE w:val="0"/>
              <w:autoSpaceDN w:val="0"/>
              <w:rPr>
                <w:rFonts w:ascii="Calibri" w:hAnsi="Calibri" w:cs="Calibri"/>
                <w:bCs/>
                <w:color w:val="000000"/>
              </w:rPr>
            </w:pPr>
            <w:r>
              <w:rPr>
                <w:snapToGrid w:val="0"/>
              </w:rPr>
              <w:t>Coordinated planning of Annual meeting to be held in Baton Rouge October 25-27</w:t>
            </w: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205114" w:rsidRPr="00676AB5" w:rsidRDefault="00205114" w:rsidP="00205114">
            <w:pPr>
              <w:widowControl w:val="0"/>
              <w:numPr>
                <w:ilvl w:val="0"/>
                <w:numId w:val="3"/>
              </w:numPr>
              <w:autoSpaceDE w:val="0"/>
              <w:autoSpaceDN w:val="0"/>
              <w:rPr>
                <w:rFonts w:ascii="Calibri" w:hAnsi="Calibri" w:cs="Calibri"/>
                <w:bCs/>
                <w:color w:val="000000"/>
              </w:rPr>
            </w:pPr>
            <w:r>
              <w:rPr>
                <w:rFonts w:ascii="Calibri" w:hAnsi="Calibri" w:cs="Calibri"/>
                <w:color w:val="000000"/>
              </w:rPr>
              <w:t>Continued update of state projects into database</w:t>
            </w:r>
          </w:p>
          <w:p w:rsidR="00205114" w:rsidRDefault="00205114" w:rsidP="00205114">
            <w:pPr>
              <w:widowControl w:val="0"/>
              <w:numPr>
                <w:ilvl w:val="0"/>
                <w:numId w:val="3"/>
              </w:numPr>
              <w:autoSpaceDE w:val="0"/>
              <w:autoSpaceDN w:val="0"/>
              <w:rPr>
                <w:rFonts w:ascii="Calibri" w:hAnsi="Calibri"/>
                <w:bCs/>
                <w:color w:val="000000"/>
              </w:rPr>
            </w:pPr>
            <w:r>
              <w:rPr>
                <w:rFonts w:ascii="Calibri" w:hAnsi="Calibri"/>
                <w:bCs/>
                <w:color w:val="000000"/>
              </w:rPr>
              <w:t>Hold annual meeting in October 19, 2011, Agenda Items to Include</w:t>
            </w:r>
          </w:p>
          <w:p w:rsidR="00205114" w:rsidRDefault="00205114" w:rsidP="00205114">
            <w:pPr>
              <w:widowControl w:val="0"/>
              <w:numPr>
                <w:ilvl w:val="1"/>
                <w:numId w:val="3"/>
              </w:numPr>
              <w:autoSpaceDE w:val="0"/>
              <w:autoSpaceDN w:val="0"/>
              <w:rPr>
                <w:rFonts w:ascii="Calibri" w:hAnsi="Calibri"/>
                <w:bCs/>
                <w:color w:val="000000"/>
              </w:rPr>
            </w:pPr>
            <w:r>
              <w:rPr>
                <w:rFonts w:ascii="Calibri" w:hAnsi="Calibri"/>
                <w:bCs/>
                <w:color w:val="000000"/>
              </w:rPr>
              <w:t>Review of database update process</w:t>
            </w:r>
          </w:p>
          <w:p w:rsidR="00205114" w:rsidRDefault="00205114" w:rsidP="00205114">
            <w:pPr>
              <w:widowControl w:val="0"/>
              <w:numPr>
                <w:ilvl w:val="1"/>
                <w:numId w:val="3"/>
              </w:numPr>
              <w:autoSpaceDE w:val="0"/>
              <w:autoSpaceDN w:val="0"/>
              <w:rPr>
                <w:rFonts w:ascii="Calibri" w:hAnsi="Calibri"/>
                <w:bCs/>
                <w:color w:val="000000"/>
              </w:rPr>
            </w:pPr>
            <w:r>
              <w:rPr>
                <w:rFonts w:ascii="Calibri" w:hAnsi="Calibri"/>
                <w:bCs/>
                <w:color w:val="000000"/>
              </w:rPr>
              <w:t>Development of synthesis requests for qualifications</w:t>
            </w:r>
          </w:p>
          <w:p w:rsidR="00205114" w:rsidRDefault="00205114" w:rsidP="00205114">
            <w:pPr>
              <w:widowControl w:val="0"/>
              <w:numPr>
                <w:ilvl w:val="2"/>
                <w:numId w:val="3"/>
              </w:numPr>
              <w:autoSpaceDE w:val="0"/>
              <w:autoSpaceDN w:val="0"/>
              <w:rPr>
                <w:rFonts w:ascii="Calibri" w:hAnsi="Calibri"/>
                <w:bCs/>
                <w:color w:val="000000"/>
              </w:rPr>
            </w:pPr>
            <w:r>
              <w:rPr>
                <w:rFonts w:ascii="Calibri" w:hAnsi="Calibri"/>
                <w:bCs/>
                <w:color w:val="000000"/>
              </w:rPr>
              <w:t>Warm mix asphalt</w:t>
            </w:r>
          </w:p>
          <w:p w:rsidR="00205114" w:rsidRDefault="00205114" w:rsidP="00205114">
            <w:pPr>
              <w:widowControl w:val="0"/>
              <w:numPr>
                <w:ilvl w:val="2"/>
                <w:numId w:val="3"/>
              </w:numPr>
              <w:autoSpaceDE w:val="0"/>
              <w:autoSpaceDN w:val="0"/>
              <w:rPr>
                <w:rFonts w:ascii="Calibri" w:hAnsi="Calibri"/>
                <w:bCs/>
                <w:color w:val="000000"/>
              </w:rPr>
            </w:pPr>
            <w:r>
              <w:rPr>
                <w:rFonts w:ascii="Calibri" w:hAnsi="Calibri"/>
                <w:bCs/>
                <w:color w:val="000000"/>
              </w:rPr>
              <w:t>Asphalt surface treatments for preventive maintenance</w:t>
            </w:r>
          </w:p>
          <w:p w:rsidR="00913B15" w:rsidRDefault="00913B15" w:rsidP="00205114">
            <w:pPr>
              <w:widowControl w:val="0"/>
              <w:numPr>
                <w:ilvl w:val="2"/>
                <w:numId w:val="3"/>
              </w:numPr>
              <w:autoSpaceDE w:val="0"/>
              <w:autoSpaceDN w:val="0"/>
              <w:rPr>
                <w:rFonts w:ascii="Calibri" w:hAnsi="Calibri"/>
                <w:bCs/>
                <w:color w:val="000000"/>
              </w:rPr>
            </w:pPr>
            <w:r>
              <w:rPr>
                <w:rFonts w:ascii="Calibri" w:hAnsi="Calibri"/>
                <w:bCs/>
                <w:color w:val="000000"/>
              </w:rPr>
              <w:t>Water quality management as construction sites</w:t>
            </w:r>
          </w:p>
          <w:p w:rsidR="00205114" w:rsidRDefault="00913B15" w:rsidP="00205114">
            <w:pPr>
              <w:widowControl w:val="0"/>
              <w:numPr>
                <w:ilvl w:val="2"/>
                <w:numId w:val="3"/>
              </w:numPr>
              <w:autoSpaceDE w:val="0"/>
              <w:autoSpaceDN w:val="0"/>
              <w:rPr>
                <w:rFonts w:ascii="Calibri" w:hAnsi="Calibri"/>
                <w:bCs/>
                <w:color w:val="000000"/>
              </w:rPr>
            </w:pPr>
            <w:r>
              <w:rPr>
                <w:rFonts w:ascii="Calibri" w:hAnsi="Calibri"/>
                <w:bCs/>
                <w:color w:val="000000"/>
              </w:rPr>
              <w:t>Process/methodology for determining cost benefits of research results</w:t>
            </w:r>
            <w:r w:rsidR="00205114">
              <w:rPr>
                <w:rFonts w:ascii="Calibri" w:hAnsi="Calibri"/>
                <w:bCs/>
                <w:color w:val="000000"/>
              </w:rPr>
              <w:t xml:space="preserve"> </w:t>
            </w:r>
          </w:p>
          <w:p w:rsidR="00913B15" w:rsidRDefault="00913B15" w:rsidP="00913B15">
            <w:pPr>
              <w:widowControl w:val="0"/>
              <w:numPr>
                <w:ilvl w:val="1"/>
                <w:numId w:val="3"/>
              </w:numPr>
              <w:autoSpaceDE w:val="0"/>
              <w:autoSpaceDN w:val="0"/>
              <w:rPr>
                <w:rFonts w:ascii="Calibri" w:hAnsi="Calibri"/>
                <w:bCs/>
                <w:color w:val="000000"/>
              </w:rPr>
            </w:pPr>
            <w:r>
              <w:rPr>
                <w:rFonts w:ascii="Calibri" w:hAnsi="Calibri"/>
                <w:bCs/>
                <w:color w:val="000000"/>
              </w:rPr>
              <w:t>Additional Collaboration Opportunities</w:t>
            </w:r>
          </w:p>
          <w:p w:rsidR="00913B15" w:rsidRDefault="00913B15" w:rsidP="00913B15">
            <w:pPr>
              <w:widowControl w:val="0"/>
              <w:numPr>
                <w:ilvl w:val="1"/>
                <w:numId w:val="3"/>
              </w:numPr>
              <w:autoSpaceDE w:val="0"/>
              <w:autoSpaceDN w:val="0"/>
              <w:rPr>
                <w:rFonts w:ascii="Calibri" w:hAnsi="Calibri"/>
                <w:bCs/>
                <w:color w:val="000000"/>
              </w:rPr>
            </w:pPr>
            <w:r>
              <w:rPr>
                <w:rFonts w:ascii="Calibri" w:hAnsi="Calibri"/>
                <w:bCs/>
                <w:color w:val="000000"/>
              </w:rPr>
              <w:t>State of each state research program/</w:t>
            </w:r>
            <w:r w:rsidR="00AA59E4">
              <w:rPr>
                <w:rFonts w:ascii="Calibri" w:hAnsi="Calibri"/>
                <w:bCs/>
                <w:color w:val="000000"/>
              </w:rPr>
              <w:t>initiatives</w:t>
            </w:r>
          </w:p>
          <w:p w:rsidR="00205114" w:rsidRDefault="00205114" w:rsidP="00205114">
            <w:pPr>
              <w:widowControl w:val="0"/>
              <w:numPr>
                <w:ilvl w:val="0"/>
                <w:numId w:val="3"/>
              </w:numPr>
              <w:autoSpaceDE w:val="0"/>
              <w:autoSpaceDN w:val="0"/>
              <w:rPr>
                <w:rFonts w:ascii="Calibri" w:hAnsi="Calibri"/>
                <w:bCs/>
                <w:color w:val="000000"/>
              </w:rPr>
            </w:pPr>
            <w:r>
              <w:rPr>
                <w:rFonts w:ascii="Calibri" w:hAnsi="Calibri"/>
                <w:bCs/>
                <w:color w:val="000000"/>
              </w:rPr>
              <w:t>Advertise and select contractors for synthesis projects</w:t>
            </w:r>
          </w:p>
          <w:p w:rsidR="00601EBD" w:rsidRPr="00913B15" w:rsidRDefault="00205114" w:rsidP="00913B15">
            <w:pPr>
              <w:widowControl w:val="0"/>
              <w:numPr>
                <w:ilvl w:val="0"/>
                <w:numId w:val="3"/>
              </w:numPr>
              <w:autoSpaceDE w:val="0"/>
              <w:autoSpaceDN w:val="0"/>
              <w:rPr>
                <w:rFonts w:ascii="Calibri" w:hAnsi="Calibri"/>
                <w:bCs/>
                <w:color w:val="000000"/>
              </w:rPr>
            </w:pPr>
            <w:r>
              <w:rPr>
                <w:rFonts w:ascii="Calibri" w:hAnsi="Calibri"/>
                <w:bCs/>
                <w:color w:val="000000"/>
              </w:rPr>
              <w:t xml:space="preserve">Add data collection of non-member state research projects from Florida and South Carolina for synthesis </w:t>
            </w:r>
            <w:r>
              <w:rPr>
                <w:rFonts w:ascii="Calibri" w:hAnsi="Calibri"/>
                <w:bCs/>
                <w:color w:val="000000"/>
              </w:rPr>
              <w:lastRenderedPageBreak/>
              <w:t>project</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1088" w:type="dxa"/>
        <w:tblInd w:w="-720" w:type="dxa"/>
        <w:tblLook w:val="04A0" w:firstRow="1" w:lastRow="0" w:firstColumn="1" w:lastColumn="0" w:noHBand="0" w:noVBand="1"/>
      </w:tblPr>
      <w:tblGrid>
        <w:gridCol w:w="11088"/>
      </w:tblGrid>
      <w:tr w:rsidR="00601EBD" w:rsidTr="00797583">
        <w:tc>
          <w:tcPr>
            <w:tcW w:w="1108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B54403" w:rsidRDefault="00B54403" w:rsidP="00551D8A">
            <w:pPr>
              <w:ind w:right="-720"/>
              <w:rPr>
                <w:rFonts w:ascii="Arial" w:hAnsi="Arial" w:cs="Arial"/>
                <w:b/>
                <w:sz w:val="20"/>
                <w:szCs w:val="20"/>
              </w:rPr>
            </w:pPr>
          </w:p>
          <w:p w:rsidR="00B54403" w:rsidRPr="00913B15" w:rsidRDefault="00B54403" w:rsidP="00913B15">
            <w:pPr>
              <w:pStyle w:val="ListParagraph"/>
              <w:numPr>
                <w:ilvl w:val="0"/>
                <w:numId w:val="4"/>
              </w:numPr>
              <w:ind w:right="-720"/>
              <w:rPr>
                <w:rFonts w:ascii="Arial" w:hAnsi="Arial" w:cs="Arial"/>
                <w:sz w:val="20"/>
                <w:szCs w:val="20"/>
              </w:rPr>
            </w:pPr>
            <w:r w:rsidRPr="00913B15">
              <w:rPr>
                <w:rFonts w:ascii="Arial" w:hAnsi="Arial" w:cs="Arial"/>
                <w:sz w:val="20"/>
                <w:szCs w:val="20"/>
              </w:rPr>
              <w:t>Developed database for member state research projects</w:t>
            </w:r>
          </w:p>
          <w:p w:rsidR="00B54403" w:rsidRPr="00913B15" w:rsidRDefault="00B54403" w:rsidP="00913B15">
            <w:pPr>
              <w:pStyle w:val="ListParagraph"/>
              <w:numPr>
                <w:ilvl w:val="0"/>
                <w:numId w:val="4"/>
              </w:numPr>
              <w:ind w:right="-720"/>
              <w:rPr>
                <w:rFonts w:ascii="Arial" w:hAnsi="Arial" w:cs="Arial"/>
                <w:sz w:val="20"/>
                <w:szCs w:val="20"/>
              </w:rPr>
            </w:pPr>
            <w:r w:rsidRPr="00913B15">
              <w:rPr>
                <w:rFonts w:ascii="Arial" w:hAnsi="Arial" w:cs="Arial"/>
                <w:sz w:val="20"/>
                <w:szCs w:val="20"/>
              </w:rPr>
              <w:t>Developed website for STC pooled fund program</w:t>
            </w:r>
          </w:p>
          <w:p w:rsidR="00B54403" w:rsidRPr="00913B15" w:rsidRDefault="00B54403" w:rsidP="00913B15">
            <w:pPr>
              <w:pStyle w:val="ListParagraph"/>
              <w:numPr>
                <w:ilvl w:val="0"/>
                <w:numId w:val="4"/>
              </w:numPr>
              <w:ind w:right="-720"/>
              <w:rPr>
                <w:rFonts w:ascii="Arial" w:hAnsi="Arial" w:cs="Arial"/>
                <w:sz w:val="20"/>
                <w:szCs w:val="20"/>
              </w:rPr>
            </w:pPr>
            <w:r w:rsidRPr="00913B15">
              <w:rPr>
                <w:rFonts w:ascii="Arial" w:hAnsi="Arial" w:cs="Arial"/>
                <w:sz w:val="20"/>
                <w:szCs w:val="20"/>
              </w:rPr>
              <w:t>Established the STC synthesis project program</w:t>
            </w:r>
          </w:p>
          <w:p w:rsidR="00B54403" w:rsidRPr="00913B15" w:rsidRDefault="00B54403" w:rsidP="00913B15">
            <w:pPr>
              <w:pStyle w:val="ListParagraph"/>
              <w:numPr>
                <w:ilvl w:val="0"/>
                <w:numId w:val="4"/>
              </w:numPr>
              <w:ind w:right="-720"/>
              <w:rPr>
                <w:rFonts w:ascii="Arial" w:hAnsi="Arial" w:cs="Arial"/>
                <w:sz w:val="20"/>
                <w:szCs w:val="20"/>
              </w:rPr>
            </w:pPr>
            <w:r w:rsidRPr="00913B15">
              <w:rPr>
                <w:rFonts w:ascii="Arial" w:hAnsi="Arial" w:cs="Arial"/>
                <w:sz w:val="20"/>
                <w:szCs w:val="20"/>
              </w:rPr>
              <w:t>Identified priority projects for STC funding</w:t>
            </w:r>
          </w:p>
          <w:p w:rsidR="00601EBD" w:rsidRPr="00913B15" w:rsidRDefault="00B54403" w:rsidP="00913B15">
            <w:pPr>
              <w:pStyle w:val="ListParagraph"/>
              <w:numPr>
                <w:ilvl w:val="0"/>
                <w:numId w:val="4"/>
              </w:numPr>
              <w:ind w:right="-720"/>
              <w:rPr>
                <w:rFonts w:ascii="Arial" w:hAnsi="Arial" w:cs="Arial"/>
                <w:sz w:val="20"/>
                <w:szCs w:val="20"/>
              </w:rPr>
            </w:pPr>
            <w:r w:rsidRPr="00913B15">
              <w:rPr>
                <w:rFonts w:ascii="Arial" w:hAnsi="Arial" w:cs="Arial"/>
                <w:sz w:val="20"/>
                <w:szCs w:val="20"/>
              </w:rPr>
              <w:t>Held annual meetings to promote collaboration among member states</w:t>
            </w:r>
          </w:p>
          <w:p w:rsidR="00B54403" w:rsidRPr="00913B15" w:rsidRDefault="00B54403" w:rsidP="00913B15">
            <w:pPr>
              <w:pStyle w:val="ListParagraph"/>
              <w:numPr>
                <w:ilvl w:val="0"/>
                <w:numId w:val="4"/>
              </w:numPr>
              <w:ind w:right="-720"/>
              <w:rPr>
                <w:rFonts w:ascii="Arial" w:hAnsi="Arial" w:cs="Arial"/>
                <w:sz w:val="20"/>
                <w:szCs w:val="20"/>
              </w:rPr>
            </w:pPr>
            <w:r w:rsidRPr="00913B15">
              <w:rPr>
                <w:rFonts w:ascii="Arial" w:hAnsi="Arial" w:cs="Arial"/>
                <w:sz w:val="20"/>
                <w:szCs w:val="20"/>
              </w:rPr>
              <w:t>Identified additional pooled fund initiatives</w:t>
            </w:r>
          </w:p>
          <w:p w:rsidR="00601EBD" w:rsidRDefault="00601EBD" w:rsidP="00551D8A">
            <w:pPr>
              <w:ind w:right="-720"/>
              <w:rPr>
                <w:rFonts w:ascii="Arial" w:hAnsi="Arial" w:cs="Arial"/>
                <w:b/>
                <w:sz w:val="20"/>
                <w:szCs w:val="20"/>
              </w:rPr>
            </w:pPr>
          </w:p>
        </w:tc>
      </w:tr>
      <w:tr w:rsidR="00601EBD" w:rsidTr="00797583">
        <w:tc>
          <w:tcPr>
            <w:tcW w:w="1108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913B15" w:rsidRDefault="00913B15" w:rsidP="00551D8A">
            <w:pPr>
              <w:ind w:right="-720"/>
              <w:rPr>
                <w:rFonts w:ascii="Arial" w:hAnsi="Arial" w:cs="Arial"/>
                <w:b/>
                <w:sz w:val="20"/>
                <w:szCs w:val="20"/>
              </w:rPr>
            </w:pPr>
          </w:p>
          <w:p w:rsidR="00797583" w:rsidRDefault="00913B15" w:rsidP="00551D8A">
            <w:pPr>
              <w:ind w:right="-720"/>
              <w:rPr>
                <w:rFonts w:ascii="Arial" w:hAnsi="Arial" w:cs="Arial"/>
                <w:sz w:val="20"/>
                <w:szCs w:val="20"/>
              </w:rPr>
            </w:pPr>
            <w:r>
              <w:rPr>
                <w:rFonts w:ascii="Arial" w:hAnsi="Arial" w:cs="Arial"/>
                <w:sz w:val="20"/>
                <w:szCs w:val="20"/>
              </w:rPr>
              <w:t xml:space="preserve">This pooled fund project is a continued effort to collaborate resources for the southeast region member states.  The </w:t>
            </w:r>
            <w:r w:rsidR="00797583">
              <w:rPr>
                <w:rFonts w:ascii="Arial" w:hAnsi="Arial" w:cs="Arial"/>
                <w:sz w:val="20"/>
                <w:szCs w:val="20"/>
              </w:rPr>
              <w:t>tasks</w:t>
            </w:r>
          </w:p>
          <w:p w:rsidR="00913B15" w:rsidRPr="00913B15" w:rsidRDefault="00797583" w:rsidP="00551D8A">
            <w:pPr>
              <w:ind w:right="-720"/>
              <w:rPr>
                <w:rFonts w:ascii="Arial" w:hAnsi="Arial" w:cs="Arial"/>
                <w:sz w:val="20"/>
                <w:szCs w:val="20"/>
              </w:rPr>
            </w:pPr>
            <w:proofErr w:type="gramStart"/>
            <w:r>
              <w:rPr>
                <w:rFonts w:ascii="Arial" w:hAnsi="Arial" w:cs="Arial"/>
                <w:sz w:val="20"/>
                <w:szCs w:val="20"/>
              </w:rPr>
              <w:t>are</w:t>
            </w:r>
            <w:proofErr w:type="gramEnd"/>
            <w:r>
              <w:rPr>
                <w:rFonts w:ascii="Arial" w:hAnsi="Arial" w:cs="Arial"/>
                <w:sz w:val="20"/>
                <w:szCs w:val="20"/>
              </w:rPr>
              <w:t xml:space="preserve"> ever-evolving as member state set priorities on issues and collaboration opportunities.  Administrative activities are accomplished by volunteers from member states as their work schedules allow.  </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797583" w:rsidRPr="00F23A1B" w:rsidRDefault="00797583" w:rsidP="00551D8A">
            <w:pPr>
              <w:ind w:right="-720"/>
              <w:rPr>
                <w:rFonts w:ascii="Arial" w:hAnsi="Arial" w:cs="Arial"/>
                <w:sz w:val="20"/>
                <w:szCs w:val="20"/>
              </w:rPr>
            </w:pPr>
          </w:p>
          <w:p w:rsidR="00797583" w:rsidRPr="00F23A1B" w:rsidRDefault="00797583" w:rsidP="00797583">
            <w:pPr>
              <w:pStyle w:val="NoSpacing"/>
              <w:rPr>
                <w:rFonts w:ascii="Arial" w:eastAsiaTheme="minorHAnsi" w:hAnsi="Arial" w:cs="Arial"/>
                <w:sz w:val="20"/>
                <w:szCs w:val="20"/>
              </w:rPr>
            </w:pPr>
            <w:r w:rsidRPr="00F23A1B">
              <w:rPr>
                <w:rFonts w:ascii="Arial" w:hAnsi="Arial" w:cs="Arial"/>
                <w:color w:val="000000"/>
                <w:sz w:val="20"/>
                <w:szCs w:val="20"/>
              </w:rPr>
              <w:t xml:space="preserve">In order to reduce redundancy of state research projects and promote transfer of knowledge on completed research, there exists a need to classify and quantify the focus, status and implementation of all member state research projects and programs. The </w:t>
            </w:r>
            <w:r w:rsidRPr="00F23A1B">
              <w:rPr>
                <w:rFonts w:ascii="Arial" w:hAnsi="Arial" w:cs="Arial"/>
                <w:sz w:val="20"/>
                <w:szCs w:val="20"/>
              </w:rPr>
              <w:t xml:space="preserve">STC </w:t>
            </w:r>
            <w:r w:rsidRPr="00F23A1B">
              <w:rPr>
                <w:rFonts w:ascii="Arial" w:eastAsiaTheme="minorHAnsi" w:hAnsi="Arial" w:cs="Arial"/>
                <w:sz w:val="20"/>
                <w:szCs w:val="20"/>
              </w:rPr>
              <w:t xml:space="preserve">Syntheses </w:t>
            </w:r>
            <w:r w:rsidRPr="00F23A1B">
              <w:rPr>
                <w:rFonts w:ascii="Arial" w:hAnsi="Arial" w:cs="Arial"/>
                <w:sz w:val="20"/>
                <w:szCs w:val="20"/>
              </w:rPr>
              <w:t xml:space="preserve">program was established to prepare </w:t>
            </w:r>
            <w:r w:rsidRPr="00F23A1B">
              <w:rPr>
                <w:rFonts w:ascii="Arial" w:eastAsiaTheme="minorHAnsi" w:hAnsi="Arial" w:cs="Arial"/>
                <w:sz w:val="20"/>
                <w:szCs w:val="20"/>
              </w:rPr>
              <w:t>technical summaries of research performed and state-of-the-practice reports prepared under contract by outside individuals or firms. These reports will be oriented toward practical solutions of specific transportation problems. The specific objectives of the synthesis are:</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focus on research projects conducted in the southeast region on a specific synthesis topic and issues;</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perform a literature search on the synthesis topic to identify other on-going or completed research;</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review the commonality of project scopes and methodology of studies performed in the STC region;</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review the commonality of project results, conclusions and recommendations;</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identify differences in results, conclusions and/or recommendations that would affect regional implementation and practice;</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review implementation status of individual state project results and recommendations;</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recommend applicability of applying research results to other states within the southeast region;</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recommend additional research (if needed) to enhance implementation within the region.</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organize, evaluate, and document the useful information acquired.</w:t>
            </w:r>
          </w:p>
          <w:p w:rsidR="00E35E0F" w:rsidRPr="00F23A1B" w:rsidRDefault="00E35E0F" w:rsidP="00551D8A">
            <w:pPr>
              <w:ind w:right="-720"/>
              <w:rPr>
                <w:rFonts w:ascii="Arial" w:hAnsi="Arial" w:cs="Arial"/>
                <w:sz w:val="20"/>
                <w:szCs w:val="20"/>
              </w:rPr>
            </w:pPr>
          </w:p>
          <w:p w:rsidR="00E35E0F" w:rsidRPr="00F23A1B" w:rsidRDefault="00F23A1B" w:rsidP="00551D8A">
            <w:pPr>
              <w:ind w:right="-720"/>
              <w:rPr>
                <w:rFonts w:ascii="Arial" w:hAnsi="Arial" w:cs="Arial"/>
                <w:sz w:val="20"/>
                <w:szCs w:val="20"/>
              </w:rPr>
            </w:pPr>
            <w:r w:rsidRPr="00F23A1B">
              <w:rPr>
                <w:rFonts w:ascii="Arial" w:hAnsi="Arial" w:cs="Arial"/>
                <w:sz w:val="20"/>
                <w:szCs w:val="20"/>
              </w:rPr>
              <w:t>Completion of these synthesis reports will enhance implementation efforts for all states.</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242" w:rsidRDefault="00492242" w:rsidP="00106C83">
      <w:pPr>
        <w:spacing w:after="0" w:line="240" w:lineRule="auto"/>
      </w:pPr>
      <w:r>
        <w:separator/>
      </w:r>
    </w:p>
  </w:endnote>
  <w:endnote w:type="continuationSeparator" w:id="0">
    <w:p w:rsidR="00492242" w:rsidRDefault="0049224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583" w:rsidRDefault="00797583" w:rsidP="00E371D1">
    <w:pPr>
      <w:pStyle w:val="Footer"/>
      <w:ind w:left="-810"/>
    </w:pPr>
    <w:r>
      <w:t>TPF Program Standard Quarterly Reporting Format – 9/2011 (revised)</w:t>
    </w:r>
  </w:p>
  <w:p w:rsidR="00797583" w:rsidRDefault="00797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242" w:rsidRDefault="00492242" w:rsidP="00106C83">
      <w:pPr>
        <w:spacing w:after="0" w:line="240" w:lineRule="auto"/>
      </w:pPr>
      <w:r>
        <w:separator/>
      </w:r>
    </w:p>
  </w:footnote>
  <w:footnote w:type="continuationSeparator" w:id="0">
    <w:p w:rsidR="00492242" w:rsidRDefault="00492242"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7496E"/>
    <w:multiLevelType w:val="hybridMultilevel"/>
    <w:tmpl w:val="A1549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D04999"/>
    <w:multiLevelType w:val="hybridMultilevel"/>
    <w:tmpl w:val="BC20B16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41C4F36"/>
    <w:multiLevelType w:val="hybridMultilevel"/>
    <w:tmpl w:val="461E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FB6E24"/>
    <w:multiLevelType w:val="hybridMultilevel"/>
    <w:tmpl w:val="FFBED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731582"/>
    <w:multiLevelType w:val="hybridMultilevel"/>
    <w:tmpl w:val="997A7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51D8A"/>
    <w:rsid w:val="00037FBC"/>
    <w:rsid w:val="000736BB"/>
    <w:rsid w:val="000B665A"/>
    <w:rsid w:val="00106C83"/>
    <w:rsid w:val="001547D0"/>
    <w:rsid w:val="00161153"/>
    <w:rsid w:val="00205114"/>
    <w:rsid w:val="0021446D"/>
    <w:rsid w:val="00293FD8"/>
    <w:rsid w:val="002A79C8"/>
    <w:rsid w:val="003817FB"/>
    <w:rsid w:val="0038705A"/>
    <w:rsid w:val="004144E6"/>
    <w:rsid w:val="004156B2"/>
    <w:rsid w:val="00437734"/>
    <w:rsid w:val="00492242"/>
    <w:rsid w:val="004E14DC"/>
    <w:rsid w:val="00535598"/>
    <w:rsid w:val="00547EE3"/>
    <w:rsid w:val="00551D8A"/>
    <w:rsid w:val="00581B36"/>
    <w:rsid w:val="00583E8E"/>
    <w:rsid w:val="00601EBD"/>
    <w:rsid w:val="00682C5E"/>
    <w:rsid w:val="00743C01"/>
    <w:rsid w:val="00790C4A"/>
    <w:rsid w:val="00797583"/>
    <w:rsid w:val="007E5BD2"/>
    <w:rsid w:val="00872F18"/>
    <w:rsid w:val="00874EF7"/>
    <w:rsid w:val="00905DAC"/>
    <w:rsid w:val="00913B15"/>
    <w:rsid w:val="00A43875"/>
    <w:rsid w:val="00A63677"/>
    <w:rsid w:val="00AA59E4"/>
    <w:rsid w:val="00AE46B0"/>
    <w:rsid w:val="00B2185C"/>
    <w:rsid w:val="00B358DC"/>
    <w:rsid w:val="00B54403"/>
    <w:rsid w:val="00B66A21"/>
    <w:rsid w:val="00C13753"/>
    <w:rsid w:val="00D42A15"/>
    <w:rsid w:val="00DC3768"/>
    <w:rsid w:val="00DE0F27"/>
    <w:rsid w:val="00E35E0F"/>
    <w:rsid w:val="00E371D1"/>
    <w:rsid w:val="00E53738"/>
    <w:rsid w:val="00ED5F67"/>
    <w:rsid w:val="00EF08AE"/>
    <w:rsid w:val="00EF5790"/>
    <w:rsid w:val="00F23A1B"/>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D1E2E-0620-4653-978A-679ED17EA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Harold R. Paul</cp:lastModifiedBy>
  <cp:revision>3</cp:revision>
  <cp:lastPrinted>2011-10-19T13:14:00Z</cp:lastPrinted>
  <dcterms:created xsi:type="dcterms:W3CDTF">2011-10-19T16:38:00Z</dcterms:created>
  <dcterms:modified xsi:type="dcterms:W3CDTF">2011-10-19T20:21:00Z</dcterms:modified>
</cp:coreProperties>
</file>