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word/footer1.xml" ContentType="application/vnd.openxmlformats-officedocument.wordprocessingml.footer+xml"/>
  <Override PartName="/word/webSettings.xml" ContentType="application/vnd.openxmlformats-officedocument.wordprocessingml.webSettings+xml"/>
  <Override PartName="/word/endnotes.xml" ContentType="application/vnd.openxmlformats-officedocument.wordprocessingml.endnot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5F7F3E" w:rsidRDefault="00551D8A" w:rsidP="00E53738">
      <w:pPr>
        <w:spacing w:after="0"/>
        <w:jc w:val="center"/>
        <w:rPr>
          <w:rFonts w:ascii="Arial" w:hAnsi="Arial" w:cs="Arial"/>
          <w:b/>
          <w:sz w:val="24"/>
          <w:szCs w:val="24"/>
        </w:rPr>
      </w:pPr>
      <w:r>
        <w:rPr>
          <w:rFonts w:ascii="Arial" w:hAnsi="Arial" w:cs="Arial"/>
          <w:b/>
          <w:sz w:val="24"/>
          <w:szCs w:val="24"/>
        </w:rPr>
        <w:t>TRANSPORTATION POOLED FUND PROGRAM</w:t>
      </w:r>
    </w:p>
    <w:p w14:paraId="5393256D" w14:textId="77777777" w:rsidR="00551D8A" w:rsidRPr="005F7F3E" w:rsidRDefault="00551D8A" w:rsidP="00E53738">
      <w:pPr>
        <w:spacing w:after="0"/>
        <w:jc w:val="center"/>
        <w:rPr>
          <w:rFonts w:ascii="Arial" w:hAnsi="Arial" w:cs="Arial"/>
          <w:b/>
          <w:sz w:val="24"/>
          <w:szCs w:val="24"/>
        </w:rPr>
      </w:pPr>
      <w:r>
        <w:rPr>
          <w:rFonts w:ascii="Arial" w:hAnsi="Arial" w:cs="Arial"/>
          <w:b/>
          <w:sz w:val="24"/>
          <w:szCs w:val="24"/>
        </w:rPr>
        <w:t>QUARTERLY PROGRESS REPORT</w:t>
      </w:r>
    </w:p>
    <w:p w14:paraId="4F0F97F8" w14:textId="77777777" w:rsidR="00551D8A" w:rsidRPr="005F7F3E" w:rsidRDefault="00551D8A" w:rsidP="00551D8A">
      <w:pPr>
        <w:spacing w:after="0"/>
        <w:rPr>
          <w:rFonts w:ascii="Arial" w:hAnsi="Arial" w:cs="Arial"/>
          <w:sz w:val="24"/>
          <w:szCs w:val="24"/>
        </w:rPr>
      </w:pPr>
    </w:p>
    <w:p w14:paraId="2907772B" w14:textId="684A25FC" w:rsidR="00FF32BE" w:rsidRPr="005F7F3E" w:rsidRDefault="00551D8A" w:rsidP="001F50EC">
      <w:pPr>
        <w:spacing w:after="0"/>
        <w:ind w:left="-720" w:right="-720"/>
        <w:rPr>
          <w:rFonts w:ascii="Arial" w:hAnsi="Arial" w:cs="Arial"/>
          <w:sz w:val="24"/>
          <w:szCs w:val="24"/>
        </w:rPr>
      </w:pPr>
      <w:r>
        <w:rPr>
          <w:rFonts w:ascii="Arial" w:hAnsi="Arial" w:cs="Arial"/>
          <w:sz w:val="24"/>
          <w:szCs w:val="24"/>
        </w:rPr>
        <w:t xml:space="preserve">Lead Agency (FHWA or State DOT):  Missouri DOT</w:t>
      </w:r>
    </w:p>
    <w:p w14:paraId="1E7376E1" w14:textId="77777777" w:rsidR="00551D8A" w:rsidRPr="005F7F3E" w:rsidRDefault="00551D8A" w:rsidP="00551D8A">
      <w:pPr>
        <w:spacing w:after="0"/>
        <w:ind w:left="-720" w:right="-720"/>
        <w:rPr>
          <w:rFonts w:ascii="Arial" w:hAnsi="Arial" w:cs="Arial"/>
          <w:b/>
          <w:sz w:val="24"/>
          <w:szCs w:val="24"/>
        </w:rPr>
      </w:pPr>
      <w:r>
        <w:rPr>
          <w:rFonts w:ascii="Arial" w:hAnsi="Arial" w:cs="Arial"/>
          <w:b/>
          <w:sz w:val="24"/>
          <w:szCs w:val="24"/>
        </w:rPr>
        <w:t>INSTRUCTIONS:</w:t>
      </w:r>
    </w:p>
    <w:p w14:paraId="4EA44970" w14:textId="19DE09DC" w:rsidR="00551D8A" w:rsidRPr="005F7F3E" w:rsidRDefault="00B154D7" w:rsidP="00551D8A">
      <w:pPr>
        <w:spacing w:after="0"/>
        <w:ind w:left="-720" w:right="-720"/>
        <w:rPr>
          <w:rFonts w:ascii="Arial" w:hAnsi="Arial" w:cs="Arial"/>
          <w:i/>
          <w:sz w:val="24"/>
          <w:szCs w:val="24"/>
        </w:rPr>
      </w:pPr>
      <w:r>
        <w:rPr>
          <w:rFonts w:ascii="Arial" w:hAnsi="Arial" w:cs="Arial"/>
          <w:i/>
          <w:sz w:val="24"/>
          <w:szCs w:val="24"/>
        </w:rPr>
        <w:t xml:space="preserve">Lead Agency contacts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Pr="005F7F3E"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064"/>
        <w:gridCol w:w="1238"/>
        <w:gridCol w:w="2011"/>
        <w:gridCol w:w="3595"/>
      </w:tblGrid>
      <w:tr w:rsidR="00551D8A" w:rsidRPr="005F7F3E" w14:paraId="7B520428" w14:textId="77777777" w:rsidTr="00743C01">
        <w:trPr>
          <w:trHeight w:val="1997"/>
        </w:trPr>
        <w:tc>
          <w:tcPr>
            <w:tcW w:w="5418" w:type="dxa"/>
            <w:gridSpan w:val="2"/>
          </w:tcPr>
          <w:p w14:paraId="5CBBE1BA" w14:textId="77777777" w:rsidR="00551D8A" w:rsidRPr="005F7F3E" w:rsidRDefault="00872F18" w:rsidP="00551D8A">
            <w:pPr>
              <w:ind w:right="-720"/>
              <w:rPr>
                <w:rFonts w:ascii="Arial" w:hAnsi="Arial" w:cs="Arial"/>
                <w:b/>
                <w:sz w:val="24"/>
                <w:szCs w:val="24"/>
              </w:rPr>
            </w:pPr>
            <w:r>
              <w:rPr>
                <w:rFonts w:ascii="Arial" w:hAnsi="Arial" w:cs="Arial"/>
                <w:b/>
                <w:sz w:val="24"/>
                <w:szCs w:val="24"/>
              </w:rPr>
              <w:t xml:space="preserve">Transportation Pooled Fund Program Project #</w:t>
            </w:r>
          </w:p>
          <w:p w14:paraId="2ECF9249" w14:textId="72459212" w:rsidR="00872F18" w:rsidRPr="005F7F3E" w:rsidRDefault="00872F18" w:rsidP="00551D8A">
            <w:pPr>
              <w:ind w:right="-720"/>
              <w:rPr>
                <w:rFonts w:ascii="Arial" w:hAnsi="Arial" w:cs="Arial"/>
                <w:i/>
                <w:sz w:val="24"/>
                <w:szCs w:val="24"/>
              </w:rPr>
            </w:pPr>
            <w:r>
              <w:rPr>
                <w:rFonts w:ascii="Arial" w:hAnsi="Arial" w:cs="Arial"/>
                <w:i/>
                <w:sz w:val="24"/>
                <w:szCs w:val="24"/>
              </w:rPr>
              <w:t>TPF-5(539)</w:t>
            </w:r>
          </w:p>
          <w:p w14:paraId="6C2BBBB4" w14:textId="77777777" w:rsidR="00E35E0F" w:rsidRPr="005F7F3E" w:rsidRDefault="00E35E0F" w:rsidP="00551D8A">
            <w:pPr>
              <w:ind w:right="-720"/>
              <w:rPr>
                <w:rFonts w:ascii="Arial" w:hAnsi="Arial" w:cs="Arial"/>
                <w:i/>
                <w:sz w:val="24"/>
                <w:szCs w:val="24"/>
              </w:rPr>
            </w:pPr>
          </w:p>
          <w:p w14:paraId="64CCE9A4" w14:textId="77777777" w:rsidR="00E35E0F" w:rsidRPr="005F7F3E" w:rsidRDefault="00E35E0F" w:rsidP="00551D8A">
            <w:pPr>
              <w:ind w:right="-720"/>
              <w:rPr>
                <w:rFonts w:ascii="Arial" w:hAnsi="Arial" w:cs="Arial"/>
                <w:sz w:val="24"/>
                <w:szCs w:val="24"/>
              </w:rPr>
            </w:pPr>
          </w:p>
        </w:tc>
        <w:tc>
          <w:tcPr>
            <w:tcW w:w="5490" w:type="dxa"/>
            <w:gridSpan w:val="2"/>
          </w:tcPr>
          <w:p w14:paraId="242C1F28" w14:textId="77777777" w:rsidR="00551D8A" w:rsidRPr="005F7F3E" w:rsidRDefault="00872F18" w:rsidP="00551D8A">
            <w:pPr>
              <w:ind w:right="-720"/>
              <w:rPr>
                <w:rFonts w:ascii="Arial" w:hAnsi="Arial" w:cs="Arial"/>
                <w:b/>
                <w:sz w:val="24"/>
                <w:szCs w:val="24"/>
              </w:rPr>
            </w:pPr>
            <w:r>
              <w:rPr>
                <w:rFonts w:ascii="Arial" w:hAnsi="Arial" w:cs="Arial"/>
                <w:b/>
                <w:sz w:val="24"/>
                <w:szCs w:val="24"/>
              </w:rPr>
              <w:t>Transportation Pooled Fund Program - Report Period:</w:t>
            </w:r>
          </w:p>
          <w:p w14:paraId="4BB40E8F" w14:textId="77777777" w:rsidR="00551D8A" w:rsidRPr="005F7F3E" w:rsidRDefault="00551D8A" w:rsidP="00037FBC">
            <w:pPr>
              <w:ind w:right="-720"/>
              <w:rPr>
                <w:rFonts w:ascii="Arial" w:hAnsi="Arial" w:cs="Arial"/>
                <w:sz w:val="24"/>
                <w:szCs w:val="24"/>
              </w:rPr>
            </w:pPr>
            <w:r>
              <w:rPr>
                <w:rFonts w:ascii="Arial" w:hAnsi="Arial" w:cs="Arial"/>
                <w:sz w:val="24"/>
                <w:szCs w:val="24"/>
              </w:rPr>
              <w:t>□Quarter 1 (January 1 – March 31)</w:t>
            </w:r>
          </w:p>
          <w:p w14:paraId="559F534C" w14:textId="77777777" w:rsidR="00551D8A" w:rsidRPr="005F7F3E" w:rsidRDefault="00551D8A" w:rsidP="00037FBC">
            <w:pPr>
              <w:ind w:right="-720"/>
              <w:rPr>
                <w:rFonts w:ascii="Arial" w:hAnsi="Arial" w:cs="Arial"/>
                <w:sz w:val="24"/>
                <w:szCs w:val="24"/>
              </w:rPr>
            </w:pPr>
            <w:r>
              <w:rPr>
                <w:rFonts w:ascii="Arial" w:hAnsi="Arial" w:cs="Arial"/>
                <w:sz w:val="24"/>
                <w:szCs w:val="24"/>
              </w:rPr>
              <w:t>☒Quarter 2 (April 1 – June 30)</w:t>
            </w:r>
          </w:p>
          <w:p w14:paraId="5C4B7229" w14:textId="77777777" w:rsidR="00551D8A" w:rsidRPr="005F7F3E" w:rsidRDefault="00551D8A" w:rsidP="00037FBC">
            <w:pPr>
              <w:ind w:right="-720"/>
              <w:rPr>
                <w:rFonts w:ascii="Arial" w:hAnsi="Arial" w:cs="Arial"/>
                <w:sz w:val="24"/>
                <w:szCs w:val="24"/>
              </w:rPr>
            </w:pPr>
            <w:r>
              <w:rPr>
                <w:rFonts w:ascii="Arial" w:hAnsi="Arial" w:cs="Arial"/>
                <w:sz w:val="24"/>
                <w:szCs w:val="24"/>
              </w:rPr>
              <w:t>□Quarter 3 (July 1 – September 30)</w:t>
            </w:r>
          </w:p>
          <w:p w14:paraId="556769C8" w14:textId="77777777" w:rsidR="00551D8A" w:rsidRPr="005F7F3E" w:rsidRDefault="00551D8A" w:rsidP="00037FBC">
            <w:pPr>
              <w:ind w:right="-720"/>
              <w:rPr>
                <w:rFonts w:ascii="Arial" w:hAnsi="Arial" w:cs="Arial"/>
                <w:sz w:val="24"/>
                <w:szCs w:val="24"/>
              </w:rPr>
            </w:pPr>
            <w:r>
              <w:rPr>
                <w:rFonts w:ascii="Arial" w:hAnsi="Arial" w:cs="Arial"/>
                <w:sz w:val="24"/>
                <w:szCs w:val="24"/>
              </w:rPr>
              <w:t xml:space="preserve">□Quarter 4 (October 1 – December 31)</w:t>
            </w:r>
          </w:p>
        </w:tc>
      </w:tr>
      <w:tr w:rsidR="00743C01" w:rsidRPr="005F7F3E" w14:paraId="2EA80DA2" w14:textId="77777777" w:rsidTr="00874EF7">
        <w:tc>
          <w:tcPr>
            <w:tcW w:w="10908" w:type="dxa"/>
            <w:gridSpan w:val="4"/>
          </w:tcPr>
          <w:p w14:paraId="14765EF5" w14:textId="44B4224E" w:rsidR="00743C01" w:rsidRPr="005F7F3E" w:rsidRDefault="00B154D7" w:rsidP="00551D8A">
            <w:pPr>
              <w:ind w:right="-720"/>
              <w:rPr>
                <w:rFonts w:ascii="Arial" w:hAnsi="Arial" w:cs="Arial"/>
                <w:b/>
                <w:sz w:val="24"/>
                <w:szCs w:val="24"/>
              </w:rPr>
            </w:pPr>
            <w:r>
              <w:rPr>
                <w:rFonts w:ascii="Arial" w:hAnsi="Arial" w:cs="Arial"/>
                <w:b/>
                <w:sz w:val="24"/>
                <w:szCs w:val="24"/>
              </w:rPr>
              <w:t>TPF Study Number and Title:</w:t>
            </w:r>
          </w:p>
          <w:p w14:paraId="1C258A30" w14:textId="2994DAA7" w:rsidR="00535598" w:rsidRPr="005F7F3E" w:rsidRDefault="00E03D41" w:rsidP="00551D8A">
            <w:pPr>
              <w:ind w:right="-720"/>
              <w:rPr>
                <w:rFonts w:ascii="Arial" w:hAnsi="Arial" w:cs="Arial"/>
                <w:iCs/>
                <w:sz w:val="24"/>
                <w:szCs w:val="24"/>
              </w:rPr>
            </w:pPr>
            <w:r>
              <w:rPr>
                <w:rFonts w:ascii="Arial" w:hAnsi="Arial" w:cs="Arial"/>
                <w:iCs/>
                <w:sz w:val="24"/>
                <w:szCs w:val="24"/>
              </w:rPr>
              <w:t>TPF-5(539) Establishment of a Public-Private Transportation Data Exchange Center</w:t>
            </w:r>
          </w:p>
          <w:p w14:paraId="67331B37" w14:textId="77777777" w:rsidR="00743C01" w:rsidRPr="005F7F3E" w:rsidRDefault="00743C01" w:rsidP="00551D8A">
            <w:pPr>
              <w:ind w:right="-720"/>
              <w:rPr>
                <w:rFonts w:ascii="Arial" w:hAnsi="Arial" w:cs="Arial"/>
                <w:sz w:val="24"/>
                <w:szCs w:val="24"/>
              </w:rPr>
            </w:pPr>
          </w:p>
        </w:tc>
      </w:tr>
      <w:tr w:rsidR="00743C01" w:rsidRPr="005F7F3E" w14:paraId="29A96DC5" w14:textId="77777777" w:rsidTr="00C13753">
        <w:tc>
          <w:tcPr>
            <w:tcW w:w="4158" w:type="dxa"/>
          </w:tcPr>
          <w:p w14:paraId="7B4E9DD8" w14:textId="77777777" w:rsidR="00743C01" w:rsidRPr="005F7F3E" w:rsidRDefault="00B154D7" w:rsidP="00551D8A">
            <w:pPr>
              <w:ind w:right="-720"/>
              <w:rPr>
                <w:rFonts w:ascii="Arial" w:hAnsi="Arial" w:cs="Arial"/>
                <w:b/>
                <w:sz w:val="24"/>
                <w:szCs w:val="24"/>
              </w:rPr>
            </w:pPr>
            <w:r>
              <w:rPr>
                <w:rFonts w:ascii="Arial" w:hAnsi="Arial" w:cs="Arial"/>
                <w:b/>
                <w:sz w:val="24"/>
                <w:szCs w:val="24"/>
              </w:rPr>
              <w:t>Lead Agency Contact:</w:t>
            </w:r>
          </w:p>
          <w:p w14:paraId="001FD4F9" w14:textId="1B0CC33B" w:rsidR="008A5DE7" w:rsidRPr="005F7F3E" w:rsidRDefault="008A5DE7" w:rsidP="00551D8A">
            <w:pPr>
              <w:ind w:right="-720"/>
              <w:rPr>
                <w:rFonts w:ascii="Arial" w:hAnsi="Arial" w:cs="Arial"/>
                <w:bCs/>
                <w:sz w:val="24"/>
                <w:szCs w:val="24"/>
              </w:rPr>
            </w:pPr>
            <w:r>
              <w:rPr>
                <w:rFonts w:ascii="Arial" w:hAnsi="Arial" w:cs="Arial"/>
                <w:bCs/>
                <w:sz w:val="24"/>
                <w:szCs w:val="24"/>
              </w:rPr>
              <w:t>Jen Harper</w:t>
            </w:r>
          </w:p>
        </w:tc>
        <w:tc>
          <w:tcPr>
            <w:tcW w:w="3330" w:type="dxa"/>
            <w:gridSpan w:val="2"/>
          </w:tcPr>
          <w:p w14:paraId="4E3DEDFE" w14:textId="77777777" w:rsidR="00743C01" w:rsidRPr="005F7F3E" w:rsidRDefault="00B154D7" w:rsidP="00551D8A">
            <w:pPr>
              <w:ind w:right="-720"/>
              <w:rPr>
                <w:rFonts w:ascii="Arial" w:hAnsi="Arial" w:cs="Arial"/>
                <w:b/>
                <w:sz w:val="24"/>
                <w:szCs w:val="24"/>
              </w:rPr>
            </w:pPr>
            <w:r>
              <w:rPr>
                <w:rFonts w:ascii="Arial" w:hAnsi="Arial" w:cs="Arial"/>
                <w:b/>
                <w:sz w:val="24"/>
                <w:szCs w:val="24"/>
              </w:rPr>
              <w:t xml:space="preserve">Lead Agency Phone Number:</w:t>
            </w:r>
          </w:p>
          <w:p w14:paraId="603A151E" w14:textId="70387F0F" w:rsidR="008A5DE7" w:rsidRPr="005F7F3E" w:rsidRDefault="008A5DE7" w:rsidP="00551D8A">
            <w:pPr>
              <w:ind w:right="-720"/>
              <w:rPr>
                <w:rFonts w:ascii="Arial" w:hAnsi="Arial" w:cs="Arial"/>
                <w:bCs/>
                <w:sz w:val="24"/>
                <w:szCs w:val="24"/>
              </w:rPr>
            </w:pPr>
            <w:r>
              <w:rPr>
                <w:rFonts w:ascii="Arial" w:hAnsi="Arial" w:cs="Arial"/>
                <w:bCs/>
                <w:sz w:val="24"/>
                <w:szCs w:val="24"/>
              </w:rPr>
              <w:t>573-526-3636</w:t>
            </w:r>
          </w:p>
        </w:tc>
        <w:tc>
          <w:tcPr>
            <w:tcW w:w="3420" w:type="dxa"/>
          </w:tcPr>
          <w:p w14:paraId="2F4916BD" w14:textId="11E8B698" w:rsidR="00743C01" w:rsidRPr="005F7F3E" w:rsidRDefault="00B154D7" w:rsidP="00551D8A">
            <w:pPr>
              <w:ind w:right="-720"/>
              <w:rPr>
                <w:rFonts w:ascii="Arial" w:hAnsi="Arial" w:cs="Arial"/>
                <w:b/>
                <w:sz w:val="24"/>
                <w:szCs w:val="24"/>
              </w:rPr>
            </w:pPr>
            <w:r>
              <w:rPr>
                <w:rFonts w:ascii="Arial" w:hAnsi="Arial" w:cs="Arial"/>
                <w:b/>
                <w:sz w:val="24"/>
                <w:szCs w:val="24"/>
              </w:rPr>
              <w:t xml:space="preserve">Lead Agency E-Mail</w:t>
            </w:r>
          </w:p>
          <w:p w14:paraId="459E789F" w14:textId="45E113AE" w:rsidR="008A5DE7" w:rsidRPr="005F7F3E" w:rsidRDefault="008A5DE7" w:rsidP="00551D8A">
            <w:pPr>
              <w:ind w:right="-720"/>
              <w:rPr>
                <w:rFonts w:ascii="Arial" w:hAnsi="Arial" w:cs="Arial"/>
                <w:bCs/>
                <w:sz w:val="24"/>
                <w:szCs w:val="24"/>
              </w:rPr>
            </w:pPr>
            <w:r>
              <w:rPr>
                <w:rFonts w:ascii="Arial" w:hAnsi="Arial" w:cs="Arial"/>
                <w:bCs/>
                <w:sz w:val="24"/>
                <w:szCs w:val="24"/>
              </w:rPr>
              <w:t>Jennifer.harper@modot.mo.gov</w:t>
            </w:r>
          </w:p>
          <w:p w14:paraId="21FA15AC" w14:textId="77777777" w:rsidR="00535598" w:rsidRPr="005F7F3E" w:rsidRDefault="00535598" w:rsidP="00551D8A">
            <w:pPr>
              <w:ind w:right="-720"/>
              <w:rPr>
                <w:rFonts w:ascii="Arial" w:hAnsi="Arial" w:cs="Arial"/>
                <w:sz w:val="24"/>
                <w:szCs w:val="24"/>
              </w:rPr>
            </w:pPr>
          </w:p>
          <w:p w14:paraId="121E2621" w14:textId="77777777" w:rsidR="004156B2" w:rsidRPr="005F7F3E" w:rsidRDefault="004156B2" w:rsidP="00551D8A">
            <w:pPr>
              <w:ind w:right="-720"/>
              <w:rPr>
                <w:rFonts w:ascii="Arial" w:hAnsi="Arial" w:cs="Arial"/>
                <w:sz w:val="24"/>
                <w:szCs w:val="24"/>
              </w:rPr>
            </w:pPr>
          </w:p>
        </w:tc>
      </w:tr>
      <w:tr w:rsidR="00535598" w:rsidRPr="005F7F3E" w14:paraId="31D9F321" w14:textId="77777777" w:rsidTr="00C13753">
        <w:tc>
          <w:tcPr>
            <w:tcW w:w="4158" w:type="dxa"/>
          </w:tcPr>
          <w:p w14:paraId="1BD524B0" w14:textId="77777777" w:rsidR="00535598" w:rsidRPr="005F7F3E" w:rsidRDefault="00535598" w:rsidP="0003476C">
            <w:pPr>
              <w:ind w:right="-720"/>
              <w:rPr>
                <w:rFonts w:ascii="Arial" w:hAnsi="Arial" w:cs="Arial"/>
                <w:b/>
                <w:sz w:val="24"/>
                <w:szCs w:val="24"/>
              </w:rPr>
            </w:pPr>
            <w:r>
              <w:rPr>
                <w:rFonts w:ascii="Arial" w:hAnsi="Arial" w:cs="Arial"/>
                <w:b/>
                <w:sz w:val="24"/>
                <w:szCs w:val="24"/>
              </w:rPr>
              <w:t>Lead Agency Project ID:</w:t>
            </w:r>
          </w:p>
          <w:p w14:paraId="63E4F7BB" w14:textId="56A0A418" w:rsidR="00C51BC0" w:rsidRPr="005F7F3E" w:rsidRDefault="00C51BC0" w:rsidP="0003476C">
            <w:pPr>
              <w:ind w:right="-720"/>
              <w:rPr>
                <w:rFonts w:ascii="Arial" w:hAnsi="Arial" w:cs="Arial"/>
                <w:bCs/>
                <w:sz w:val="24"/>
                <w:szCs w:val="24"/>
              </w:rPr>
            </w:pPr>
            <w:r>
              <w:rPr>
                <w:rFonts w:ascii="Arial" w:hAnsi="Arial" w:cs="Arial"/>
                <w:bCs/>
                <w:sz w:val="24"/>
                <w:szCs w:val="24"/>
              </w:rPr>
              <w:t>S090201C</w:t>
            </w:r>
          </w:p>
        </w:tc>
        <w:tc>
          <w:tcPr>
            <w:tcW w:w="3330" w:type="dxa"/>
            <w:gridSpan w:val="2"/>
          </w:tcPr>
          <w:p w14:paraId="5AA3E8F7" w14:textId="77777777" w:rsidR="00535598" w:rsidRPr="005F7F3E" w:rsidRDefault="00535598" w:rsidP="0003476C">
            <w:pPr>
              <w:ind w:right="-720"/>
              <w:rPr>
                <w:rFonts w:ascii="Arial" w:hAnsi="Arial" w:cs="Arial"/>
                <w:b/>
                <w:sz w:val="24"/>
                <w:szCs w:val="24"/>
              </w:rPr>
            </w:pPr>
            <w:r>
              <w:rPr>
                <w:rFonts w:ascii="Arial" w:hAnsi="Arial" w:cs="Arial"/>
                <w:b/>
                <w:sz w:val="24"/>
                <w:szCs w:val="24"/>
              </w:rPr>
              <w:t>Other Project ID (i.e., contract #):</w:t>
            </w:r>
          </w:p>
          <w:p w14:paraId="6200A09E" w14:textId="5C278B89" w:rsidR="00C51BC0" w:rsidRPr="005F7F3E" w:rsidRDefault="00C51BC0" w:rsidP="0003476C">
            <w:pPr>
              <w:ind w:right="-720"/>
              <w:rPr>
                <w:rFonts w:ascii="Arial" w:hAnsi="Arial" w:cs="Arial"/>
                <w:bCs/>
                <w:sz w:val="24"/>
                <w:szCs w:val="24"/>
              </w:rPr>
            </w:pPr>
            <w:r>
              <w:rPr>
                <w:rFonts w:ascii="Arial" w:hAnsi="Arial" w:cs="Arial"/>
                <w:bCs/>
                <w:sz w:val="24"/>
                <w:szCs w:val="24"/>
              </w:rPr>
              <w:t>TR202501</w:t>
            </w:r>
          </w:p>
        </w:tc>
        <w:tc>
          <w:tcPr>
            <w:tcW w:w="3420" w:type="dxa"/>
          </w:tcPr>
          <w:p w14:paraId="4D1EA583" w14:textId="77777777" w:rsidR="00535598" w:rsidRPr="005F7F3E" w:rsidRDefault="00535598" w:rsidP="0003476C">
            <w:pPr>
              <w:ind w:right="-720"/>
              <w:rPr>
                <w:rFonts w:ascii="Arial" w:hAnsi="Arial" w:cs="Arial"/>
                <w:b/>
                <w:sz w:val="24"/>
                <w:szCs w:val="24"/>
              </w:rPr>
            </w:pPr>
            <w:r>
              <w:rPr>
                <w:rFonts w:ascii="Arial" w:hAnsi="Arial" w:cs="Arial"/>
                <w:b/>
                <w:sz w:val="24"/>
                <w:szCs w:val="24"/>
              </w:rPr>
              <w:t>Project Start Date:</w:t>
            </w:r>
          </w:p>
          <w:p w14:paraId="2D77E549" w14:textId="6601DDE9" w:rsidR="00C51BC0" w:rsidRPr="005F7F3E" w:rsidRDefault="00C51BC0" w:rsidP="0003476C">
            <w:pPr>
              <w:ind w:right="-720"/>
              <w:rPr>
                <w:rFonts w:ascii="Arial" w:hAnsi="Arial" w:cs="Arial"/>
                <w:bCs/>
                <w:sz w:val="24"/>
                <w:szCs w:val="24"/>
              </w:rPr>
            </w:pPr>
            <w:r>
              <w:rPr>
                <w:rFonts w:ascii="Arial" w:hAnsi="Arial" w:cs="Arial"/>
                <w:bCs/>
                <w:sz w:val="24"/>
                <w:szCs w:val="24"/>
              </w:rPr>
              <w:t>December 1, 2024</w:t>
            </w:r>
          </w:p>
          <w:p w14:paraId="2BC083CF" w14:textId="77777777" w:rsidR="00535598" w:rsidRPr="005F7F3E" w:rsidRDefault="00535598" w:rsidP="0003476C">
            <w:pPr>
              <w:ind w:right="-720"/>
              <w:rPr>
                <w:rFonts w:ascii="Arial" w:hAnsi="Arial" w:cs="Arial"/>
                <w:sz w:val="24"/>
                <w:szCs w:val="24"/>
              </w:rPr>
            </w:pPr>
          </w:p>
          <w:p w14:paraId="138D6149" w14:textId="77777777" w:rsidR="00535598" w:rsidRPr="005F7F3E" w:rsidRDefault="00535598" w:rsidP="0003476C">
            <w:pPr>
              <w:ind w:right="-720"/>
              <w:rPr>
                <w:rFonts w:ascii="Arial" w:hAnsi="Arial" w:cs="Arial"/>
                <w:sz w:val="24"/>
                <w:szCs w:val="24"/>
              </w:rPr>
            </w:pPr>
          </w:p>
        </w:tc>
      </w:tr>
      <w:tr w:rsidR="00B154D7" w:rsidRPr="005F7F3E" w14:paraId="5F8EAA4E" w14:textId="77777777" w:rsidTr="00C13753">
        <w:tc>
          <w:tcPr>
            <w:tcW w:w="4158" w:type="dxa"/>
          </w:tcPr>
          <w:p w14:paraId="0B55C2B2" w14:textId="77777777" w:rsidR="00B154D7" w:rsidRPr="005F7F3E" w:rsidRDefault="00B154D7" w:rsidP="00B154D7">
            <w:pPr>
              <w:ind w:right="-720"/>
              <w:rPr>
                <w:rFonts w:ascii="Arial" w:hAnsi="Arial" w:cs="Arial"/>
                <w:b/>
                <w:sz w:val="24"/>
                <w:szCs w:val="24"/>
              </w:rPr>
            </w:pPr>
            <w:r>
              <w:rPr>
                <w:rFonts w:ascii="Arial" w:hAnsi="Arial" w:cs="Arial"/>
                <w:b/>
                <w:sz w:val="24"/>
                <w:szCs w:val="24"/>
              </w:rPr>
              <w:t>Original Project Start Date:</w:t>
            </w:r>
          </w:p>
          <w:p w14:paraId="11510904" w14:textId="34D0E79B" w:rsidR="00B3284B" w:rsidRPr="005F7F3E" w:rsidRDefault="00B3284B" w:rsidP="00B154D7">
            <w:pPr>
              <w:ind w:right="-720"/>
              <w:rPr>
                <w:rFonts w:ascii="Arial" w:hAnsi="Arial" w:cs="Arial"/>
                <w:bCs/>
                <w:sz w:val="24"/>
                <w:szCs w:val="24"/>
              </w:rPr>
            </w:pPr>
            <w:r>
              <w:rPr>
                <w:rFonts w:ascii="Arial" w:hAnsi="Arial" w:cs="Arial"/>
                <w:bCs/>
                <w:sz w:val="24"/>
                <w:szCs w:val="24"/>
              </w:rPr>
              <w:t>December 1, 2024</w:t>
            </w:r>
          </w:p>
        </w:tc>
        <w:tc>
          <w:tcPr>
            <w:tcW w:w="3330" w:type="dxa"/>
            <w:gridSpan w:val="2"/>
          </w:tcPr>
          <w:p w14:paraId="5B38032F" w14:textId="77777777" w:rsidR="00B154D7" w:rsidRPr="005F7F3E" w:rsidRDefault="00B154D7" w:rsidP="00B154D7">
            <w:pPr>
              <w:ind w:right="-720"/>
              <w:rPr>
                <w:rFonts w:ascii="Arial" w:hAnsi="Arial" w:cs="Arial"/>
                <w:b/>
                <w:sz w:val="24"/>
                <w:szCs w:val="24"/>
              </w:rPr>
            </w:pPr>
            <w:r>
              <w:rPr>
                <w:rFonts w:ascii="Arial" w:hAnsi="Arial" w:cs="Arial"/>
                <w:b/>
                <w:sz w:val="24"/>
                <w:szCs w:val="24"/>
              </w:rPr>
              <w:t>Original Project End Date:</w:t>
            </w:r>
          </w:p>
          <w:p w14:paraId="6CD391A0" w14:textId="67C7472A" w:rsidR="00B3284B" w:rsidRPr="005F7F3E" w:rsidRDefault="00B3284B" w:rsidP="00B154D7">
            <w:pPr>
              <w:ind w:right="-720"/>
              <w:rPr>
                <w:rFonts w:ascii="Arial" w:hAnsi="Arial" w:cs="Arial"/>
                <w:bCs/>
                <w:sz w:val="24"/>
                <w:szCs w:val="24"/>
              </w:rPr>
            </w:pPr>
            <w:r>
              <w:rPr>
                <w:rFonts w:ascii="Arial" w:hAnsi="Arial" w:cs="Arial"/>
                <w:bCs/>
                <w:sz w:val="24"/>
                <w:szCs w:val="24"/>
              </w:rPr>
              <w:t>November 30, 2028</w:t>
            </w:r>
          </w:p>
        </w:tc>
        <w:tc>
          <w:tcPr>
            <w:tcW w:w="3420" w:type="dxa"/>
          </w:tcPr>
          <w:p w14:paraId="0B86A9A7" w14:textId="374F3D70" w:rsidR="00B154D7" w:rsidRPr="005F7F3E" w:rsidRDefault="00B154D7" w:rsidP="00B154D7">
            <w:pPr>
              <w:ind w:right="-720"/>
              <w:rPr>
                <w:rFonts w:ascii="Arial" w:hAnsi="Arial" w:cs="Arial"/>
                <w:b/>
                <w:sz w:val="24"/>
                <w:szCs w:val="24"/>
              </w:rPr>
            </w:pPr>
            <w:r>
              <w:rPr>
                <w:rFonts w:ascii="Arial" w:hAnsi="Arial" w:cs="Arial"/>
                <w:b/>
                <w:sz w:val="24"/>
                <w:szCs w:val="24"/>
              </w:rPr>
              <w:t xml:space="preserve">If Extension has been requested, updated project End Date: </w:t>
            </w:r>
          </w:p>
          <w:p w14:paraId="48272F54" w14:textId="77777777" w:rsidR="00B154D7" w:rsidRPr="005F7F3E" w:rsidRDefault="00B154D7" w:rsidP="00B154D7">
            <w:pPr>
              <w:ind w:right="-720"/>
              <w:rPr>
                <w:rFonts w:ascii="Arial" w:hAnsi="Arial" w:cs="Arial"/>
                <w:sz w:val="24"/>
                <w:szCs w:val="24"/>
              </w:rPr>
            </w:pPr>
          </w:p>
          <w:p w14:paraId="224F842E" w14:textId="77777777" w:rsidR="00B154D7" w:rsidRPr="005F7F3E" w:rsidRDefault="00B154D7" w:rsidP="00B154D7">
            <w:pPr>
              <w:ind w:right="-720"/>
              <w:rPr>
                <w:rFonts w:ascii="Arial" w:hAnsi="Arial" w:cs="Arial"/>
                <w:sz w:val="24"/>
                <w:szCs w:val="24"/>
              </w:rPr>
            </w:pPr>
          </w:p>
        </w:tc>
      </w:tr>
    </w:tbl>
    <w:p w14:paraId="7F286B1E" w14:textId="77777777" w:rsidR="00551D8A" w:rsidRPr="005F7F3E" w:rsidRDefault="00551D8A" w:rsidP="00551D8A">
      <w:pPr>
        <w:spacing w:after="0"/>
        <w:ind w:left="-720" w:right="-720"/>
        <w:rPr>
          <w:rFonts w:ascii="Arial" w:hAnsi="Arial" w:cs="Arial"/>
          <w:sz w:val="24"/>
          <w:szCs w:val="24"/>
        </w:rPr>
      </w:pPr>
    </w:p>
    <w:p w14:paraId="4CA2569C" w14:textId="77777777" w:rsidR="00743C01" w:rsidRPr="005F7F3E" w:rsidRDefault="00743C01" w:rsidP="00551D8A">
      <w:pPr>
        <w:spacing w:after="0"/>
        <w:ind w:left="-720" w:right="-720"/>
        <w:rPr>
          <w:rFonts w:ascii="Arial" w:hAnsi="Arial" w:cs="Arial"/>
          <w:sz w:val="24"/>
          <w:szCs w:val="24"/>
        </w:rPr>
      </w:pPr>
      <w:r>
        <w:rPr>
          <w:rFonts w:ascii="Arial" w:hAnsi="Arial" w:cs="Arial"/>
          <w:sz w:val="24"/>
          <w:szCs w:val="24"/>
        </w:rPr>
        <w:t>Project schedule status:</w:t>
      </w:r>
    </w:p>
    <w:p w14:paraId="0AE16A21" w14:textId="77777777" w:rsidR="00743C01" w:rsidRPr="005F7F3E" w:rsidRDefault="00743C01" w:rsidP="00551D8A">
      <w:pPr>
        <w:spacing w:after="0"/>
        <w:ind w:left="-720" w:right="-720"/>
        <w:rPr>
          <w:rFonts w:ascii="Arial" w:hAnsi="Arial" w:cs="Arial"/>
          <w:sz w:val="24"/>
          <w:szCs w:val="24"/>
        </w:rPr>
      </w:pPr>
      <w:r>
        <w:rPr>
          <w:rFonts w:ascii="Arial" w:hAnsi="Arial" w:cs="Arial"/>
          <w:sz w:val="24"/>
          <w:szCs w:val="24"/>
        </w:rPr>
        <w:t>☒ On schedule</w:t>
        <w:tab/>
        <w:t>□ On revised schedule</w:t>
        <w:tab/>
        <w:tab/>
        <w:t>□ Ahead of schedule</w:t>
        <w:tab/>
        <w:tab/>
        <w:t>□ Behind schedule</w:t>
      </w:r>
    </w:p>
    <w:p w14:paraId="04B12419" w14:textId="77777777" w:rsidR="00743C01" w:rsidRPr="005F7F3E" w:rsidRDefault="00743C01" w:rsidP="00551D8A">
      <w:pPr>
        <w:spacing w:after="0"/>
        <w:ind w:left="-720" w:right="-720"/>
        <w:rPr>
          <w:rFonts w:ascii="Arial" w:hAnsi="Arial" w:cs="Arial"/>
          <w:sz w:val="24"/>
          <w:szCs w:val="24"/>
        </w:rPr>
      </w:pPr>
    </w:p>
    <w:p w14:paraId="1AC277B9" w14:textId="77777777" w:rsidR="00743C01" w:rsidRPr="005F7F3E" w:rsidRDefault="00B66A21" w:rsidP="00B66A21">
      <w:pPr>
        <w:tabs>
          <w:tab w:val="left" w:pos="1230"/>
        </w:tabs>
        <w:spacing w:after="0"/>
        <w:ind w:left="-720" w:right="-720"/>
        <w:rPr>
          <w:rFonts w:ascii="Arial" w:hAnsi="Arial" w:cs="Arial"/>
          <w:sz w:val="24"/>
          <w:szCs w:val="24"/>
        </w:rPr>
      </w:pPr>
      <w:r>
        <w:rPr>
          <w:rFonts w:ascii="Arial" w:hAnsi="Arial" w:cs="Arial"/>
          <w:sz w:val="24"/>
          <w:szCs w:val="24"/>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5F7F3E" w14:paraId="435DCBEB" w14:textId="77777777" w:rsidTr="00B66A21">
        <w:tc>
          <w:tcPr>
            <w:tcW w:w="4158" w:type="dxa"/>
            <w:shd w:val="pct15" w:color="auto" w:fill="auto"/>
          </w:tcPr>
          <w:p w14:paraId="3177C73B" w14:textId="77777777" w:rsidR="00874EF7" w:rsidRPr="005F7F3E" w:rsidRDefault="00B2185C" w:rsidP="00743C01">
            <w:pPr>
              <w:ind w:right="-720"/>
              <w:rPr>
                <w:rFonts w:ascii="Arial" w:hAnsi="Arial" w:cs="Arial"/>
                <w:b/>
                <w:sz w:val="24"/>
                <w:szCs w:val="24"/>
              </w:rPr>
            </w:pPr>
            <w:r>
              <w:rPr>
                <w:rFonts w:ascii="Arial" w:hAnsi="Arial" w:cs="Arial"/>
                <w:b/>
                <w:sz w:val="24"/>
                <w:szCs w:val="24"/>
              </w:rPr>
              <w:t xml:space="preserve">                  Total Project Budget</w:t>
            </w:r>
          </w:p>
        </w:tc>
        <w:tc>
          <w:tcPr>
            <w:tcW w:w="3330" w:type="dxa"/>
            <w:shd w:val="pct15" w:color="auto" w:fill="auto"/>
          </w:tcPr>
          <w:p w14:paraId="4D4C4CDF" w14:textId="77777777" w:rsidR="00874EF7" w:rsidRPr="005F7F3E" w:rsidRDefault="00B2185C" w:rsidP="00874EF7">
            <w:pPr>
              <w:ind w:right="-720"/>
              <w:rPr>
                <w:rFonts w:ascii="Arial" w:hAnsi="Arial" w:cs="Arial"/>
                <w:b/>
                <w:sz w:val="24"/>
                <w:szCs w:val="24"/>
              </w:rPr>
            </w:pPr>
            <w:r>
              <w:rPr>
                <w:rFonts w:ascii="Arial" w:hAnsi="Arial" w:cs="Arial"/>
                <w:b/>
                <w:sz w:val="24"/>
                <w:szCs w:val="24"/>
              </w:rPr>
              <w:t xml:space="preserve">    Total Funds Expended</w:t>
            </w:r>
          </w:p>
          <w:p w14:paraId="5B22DFCC" w14:textId="09F47000" w:rsidR="00B154D7" w:rsidRPr="005F7F3E" w:rsidRDefault="00B154D7" w:rsidP="00874EF7">
            <w:pPr>
              <w:ind w:right="-720"/>
              <w:rPr>
                <w:rFonts w:ascii="Arial" w:hAnsi="Arial" w:cs="Arial"/>
                <w:b/>
                <w:sz w:val="24"/>
                <w:szCs w:val="24"/>
              </w:rPr>
            </w:pPr>
            <w:r>
              <w:rPr>
                <w:rFonts w:ascii="Arial" w:hAnsi="Arial" w:cs="Arial"/>
                <w:b/>
                <w:sz w:val="24"/>
                <w:szCs w:val="24"/>
              </w:rPr>
              <w:t>This Quarter</w:t>
            </w:r>
          </w:p>
        </w:tc>
        <w:tc>
          <w:tcPr>
            <w:tcW w:w="3420" w:type="dxa"/>
            <w:shd w:val="pct15" w:color="auto" w:fill="auto"/>
          </w:tcPr>
          <w:p w14:paraId="63F08C3E" w14:textId="77777777" w:rsidR="00547EE3" w:rsidRPr="005F7F3E" w:rsidRDefault="00547EE3" w:rsidP="00547EE3">
            <w:pPr>
              <w:ind w:right="-720"/>
              <w:rPr>
                <w:rFonts w:ascii="Arial" w:hAnsi="Arial" w:cs="Arial"/>
                <w:b/>
                <w:sz w:val="24"/>
                <w:szCs w:val="24"/>
              </w:rPr>
            </w:pPr>
            <w:r>
              <w:rPr>
                <w:rFonts w:ascii="Arial" w:hAnsi="Arial" w:cs="Arial"/>
                <w:b/>
                <w:sz w:val="24"/>
                <w:szCs w:val="24"/>
              </w:rPr>
              <w:t xml:space="preserve">          Percentage of Work </w:t>
            </w:r>
          </w:p>
          <w:p w14:paraId="1E411F63" w14:textId="77777777" w:rsidR="00874EF7" w:rsidRPr="005F7F3E" w:rsidRDefault="00547EE3" w:rsidP="00547EE3">
            <w:pPr>
              <w:ind w:right="-720"/>
              <w:rPr>
                <w:rFonts w:ascii="Arial" w:hAnsi="Arial" w:cs="Arial"/>
                <w:b/>
                <w:sz w:val="24"/>
                <w:szCs w:val="24"/>
              </w:rPr>
            </w:pPr>
            <w:r>
              <w:rPr>
                <w:rFonts w:ascii="Arial" w:hAnsi="Arial" w:cs="Arial"/>
                <w:b/>
                <w:sz w:val="24"/>
                <w:szCs w:val="24"/>
              </w:rPr>
              <w:t xml:space="preserve">           Completed to Date</w:t>
            </w:r>
          </w:p>
        </w:tc>
      </w:tr>
      <w:tr w:rsidR="00874EF7" w:rsidRPr="005F7F3E" w14:paraId="4A7F4871" w14:textId="77777777" w:rsidTr="00B66A21">
        <w:tc>
          <w:tcPr>
            <w:tcW w:w="4158" w:type="dxa"/>
          </w:tcPr>
          <w:p w14:paraId="0064BDA2" w14:textId="217BC78C" w:rsidR="00874EF7" w:rsidRPr="005F7F3E" w:rsidRDefault="00ED266E" w:rsidP="00551D8A">
            <w:pPr>
              <w:ind w:right="-720"/>
              <w:rPr>
                <w:rFonts w:ascii="Arial" w:hAnsi="Arial" w:cs="Arial"/>
                <w:sz w:val="24"/>
                <w:szCs w:val="24"/>
              </w:rPr>
            </w:pPr>
            <w:r>
              <w:rPr>
                <w:rFonts w:ascii="Arial" w:hAnsi="Arial" w:cs="Arial"/>
                <w:sz w:val="24"/>
                <w:szCs w:val="24"/>
              </w:rPr>
              <w:t>$1,399,997</w:t>
            </w:r>
          </w:p>
        </w:tc>
        <w:tc>
          <w:tcPr>
            <w:tcW w:w="3330" w:type="dxa"/>
          </w:tcPr>
          <w:p w14:paraId="33CB995D" w14:textId="097FD8A8" w:rsidR="00874EF7" w:rsidRPr="005F7F3E" w:rsidRDefault="00B71E68" w:rsidP="00551D8A">
            <w:pPr>
              <w:ind w:right="-720"/>
              <w:rPr>
                <w:rFonts w:ascii="Arial" w:hAnsi="Arial" w:cs="Arial"/>
                <w:sz w:val="24"/>
                <w:szCs w:val="24"/>
              </w:rPr>
            </w:pPr>
            <w:r>
              <w:rPr>
                <w:color w:val="212121"/>
                <w:shd w:val="clear" w:color="auto" w:fill="FFFFFF"/>
              </w:rPr>
              <w:t>~$300,000</w:t>
            </w:r>
          </w:p>
        </w:tc>
        <w:tc>
          <w:tcPr>
            <w:tcW w:w="3420" w:type="dxa"/>
          </w:tcPr>
          <w:p w14:paraId="0D63D8C2" w14:textId="5A6C5FB4" w:rsidR="00874EF7" w:rsidRPr="005F7F3E" w:rsidRDefault="00811F13" w:rsidP="00551D8A">
            <w:pPr>
              <w:ind w:right="-720"/>
              <w:rPr>
                <w:rFonts w:ascii="Arial" w:hAnsi="Arial" w:cs="Arial"/>
                <w:sz w:val="24"/>
                <w:szCs w:val="24"/>
              </w:rPr>
            </w:pPr>
            <w:r>
              <w:rPr>
                <w:rFonts w:ascii="Arial" w:hAnsi="Arial" w:cs="Arial"/>
                <w:sz w:val="24"/>
                <w:szCs w:val="24"/>
              </w:rPr>
              <w:t>35%</w:t>
            </w:r>
          </w:p>
        </w:tc>
      </w:tr>
    </w:tbl>
    <w:p w14:paraId="100AF936" w14:textId="77777777" w:rsidR="00743C01" w:rsidRPr="005F7F3E" w:rsidRDefault="00743C01" w:rsidP="00551D8A">
      <w:pPr>
        <w:spacing w:after="0"/>
        <w:ind w:left="-720" w:right="-720"/>
        <w:rPr>
          <w:rFonts w:ascii="Arial" w:hAnsi="Arial" w:cs="Arial"/>
          <w:sz w:val="24"/>
          <w:szCs w:val="24"/>
        </w:rPr>
      </w:pPr>
    </w:p>
    <w:p w14:paraId="3AB7E4CF" w14:textId="01795CD0" w:rsidR="00037FBC" w:rsidRPr="005F7F3E" w:rsidRDefault="00037FBC">
      <w:pPr>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12361248" w14:textId="77777777" w:rsidTr="00601EBD">
        <w:tc>
          <w:tcPr>
            <w:tcW w:w="10908" w:type="dxa"/>
          </w:tcPr>
          <w:p w14:paraId="3BD1B297" w14:textId="77777777" w:rsidR="00E35E0F" w:rsidRPr="005F7F3E" w:rsidRDefault="00E35E0F" w:rsidP="00551D8A">
            <w:pPr>
              <w:ind w:right="-720"/>
              <w:rPr>
                <w:rFonts w:ascii="Arial" w:hAnsi="Arial" w:cs="Arial"/>
                <w:b/>
                <w:sz w:val="24"/>
                <w:szCs w:val="24"/>
              </w:rPr>
            </w:pPr>
          </w:p>
          <w:p w14:paraId="76BD1914" w14:textId="77777777" w:rsidR="00601EBD" w:rsidRPr="005F7F3E" w:rsidRDefault="00601EBD" w:rsidP="00551D8A">
            <w:pPr>
              <w:ind w:right="-720"/>
              <w:rPr>
                <w:rFonts w:ascii="Arial" w:hAnsi="Arial" w:cs="Arial"/>
                <w:sz w:val="24"/>
                <w:szCs w:val="24"/>
              </w:rPr>
            </w:pPr>
            <w:r>
              <w:rPr>
                <w:rFonts w:ascii="Arial" w:hAnsi="Arial" w:cs="Arial"/>
                <w:b/>
                <w:sz w:val="24"/>
                <w:szCs w:val="24"/>
              </w:rPr>
              <w:t>Project Description</w:t>
            </w:r>
            <w:r>
              <w:rPr>
                <w:rFonts w:ascii="Arial" w:hAnsi="Arial" w:cs="Arial"/>
                <w:sz w:val="24"/>
                <w:szCs w:val="24"/>
              </w:rPr>
              <w:t>:</w:t>
            </w:r>
          </w:p>
          <w:p w14:paraId="491ADF78" w14:textId="77777777" w:rsidR="00E50418" w:rsidRPr="005F7F3E" w:rsidRDefault="00E50418" w:rsidP="00E50418">
            <w:pPr>
              <w:pStyle w:val="NormalWeb"/>
              <w:rPr>
                <w:rFonts w:ascii="Arial" w:hAnsi="Arial" w:cs="Arial"/>
              </w:rPr>
            </w:pPr>
            <w:r>
              <w:rPr>
                <w:rFonts w:ascii="Arial" w:hAnsi="Arial" w:cs="Arial"/>
              </w:rPr>
              <w:lastRenderedPageBreak/>
              <w:t>This pooled fund study aims to establish a collaborative data exchange framework between Original Equipment Manufacturers (OEMs) and Departments of Transportation (DOTs). OEMs collect and store vast amounts of connected vehicle data, which can provide valuable insights for transportation agencies in assessing safety, mobility, and infrastructure performance. Conversely, DOTs are the custodians of critical infrastructure and possess data, such as construction schedules and signal timing information, that could enable OEMs to enhance connected vehicle systems and develop innovative solutions.</w:t>
            </w:r>
          </w:p>
          <w:p w14:paraId="3092FE64" w14:textId="69D100CC" w:rsidR="00601EBD" w:rsidRPr="005F7F3E" w:rsidRDefault="00E50418" w:rsidP="00894CA0">
            <w:pPr>
              <w:pStyle w:val="NormalWeb"/>
              <w:rPr>
                <w:rFonts w:ascii="Arial" w:hAnsi="Arial" w:cs="Arial"/>
              </w:rPr>
            </w:pPr>
            <w:r>
              <w:rPr>
                <w:rFonts w:ascii="Arial" w:hAnsi="Arial" w:cs="Arial"/>
              </w:rPr>
              <w:t>By fostering a partnership between OEMs and DOTs, this study seeks to develop a secure, scalable, and mutually beneficial data-sharing ecosystem. This collaboration will support the creation of tools and analytics that improve roadway safety, enhance mobility, and optimize infrastructure management, while also enabling OEMs to design solutions that align with transportation agency priorities. The pooled fund will focus on defining data standards, establishing governance structures, and developing the technological foundation needed to facilitate seamless data integration and exchange.</w:t>
            </w:r>
          </w:p>
        </w:tc>
      </w:tr>
    </w:tbl>
    <w:p w14:paraId="3F68005D" w14:textId="77777777" w:rsidR="00037FBC" w:rsidRPr="005F7F3E" w:rsidRDefault="00037FBC" w:rsidP="00551D8A">
      <w:pPr>
        <w:spacing w:after="0"/>
        <w:ind w:left="-720" w:right="-720"/>
        <w:rPr>
          <w:rFonts w:ascii="Arial" w:hAnsi="Arial" w:cs="Arial"/>
          <w:sz w:val="24"/>
          <w:szCs w:val="24"/>
        </w:rPr>
      </w:pPr>
    </w:p>
    <w:p w14:paraId="13E2D012"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5AA88EF1" w14:textId="77777777" w:rsidTr="00601EBD">
        <w:tc>
          <w:tcPr>
            <w:tcW w:w="10908" w:type="dxa"/>
          </w:tcPr>
          <w:p w14:paraId="7F5505AC" w14:textId="77777777" w:rsidR="00E35E0F" w:rsidRPr="005F7F3E" w:rsidRDefault="00E35E0F" w:rsidP="00551D8A">
            <w:pPr>
              <w:ind w:right="-720"/>
              <w:rPr>
                <w:rFonts w:ascii="Arial" w:hAnsi="Arial" w:cs="Arial"/>
                <w:b/>
                <w:sz w:val="24"/>
                <w:szCs w:val="24"/>
              </w:rPr>
            </w:pPr>
          </w:p>
          <w:p w14:paraId="0CD446F1" w14:textId="5C29C0F5" w:rsidR="00894CA0" w:rsidRPr="005F7F3E" w:rsidRDefault="00601EBD" w:rsidP="00551D8A">
            <w:pPr>
              <w:ind w:right="-720"/>
              <w:rPr>
                <w:rFonts w:ascii="Arial" w:hAnsi="Arial" w:cs="Arial"/>
                <w:b/>
                <w:sz w:val="24"/>
                <w:szCs w:val="24"/>
              </w:rPr>
            </w:pPr>
            <w:r>
              <w:rPr>
                <w:rFonts w:ascii="Arial" w:hAnsi="Arial" w:cs="Arial"/>
                <w:b/>
                <w:sz w:val="24"/>
                <w:szCs w:val="24"/>
              </w:rPr>
              <w:t>Progress this Quarter (includes meetings, work plan status, contract status, significant progress, etc.):</w:t>
            </w:r>
          </w:p>
          <w:p>
            <w:pPr>
              <w:rPr>
                <w:rFonts w:ascii="Arial" w:hAnsi="Arial" w:cs="Arial"/>
                <w:sz w:val="24"/>
                <w:szCs w:val="24"/>
              </w:rPr>
            </w:pPr>
            <w:r>
              <w:rPr>
                <w:rFonts w:ascii="Arial" w:hAnsi="Arial" w:cs="Arial"/>
                <w:sz w:val="24"/>
                <w:szCs w:val="24"/>
              </w:rPr>
              <w:t xml:space="preserve">This quarter, the Public-Private Transportation Data Exchange Center advanced both the legal framework for OEM data sharing and the analytical capabilities of the pooled fund platform.</w:t>
            </w:r>
          </w:p>
          <w:p>
            <w:pPr>
              <w:pStyle w:val="NormalWeb"/>
              <w:numPr>
                <w:ilvl w:val="0"/>
                <w:numId w:val="10"/>
              </w:numPr>
              <w:rPr>
                <w:rFonts w:ascii="Arial" w:hAnsi="Arial" w:cs="Arial"/>
                <w:sz w:val="24"/>
                <w:szCs w:val="24"/>
              </w:rPr>
            </w:pPr>
            <w:r>
              <w:rPr>
                <w:rFonts w:ascii="Arial" w:hAnsi="Arial" w:cs="Arial"/>
                <w:b/>
                <w:sz w:val="24"/>
                <w:szCs w:val="24"/>
              </w:rPr>
              <w:t xml:space="preserve">Master Data-Sharing Agreement: </w:t>
            </w:r>
            <w:r>
              <w:rPr>
                <w:rFonts w:ascii="Arial" w:hAnsi="Arial" w:cs="Arial"/>
                <w:sz w:val="24"/>
                <w:szCs w:val="24"/>
              </w:rPr>
              <w:t xml:space="preserve">We drafted a master agreement for data sharing with Original Equipment Manufacturers (OEMs). The agreement is currently under review by MoDOT legal, and once approved it will serve as the standard framework for data exchanges with OEM partners.</w:t>
            </w:r>
          </w:p>
          <w:p>
            <w:pPr>
              <w:pStyle w:val="NormalWeb"/>
              <w:numPr>
                <w:ilvl w:val="0"/>
                <w:numId w:val="10"/>
              </w:numPr>
              <w:rPr>
                <w:rFonts w:ascii="Arial" w:hAnsi="Arial" w:cs="Arial"/>
                <w:sz w:val="24"/>
                <w:szCs w:val="24"/>
              </w:rPr>
            </w:pPr>
            <w:r>
              <w:rPr>
                <w:rFonts w:ascii="Arial" w:hAnsi="Arial" w:cs="Arial"/>
                <w:b/>
                <w:sz w:val="24"/>
                <w:szCs w:val="24"/>
              </w:rPr>
              <w:t xml:space="preserve">Connected Vehicle Analytics: </w:t>
            </w:r>
            <w:r>
              <w:rPr>
                <w:rFonts w:ascii="Arial" w:hAnsi="Arial" w:cs="Arial"/>
                <w:sz w:val="24"/>
                <w:szCs w:val="24"/>
              </w:rPr>
              <w:t xml:space="preserve">We implemented routines for extracting useful metrics from connected vehicle data and integrated them into the pooled fund website (chat.missouri-titan.com). Examples of these capabilities include:</w:t>
            </w:r>
          </w:p>
          <w:p>
            <w:pPr>
              <w:pStyle w:val="NormalWeb"/>
              <w:numPr>
                <w:ilvl w:val="1"/>
                <w:numId w:val="10"/>
              </w:numPr>
              <w:rPr>
                <w:rFonts w:ascii="Arial" w:hAnsi="Arial" w:cs="Arial"/>
                <w:sz w:val="24"/>
                <w:szCs w:val="24"/>
              </w:rPr>
            </w:pPr>
            <w:r>
              <w:rPr>
                <w:rFonts w:ascii="Arial" w:hAnsi="Arial" w:cs="Arial"/>
                <w:sz w:val="24"/>
                <w:szCs w:val="24"/>
              </w:rPr>
              <w:t xml:space="preserve">Queue detection</w:t>
            </w:r>
          </w:p>
          <w:p>
            <w:pPr>
              <w:pStyle w:val="NormalWeb"/>
              <w:numPr>
                <w:ilvl w:val="1"/>
                <w:numId w:val="10"/>
              </w:numPr>
              <w:rPr>
                <w:rFonts w:ascii="Arial" w:hAnsi="Arial" w:cs="Arial"/>
                <w:sz w:val="24"/>
                <w:szCs w:val="24"/>
              </w:rPr>
            </w:pPr>
            <w:r>
              <w:rPr>
                <w:rFonts w:ascii="Arial" w:hAnsi="Arial" w:cs="Arial"/>
                <w:sz w:val="24"/>
                <w:szCs w:val="24"/>
              </w:rPr>
              <w:t xml:space="preserve">Work zone detection</w:t>
            </w:r>
          </w:p>
          <w:p>
            <w:pPr>
              <w:pStyle w:val="NormalWeb"/>
              <w:numPr>
                <w:ilvl w:val="1"/>
                <w:numId w:val="10"/>
              </w:numPr>
              <w:rPr>
                <w:rFonts w:ascii="Arial" w:hAnsi="Arial" w:cs="Arial"/>
                <w:sz w:val="24"/>
                <w:szCs w:val="24"/>
              </w:rPr>
            </w:pPr>
            <w:r>
              <w:rPr>
                <w:rFonts w:ascii="Arial" w:hAnsi="Arial" w:cs="Arial"/>
                <w:sz w:val="24"/>
                <w:szCs w:val="24"/>
              </w:rPr>
              <w:t xml:space="preserve">Incident detection</w:t>
            </w:r>
          </w:p>
          <w:p>
            <w:pPr>
              <w:pStyle w:val="NormalWeb"/>
              <w:numPr>
                <w:ilvl w:val="1"/>
                <w:numId w:val="10"/>
              </w:numPr>
              <w:rPr>
                <w:rFonts w:ascii="Arial" w:hAnsi="Arial" w:cs="Arial"/>
                <w:sz w:val="24"/>
                <w:szCs w:val="24"/>
              </w:rPr>
            </w:pPr>
            <w:r>
              <w:rPr>
                <w:rFonts w:ascii="Arial" w:hAnsi="Arial" w:cs="Arial"/>
                <w:sz w:val="24"/>
                <w:szCs w:val="24"/>
              </w:rPr>
              <w:t xml:space="preserve">Automated signal performance measures</w:t>
            </w:r>
          </w:p>
        </w:tc>
      </w:tr>
      <w:tr w:rsidR="00601EBD" w:rsidRPr="005F7F3E" w14:paraId="7B3FD6B1" w14:textId="77777777" w:rsidTr="00601EBD">
        <w:tc>
          <w:tcPr>
            <w:tcW w:w="10903" w:type="dxa"/>
          </w:tcPr>
          <w:p w14:paraId="0F809A22" w14:textId="77777777" w:rsidR="00E35E0F" w:rsidRPr="005F7F3E" w:rsidRDefault="00E35E0F" w:rsidP="00551D8A">
            <w:pPr>
              <w:ind w:right="-720"/>
              <w:rPr>
                <w:rFonts w:ascii="Arial" w:hAnsi="Arial" w:cs="Arial"/>
                <w:b/>
                <w:sz w:val="24"/>
                <w:szCs w:val="24"/>
              </w:rPr>
            </w:pPr>
          </w:p>
          <w:p w14:paraId="53A5B104" w14:textId="77777777" w:rsidR="00601EBD" w:rsidRPr="005F7F3E" w:rsidRDefault="00601EBD" w:rsidP="00551D8A">
            <w:pPr>
              <w:ind w:right="-720"/>
              <w:rPr>
                <w:rFonts w:ascii="Arial" w:hAnsi="Arial" w:cs="Arial"/>
                <w:sz w:val="24"/>
                <w:szCs w:val="24"/>
              </w:rPr>
            </w:pPr>
            <w:r>
              <w:rPr>
                <w:rFonts w:ascii="Arial" w:hAnsi="Arial" w:cs="Arial"/>
                <w:b/>
                <w:sz w:val="24"/>
                <w:szCs w:val="24"/>
              </w:rPr>
              <w:t>Anticipated work next quarter</w:t>
            </w:r>
            <w:r>
              <w:rPr>
                <w:rFonts w:ascii="Arial" w:hAnsi="Arial" w:cs="Arial"/>
                <w:sz w:val="24"/>
                <w:szCs w:val="24"/>
              </w:rPr>
              <w:t>:</w:t>
            </w:r>
          </w:p>
          <w:p>
            <w:pPr>
              <w:rPr>
                <w:rFonts w:ascii="Arial" w:hAnsi="Arial" w:cs="Arial"/>
                <w:sz w:val="24"/>
                <w:szCs w:val="24"/>
              </w:rPr>
            </w:pPr>
            <w:r>
              <w:rPr>
                <w:rFonts w:ascii="Arial" w:hAnsi="Arial" w:cs="Arial"/>
                <w:sz w:val="24"/>
                <w:szCs w:val="24"/>
              </w:rPr>
              <w:t xml:space="preserve">In the upcoming quarter, we will focus on finalizing the legal framework and expanding the analytics available to member DOTs.</w:t>
            </w:r>
          </w:p>
          <w:p>
            <w:pPr>
              <w:pStyle w:val="NormalWeb"/>
              <w:numPr>
                <w:ilvl w:val="0"/>
                <w:numId w:val="10"/>
              </w:numPr>
              <w:rPr>
                <w:rFonts w:ascii="Arial" w:hAnsi="Arial" w:cs="Arial"/>
                <w:sz w:val="24"/>
                <w:szCs w:val="24"/>
              </w:rPr>
            </w:pPr>
            <w:r>
              <w:rPr>
                <w:rFonts w:ascii="Arial" w:hAnsi="Arial" w:cs="Arial"/>
                <w:b/>
                <w:sz w:val="24"/>
                <w:szCs w:val="24"/>
              </w:rPr>
              <w:t xml:space="preserve">Finalize the Master Agreement: </w:t>
            </w:r>
            <w:r>
              <w:rPr>
                <w:rFonts w:ascii="Arial" w:hAnsi="Arial" w:cs="Arial"/>
                <w:sz w:val="24"/>
                <w:szCs w:val="24"/>
              </w:rPr>
              <w:t xml:space="preserve">Work with MoDOT legal and OEM partners to finalize and execute the master data-sharing agreement.</w:t>
            </w:r>
          </w:p>
          <w:p>
            <w:pPr>
              <w:pStyle w:val="NormalWeb"/>
              <w:numPr>
                <w:ilvl w:val="0"/>
                <w:numId w:val="10"/>
              </w:numPr>
              <w:rPr>
                <w:rFonts w:ascii="Arial" w:hAnsi="Arial" w:cs="Arial"/>
                <w:sz w:val="24"/>
                <w:szCs w:val="24"/>
              </w:rPr>
            </w:pPr>
            <w:r>
              <w:rPr>
                <w:rFonts w:ascii="Arial" w:hAnsi="Arial" w:cs="Arial"/>
                <w:b/>
                <w:sz w:val="24"/>
                <w:szCs w:val="24"/>
              </w:rPr>
              <w:t xml:space="preserve">OEM Onboarding: </w:t>
            </w:r>
            <w:r>
              <w:rPr>
                <w:rFonts w:ascii="Arial" w:hAnsi="Arial" w:cs="Arial"/>
                <w:sz w:val="24"/>
                <w:szCs w:val="24"/>
              </w:rPr>
              <w:t xml:space="preserve">Begin onboarding OEM data providers under the terms of the new agreement.</w:t>
            </w:r>
          </w:p>
          <w:p>
            <w:pPr>
              <w:pStyle w:val="NormalWeb"/>
              <w:numPr>
                <w:ilvl w:val="0"/>
                <w:numId w:val="10"/>
              </w:numPr>
              <w:rPr>
                <w:rFonts w:ascii="Arial" w:hAnsi="Arial" w:cs="Arial"/>
                <w:sz w:val="24"/>
                <w:szCs w:val="24"/>
              </w:rPr>
            </w:pPr>
            <w:r>
              <w:rPr>
                <w:rFonts w:ascii="Arial" w:hAnsi="Arial" w:cs="Arial"/>
                <w:b/>
                <w:sz w:val="24"/>
                <w:szCs w:val="24"/>
              </w:rPr>
              <w:t xml:space="preserve">Expand Connected Vehicle Analytics: </w:t>
            </w:r>
            <w:r>
              <w:rPr>
                <w:rFonts w:ascii="Arial" w:hAnsi="Arial" w:cs="Arial"/>
                <w:sz w:val="24"/>
                <w:szCs w:val="24"/>
              </w:rPr>
              <w:t xml:space="preserve">Continue to refine and expand the connected vehicle analytics on the pooled fund website, including queue, work zone, and incident detection and automated signal performance measures.</w:t>
            </w:r>
          </w:p>
        </w:tc>
      </w:tr>
    </w:tbl>
    <w:p w14:paraId="5B1C42C7"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2CC9C2C2" w14:textId="77777777" w:rsidTr="00601EBD">
        <w:tc>
          <w:tcPr>
            <w:tcW w:w="10908" w:type="dxa"/>
          </w:tcPr>
          <w:p w14:paraId="663ABD82" w14:textId="77777777" w:rsidR="00E35E0F" w:rsidRPr="005F7F3E" w:rsidRDefault="00E35E0F" w:rsidP="00551D8A">
            <w:pPr>
              <w:ind w:right="-720"/>
              <w:rPr>
                <w:rFonts w:ascii="Arial" w:hAnsi="Arial" w:cs="Arial"/>
                <w:b/>
                <w:sz w:val="24"/>
                <w:szCs w:val="24"/>
              </w:rPr>
            </w:pPr>
          </w:p>
          <w:p w14:paraId="76850FAC" w14:textId="77777777" w:rsidR="00601EBD" w:rsidRPr="005F7F3E" w:rsidRDefault="00601EBD" w:rsidP="00551D8A">
            <w:pPr>
              <w:ind w:right="-720"/>
              <w:rPr>
                <w:rFonts w:ascii="Arial" w:hAnsi="Arial" w:cs="Arial"/>
                <w:b/>
                <w:sz w:val="24"/>
                <w:szCs w:val="24"/>
              </w:rPr>
            </w:pPr>
            <w:r>
              <w:rPr>
                <w:rFonts w:ascii="Arial" w:hAnsi="Arial" w:cs="Arial"/>
                <w:b/>
                <w:sz w:val="24"/>
                <w:szCs w:val="24"/>
              </w:rPr>
              <w:t>Significant Results:</w:t>
            </w:r>
          </w:p>
          <w:p>
            <w:pPr>
              <w:rPr>
                <w:rFonts w:ascii="Arial" w:hAnsi="Arial" w:cs="Arial"/>
                <w:sz w:val="24"/>
                <w:szCs w:val="24"/>
              </w:rPr>
            </w:pPr>
            <w:r>
              <w:rPr>
                <w:rFonts w:ascii="Arial" w:hAnsi="Arial" w:cs="Arial"/>
                <w:sz w:val="24"/>
                <w:szCs w:val="24"/>
              </w:rPr>
              <w:t xml:space="preserve">This quarter, the Center delivered two significant results:</w:t>
            </w:r>
          </w:p>
          <w:p>
            <w:pPr>
              <w:pStyle w:val="NormalWeb"/>
              <w:numPr>
                <w:ilvl w:val="0"/>
                <w:numId w:val="12"/>
              </w:numPr>
              <w:rPr>
                <w:rFonts w:ascii="Arial" w:hAnsi="Arial" w:cs="Arial"/>
                <w:sz w:val="24"/>
                <w:szCs w:val="24"/>
              </w:rPr>
            </w:pPr>
            <w:r>
              <w:rPr>
                <w:rFonts w:ascii="Arial" w:hAnsi="Arial" w:cs="Arial"/>
                <w:b/>
                <w:sz w:val="24"/>
                <w:szCs w:val="24"/>
              </w:rPr>
              <w:t xml:space="preserve">Master Data-Sharing Agreement: </w:t>
            </w:r>
            <w:r>
              <w:rPr>
                <w:rFonts w:ascii="Arial" w:hAnsi="Arial" w:cs="Arial"/>
                <w:sz w:val="24"/>
                <w:szCs w:val="24"/>
              </w:rPr>
              <w:t xml:space="preserve">A master data-sharing agreement with OEMs was drafted and is now under review by MoDOT legal. Once executed, this agreement will provide a repeatable legal blueprint for connected vehicle data exchanges between OEMs and member DOTs.</w:t>
            </w:r>
          </w:p>
          <w:p>
            <w:pPr>
              <w:pStyle w:val="NormalWeb"/>
              <w:numPr>
                <w:ilvl w:val="0"/>
                <w:numId w:val="12"/>
              </w:numPr>
              <w:rPr>
                <w:rFonts w:ascii="Arial" w:hAnsi="Arial" w:cs="Arial"/>
                <w:sz w:val="24"/>
                <w:szCs w:val="24"/>
              </w:rPr>
            </w:pPr>
            <w:r>
              <w:rPr>
                <w:rFonts w:ascii="Arial" w:hAnsi="Arial" w:cs="Arial"/>
                <w:b/>
                <w:sz w:val="24"/>
                <w:szCs w:val="24"/>
              </w:rPr>
              <w:t xml:space="preserve">Operational Connected Vehicle Analytics: </w:t>
            </w:r>
            <w:r>
              <w:rPr>
                <w:rFonts w:ascii="Arial" w:hAnsi="Arial" w:cs="Arial"/>
                <w:sz w:val="24"/>
                <w:szCs w:val="24"/>
              </w:rPr>
              <w:t xml:space="preserve">New routines that extract actionable metrics from connected vehicle data were developed and deployed to the pooled fund website (chat.missouri-titan.com). Member DOTs can now access queue detection, work zone detection, incident detection, and automated signal performance measures directly from the platform.</w:t>
            </w:r>
          </w:p>
        </w:tc>
      </w:tr>
      <w:tr w:rsidR="00601EBD" w:rsidRPr="005F7F3E" w14:paraId="5F17B6F7" w14:textId="77777777" w:rsidTr="00601EBD">
        <w:tc>
          <w:tcPr>
            <w:tcW w:w="10908" w:type="dxa"/>
          </w:tcPr>
          <w:p w14:paraId="53414F76" w14:textId="77777777" w:rsidR="00E35E0F" w:rsidRPr="005F7F3E" w:rsidRDefault="00E35E0F" w:rsidP="00551D8A">
            <w:pPr>
              <w:ind w:right="-720"/>
              <w:rPr>
                <w:rFonts w:ascii="Arial" w:hAnsi="Arial" w:cs="Arial"/>
                <w:b/>
                <w:sz w:val="24"/>
                <w:szCs w:val="24"/>
              </w:rPr>
            </w:pPr>
          </w:p>
          <w:p w14:paraId="0B924A8C" w14:textId="77777777" w:rsidR="00E35E0F" w:rsidRPr="005F7F3E" w:rsidRDefault="00601EBD" w:rsidP="00551D8A">
            <w:pPr>
              <w:ind w:right="-720"/>
              <w:rPr>
                <w:rFonts w:ascii="Arial" w:hAnsi="Arial" w:cs="Arial"/>
                <w:b/>
                <w:sz w:val="24"/>
                <w:szCs w:val="24"/>
              </w:rPr>
            </w:pPr>
            <w:r>
              <w:rPr>
                <w:rFonts w:ascii="Arial" w:hAnsi="Arial" w:cs="Arial"/>
                <w:b/>
                <w:sz w:val="24"/>
                <w:szCs w:val="24"/>
              </w:rPr>
              <w:t xml:space="preserve">Circumstance affecting project or budget.  (Please describe any challenges encountered or anticipated that </w:t>
            </w:r>
          </w:p>
          <w:p w14:paraId="064286D3" w14:textId="77777777" w:rsidR="00E35E0F" w:rsidRPr="005F7F3E" w:rsidRDefault="00601EBD" w:rsidP="00551D8A">
            <w:pPr>
              <w:ind w:right="-720"/>
              <w:rPr>
                <w:rFonts w:ascii="Arial" w:hAnsi="Arial" w:cs="Arial"/>
                <w:b/>
                <w:sz w:val="24"/>
                <w:szCs w:val="24"/>
              </w:rPr>
            </w:pPr>
            <w:r>
              <w:rPr>
                <w:rFonts w:ascii="Arial" w:hAnsi="Arial" w:cs="Arial"/>
                <w:b/>
                <w:sz w:val="24"/>
                <w:szCs w:val="24"/>
              </w:rPr>
              <w:t xml:space="preserve">might affect the completion of the project within the time, scope and fiscal constraints set forth in the </w:t>
            </w:r>
          </w:p>
          <w:p w14:paraId="413AF557" w14:textId="77777777" w:rsidR="00601EBD" w:rsidRPr="005F7F3E" w:rsidRDefault="00601EBD" w:rsidP="00551D8A">
            <w:pPr>
              <w:ind w:right="-720"/>
              <w:rPr>
                <w:rFonts w:ascii="Arial" w:hAnsi="Arial" w:cs="Arial"/>
                <w:b/>
                <w:sz w:val="24"/>
                <w:szCs w:val="24"/>
              </w:rPr>
            </w:pPr>
            <w:r>
              <w:rPr>
                <w:rFonts w:ascii="Arial" w:hAnsi="Arial" w:cs="Arial"/>
                <w:b/>
                <w:sz w:val="24"/>
                <w:szCs w:val="24"/>
              </w:rPr>
              <w:t>agreement, along with recommended solutions to those problems).</w:t>
            </w:r>
          </w:p>
          <w:p w14:paraId="1972D520" w14:textId="77777777" w:rsidR="00C07B29" w:rsidRPr="005F7F3E" w:rsidRDefault="00C07B29" w:rsidP="00551D8A">
            <w:pPr>
              <w:ind w:right="-720"/>
              <w:rPr>
                <w:rFonts w:ascii="Arial" w:hAnsi="Arial" w:cs="Arial"/>
                <w:b/>
                <w:sz w:val="24"/>
                <w:szCs w:val="24"/>
              </w:rPr>
            </w:pPr>
          </w:p>
          <w:p w14:paraId="4626F1D1" w14:textId="23E1F427" w:rsidR="00601EBD" w:rsidRPr="005F7F3E" w:rsidRDefault="00C050B1" w:rsidP="00C050B1">
            <w:pPr>
              <w:ind w:right="-720"/>
              <w:rPr>
                <w:rFonts w:ascii="Arial" w:hAnsi="Arial" w:cs="Arial"/>
                <w:b/>
                <w:sz w:val="24"/>
                <w:szCs w:val="24"/>
              </w:rPr>
            </w:pPr>
            <w:r>
              <w:rPr>
                <w:rFonts w:ascii="Arial" w:eastAsia="Times New Roman" w:hAnsi="Arial" w:cs="Arial"/>
                <w:sz w:val="24"/>
                <w:szCs w:val="24"/>
              </w:rPr>
              <w:t>N/A</w:t>
            </w:r>
          </w:p>
        </w:tc>
      </w:tr>
    </w:tbl>
    <w:p w14:paraId="2BD30BFB"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E35E0F" w:rsidRPr="005F7F3E" w14:paraId="5C2CD4E5" w14:textId="77777777" w:rsidTr="00E35E0F">
        <w:tc>
          <w:tcPr>
            <w:tcW w:w="10908" w:type="dxa"/>
          </w:tcPr>
          <w:p w14:paraId="5A7F6563" w14:textId="77777777" w:rsidR="00E35E0F" w:rsidRPr="005F7F3E" w:rsidRDefault="00E35E0F" w:rsidP="00551D8A">
            <w:pPr>
              <w:ind w:right="-720"/>
              <w:rPr>
                <w:rFonts w:ascii="Arial" w:hAnsi="Arial" w:cs="Arial"/>
                <w:sz w:val="24"/>
                <w:szCs w:val="24"/>
              </w:rPr>
            </w:pPr>
          </w:p>
          <w:p w14:paraId="6461728F" w14:textId="77777777" w:rsidR="00E35E0F" w:rsidRPr="005F7F3E" w:rsidRDefault="00E35E0F" w:rsidP="00551D8A">
            <w:pPr>
              <w:ind w:right="-720"/>
              <w:rPr>
                <w:rFonts w:ascii="Arial" w:hAnsi="Arial" w:cs="Arial"/>
                <w:sz w:val="24"/>
                <w:szCs w:val="24"/>
              </w:rPr>
            </w:pPr>
            <w:r>
              <w:rPr>
                <w:rFonts w:ascii="Arial" w:hAnsi="Arial" w:cs="Arial"/>
                <w:b/>
                <w:sz w:val="24"/>
                <w:szCs w:val="24"/>
              </w:rPr>
              <w:t>Potential Implementation:</w:t>
            </w:r>
            <w:r>
              <w:rPr>
                <w:rFonts w:ascii="Arial" w:hAnsi="Arial" w:cs="Arial"/>
                <w:sz w:val="24"/>
                <w:szCs w:val="24"/>
              </w:rPr>
              <w:t xml:space="preserve">  </w:t>
            </w:r>
          </w:p>
          <w:p w14:paraId="0974D1DC" w14:textId="77777777" w:rsidR="00547EE3" w:rsidRPr="005F7F3E" w:rsidRDefault="00547EE3" w:rsidP="00551D8A">
            <w:pPr>
              <w:ind w:right="-720"/>
              <w:rPr>
                <w:rFonts w:ascii="Arial" w:hAnsi="Arial" w:cs="Arial"/>
                <w:sz w:val="24"/>
                <w:szCs w:val="24"/>
              </w:rPr>
            </w:pPr>
          </w:p>
          <w:p w14:paraId="61A3ACB4" w14:textId="77777777" w:rsidR="00E35E0F" w:rsidRPr="005F7F3E" w:rsidRDefault="00E35E0F" w:rsidP="00551D8A">
            <w:pPr>
              <w:ind w:right="-720"/>
              <w:rPr>
                <w:rFonts w:ascii="Arial" w:hAnsi="Arial" w:cs="Arial"/>
                <w:sz w:val="24"/>
                <w:szCs w:val="24"/>
              </w:rPr>
            </w:pPr>
          </w:p>
          <w:p w14:paraId="5F254FAD" w14:textId="77777777" w:rsidR="00E35E0F" w:rsidRPr="005F7F3E" w:rsidRDefault="00E35E0F" w:rsidP="00551D8A">
            <w:pPr>
              <w:ind w:right="-720"/>
              <w:rPr>
                <w:rFonts w:ascii="Arial" w:hAnsi="Arial" w:cs="Arial"/>
                <w:sz w:val="24"/>
                <w:szCs w:val="24"/>
              </w:rPr>
            </w:pPr>
          </w:p>
          <w:p w14:paraId="356E9B55" w14:textId="7DF08654" w:rsidR="00E35E0F" w:rsidRPr="005F7F3E" w:rsidRDefault="00C07B29" w:rsidP="00551D8A">
            <w:pPr>
              <w:ind w:right="-720"/>
              <w:rPr>
                <w:rFonts w:ascii="Arial" w:hAnsi="Arial" w:cs="Arial"/>
                <w:sz w:val="24"/>
                <w:szCs w:val="24"/>
              </w:rPr>
            </w:pPr>
            <w:r>
              <w:rPr>
                <w:rFonts w:ascii="Arial" w:hAnsi="Arial" w:cs="Arial"/>
                <w:sz w:val="24"/>
                <w:szCs w:val="24"/>
              </w:rPr>
              <w:t>N/A</w:t>
            </w:r>
          </w:p>
          <w:p w14:paraId="6F49CC8A" w14:textId="77777777" w:rsidR="00E35E0F" w:rsidRPr="005F7F3E" w:rsidRDefault="00E35E0F" w:rsidP="00551D8A">
            <w:pPr>
              <w:ind w:right="-720"/>
              <w:rPr>
                <w:rFonts w:ascii="Arial" w:hAnsi="Arial" w:cs="Arial"/>
                <w:sz w:val="24"/>
                <w:szCs w:val="24"/>
              </w:rPr>
            </w:pPr>
          </w:p>
          <w:p w14:paraId="7D38C0F7" w14:textId="77777777" w:rsidR="00E35E0F" w:rsidRPr="005F7F3E" w:rsidRDefault="00E35E0F" w:rsidP="00551D8A">
            <w:pPr>
              <w:ind w:right="-720"/>
              <w:rPr>
                <w:rFonts w:ascii="Arial" w:hAnsi="Arial" w:cs="Arial"/>
                <w:sz w:val="24"/>
                <w:szCs w:val="24"/>
              </w:rPr>
            </w:pPr>
          </w:p>
          <w:p w14:paraId="054FC73C" w14:textId="77777777" w:rsidR="00E35E0F" w:rsidRPr="005F7F3E" w:rsidRDefault="00E35E0F" w:rsidP="00551D8A">
            <w:pPr>
              <w:ind w:right="-720"/>
              <w:rPr>
                <w:rFonts w:ascii="Arial" w:hAnsi="Arial" w:cs="Arial"/>
                <w:sz w:val="24"/>
                <w:szCs w:val="24"/>
              </w:rPr>
            </w:pPr>
          </w:p>
          <w:p w14:paraId="609AF3E1" w14:textId="77777777" w:rsidR="00E35E0F" w:rsidRPr="005F7F3E" w:rsidRDefault="00E35E0F" w:rsidP="00551D8A">
            <w:pPr>
              <w:ind w:right="-720"/>
              <w:rPr>
                <w:rFonts w:ascii="Arial" w:hAnsi="Arial" w:cs="Arial"/>
                <w:sz w:val="24"/>
                <w:szCs w:val="24"/>
              </w:rPr>
            </w:pPr>
          </w:p>
          <w:p w14:paraId="338AE996" w14:textId="77777777" w:rsidR="00E35E0F" w:rsidRPr="005F7F3E" w:rsidRDefault="00E35E0F" w:rsidP="00551D8A">
            <w:pPr>
              <w:ind w:right="-720"/>
              <w:rPr>
                <w:rFonts w:ascii="Arial" w:hAnsi="Arial" w:cs="Arial"/>
                <w:sz w:val="24"/>
                <w:szCs w:val="24"/>
              </w:rPr>
            </w:pPr>
          </w:p>
          <w:p w14:paraId="732FFA14" w14:textId="77777777" w:rsidR="00E35E0F" w:rsidRPr="005F7F3E" w:rsidRDefault="00E35E0F" w:rsidP="00551D8A">
            <w:pPr>
              <w:ind w:right="-720"/>
              <w:rPr>
                <w:rFonts w:ascii="Arial" w:hAnsi="Arial" w:cs="Arial"/>
                <w:sz w:val="24"/>
                <w:szCs w:val="24"/>
              </w:rPr>
            </w:pPr>
          </w:p>
          <w:p w14:paraId="1299C243" w14:textId="77777777" w:rsidR="00E35E0F" w:rsidRPr="005F7F3E" w:rsidRDefault="00E35E0F" w:rsidP="00551D8A">
            <w:pPr>
              <w:ind w:right="-720"/>
              <w:rPr>
                <w:rFonts w:ascii="Arial" w:hAnsi="Arial" w:cs="Arial"/>
                <w:sz w:val="24"/>
                <w:szCs w:val="24"/>
              </w:rPr>
            </w:pPr>
          </w:p>
          <w:p w14:paraId="2FBE3485" w14:textId="77777777" w:rsidR="00E35E0F" w:rsidRPr="005F7F3E" w:rsidRDefault="00E35E0F" w:rsidP="00551D8A">
            <w:pPr>
              <w:ind w:right="-720"/>
              <w:rPr>
                <w:rFonts w:ascii="Arial" w:hAnsi="Arial" w:cs="Arial"/>
                <w:sz w:val="24"/>
                <w:szCs w:val="24"/>
              </w:rPr>
            </w:pPr>
          </w:p>
          <w:p w14:paraId="2EF1A44A" w14:textId="77777777" w:rsidR="00E35E0F" w:rsidRPr="005F7F3E" w:rsidRDefault="00E35E0F" w:rsidP="00551D8A">
            <w:pPr>
              <w:ind w:right="-720"/>
              <w:rPr>
                <w:rFonts w:ascii="Arial" w:hAnsi="Arial" w:cs="Arial"/>
                <w:sz w:val="24"/>
                <w:szCs w:val="24"/>
              </w:rPr>
            </w:pPr>
          </w:p>
          <w:p w14:paraId="073879C9" w14:textId="77777777" w:rsidR="00E35E0F" w:rsidRPr="005F7F3E" w:rsidRDefault="00E35E0F" w:rsidP="00551D8A">
            <w:pPr>
              <w:ind w:right="-720"/>
              <w:rPr>
                <w:rFonts w:ascii="Arial" w:hAnsi="Arial" w:cs="Arial"/>
                <w:sz w:val="24"/>
                <w:szCs w:val="24"/>
              </w:rPr>
            </w:pPr>
          </w:p>
          <w:p w14:paraId="1CA4D1C3" w14:textId="77777777" w:rsidR="00E35E0F" w:rsidRPr="005F7F3E" w:rsidRDefault="00E35E0F" w:rsidP="00551D8A">
            <w:pPr>
              <w:ind w:right="-720"/>
              <w:rPr>
                <w:rFonts w:ascii="Arial" w:hAnsi="Arial" w:cs="Arial"/>
                <w:sz w:val="24"/>
                <w:szCs w:val="24"/>
              </w:rPr>
            </w:pPr>
          </w:p>
          <w:p w14:paraId="7A0FF316" w14:textId="77777777" w:rsidR="00E35E0F" w:rsidRPr="005F7F3E" w:rsidRDefault="00E35E0F" w:rsidP="00551D8A">
            <w:pPr>
              <w:ind w:right="-720"/>
              <w:rPr>
                <w:rFonts w:ascii="Arial" w:hAnsi="Arial" w:cs="Arial"/>
                <w:sz w:val="24"/>
                <w:szCs w:val="24"/>
              </w:rPr>
            </w:pPr>
          </w:p>
          <w:p w14:paraId="50ED9D9C" w14:textId="77777777" w:rsidR="00E35E0F" w:rsidRPr="005F7F3E" w:rsidRDefault="00E35E0F" w:rsidP="00551D8A">
            <w:pPr>
              <w:ind w:right="-720"/>
              <w:rPr>
                <w:rFonts w:ascii="Arial" w:hAnsi="Arial" w:cs="Arial"/>
                <w:sz w:val="24"/>
                <w:szCs w:val="24"/>
              </w:rPr>
            </w:pPr>
          </w:p>
          <w:p w14:paraId="46C44502" w14:textId="77777777" w:rsidR="00E35E0F" w:rsidRPr="005F7F3E" w:rsidRDefault="00E35E0F" w:rsidP="00551D8A">
            <w:pPr>
              <w:ind w:right="-720"/>
              <w:rPr>
                <w:rFonts w:ascii="Arial" w:hAnsi="Arial" w:cs="Arial"/>
                <w:sz w:val="24"/>
                <w:szCs w:val="24"/>
              </w:rPr>
            </w:pPr>
          </w:p>
          <w:p w14:paraId="729847AC" w14:textId="77777777" w:rsidR="00E35E0F" w:rsidRPr="005F7F3E" w:rsidRDefault="00E35E0F" w:rsidP="00551D8A">
            <w:pPr>
              <w:ind w:right="-720"/>
              <w:rPr>
                <w:rFonts w:ascii="Arial" w:hAnsi="Arial" w:cs="Arial"/>
                <w:sz w:val="24"/>
                <w:szCs w:val="24"/>
              </w:rPr>
            </w:pPr>
          </w:p>
          <w:p w14:paraId="57028B8B" w14:textId="77777777" w:rsidR="00E35E0F" w:rsidRPr="005F7F3E" w:rsidRDefault="00E35E0F" w:rsidP="00551D8A">
            <w:pPr>
              <w:ind w:right="-720"/>
              <w:rPr>
                <w:rFonts w:ascii="Arial" w:hAnsi="Arial" w:cs="Arial"/>
                <w:sz w:val="24"/>
                <w:szCs w:val="24"/>
              </w:rPr>
            </w:pPr>
          </w:p>
          <w:p w14:paraId="17B0294B" w14:textId="77777777" w:rsidR="00E35E0F" w:rsidRPr="005F7F3E" w:rsidRDefault="00E35E0F" w:rsidP="00551D8A">
            <w:pPr>
              <w:ind w:right="-720"/>
              <w:rPr>
                <w:rFonts w:ascii="Arial" w:hAnsi="Arial" w:cs="Arial"/>
                <w:sz w:val="24"/>
                <w:szCs w:val="24"/>
              </w:rPr>
            </w:pPr>
          </w:p>
        </w:tc>
      </w:tr>
    </w:tbl>
    <w:p w14:paraId="3EF04D4D" w14:textId="77777777" w:rsidR="00E35E0F" w:rsidRPr="005F7F3E" w:rsidRDefault="00E35E0F" w:rsidP="00551D8A">
      <w:pPr>
        <w:spacing w:after="0"/>
        <w:ind w:left="-720" w:right="-720"/>
        <w:rPr>
          <w:rFonts w:ascii="Arial" w:hAnsi="Arial" w:cs="Arial"/>
          <w:sz w:val="24"/>
          <w:szCs w:val="24"/>
        </w:rPr>
      </w:pPr>
    </w:p>
    <w:sectPr w:rsidR="00E35E0F" w:rsidRPr="005F7F3E"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3ADBC" w14:textId="77777777" w:rsidR="003F1414" w:rsidRDefault="003F1414" w:rsidP="00106C83">
      <w:pPr>
        <w:spacing w:after="0" w:line="240" w:lineRule="auto"/>
      </w:pPr>
      <w:r>
        <w:separator/>
      </w:r>
    </w:p>
  </w:endnote>
  <w:endnote w:type="continuationSeparator" w:id="0">
    <w:p w14:paraId="436AA37B" w14:textId="77777777" w:rsidR="003F1414" w:rsidRDefault="003F1414"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DC6CC" w14:textId="77777777" w:rsidR="003F1414" w:rsidRDefault="003F1414" w:rsidP="00106C83">
      <w:pPr>
        <w:spacing w:after="0" w:line="240" w:lineRule="auto"/>
      </w:pPr>
      <w:r>
        <w:separator/>
      </w:r>
    </w:p>
  </w:footnote>
  <w:footnote w:type="continuationSeparator" w:id="0">
    <w:p w14:paraId="73411483" w14:textId="77777777" w:rsidR="003F1414" w:rsidRDefault="003F1414"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80625"/>
    <w:multiLevelType w:val="multilevel"/>
    <w:tmpl w:val="ED020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C60EC9"/>
    <w:multiLevelType w:val="multilevel"/>
    <w:tmpl w:val="AC104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A71C0D"/>
    <w:multiLevelType w:val="multilevel"/>
    <w:tmpl w:val="CDA6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ED2FC7"/>
    <w:multiLevelType w:val="multilevel"/>
    <w:tmpl w:val="49D2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0E6F39"/>
    <w:multiLevelType w:val="multilevel"/>
    <w:tmpl w:val="3954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EE5AD1"/>
    <w:multiLevelType w:val="multilevel"/>
    <w:tmpl w:val="8ACE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1A1E6C"/>
    <w:multiLevelType w:val="multilevel"/>
    <w:tmpl w:val="A28C6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0D09A5"/>
    <w:multiLevelType w:val="multilevel"/>
    <w:tmpl w:val="4088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794B28"/>
    <w:multiLevelType w:val="multilevel"/>
    <w:tmpl w:val="0834F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186261"/>
    <w:multiLevelType w:val="multilevel"/>
    <w:tmpl w:val="E3DC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533F6C"/>
    <w:multiLevelType w:val="multilevel"/>
    <w:tmpl w:val="C3A8A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1E74DF"/>
    <w:multiLevelType w:val="multilevel"/>
    <w:tmpl w:val="A90C9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3687236">
    <w:abstractNumId w:val="7"/>
  </w:num>
  <w:num w:numId="2" w16cid:durableId="2080901071">
    <w:abstractNumId w:val="9"/>
  </w:num>
  <w:num w:numId="3" w16cid:durableId="1852378270">
    <w:abstractNumId w:val="8"/>
  </w:num>
  <w:num w:numId="4" w16cid:durableId="1882553938">
    <w:abstractNumId w:val="1"/>
  </w:num>
  <w:num w:numId="5" w16cid:durableId="1408650565">
    <w:abstractNumId w:val="2"/>
  </w:num>
  <w:num w:numId="6" w16cid:durableId="1018778057">
    <w:abstractNumId w:val="4"/>
  </w:num>
  <w:num w:numId="7" w16cid:durableId="1569729921">
    <w:abstractNumId w:val="5"/>
  </w:num>
  <w:num w:numId="8" w16cid:durableId="2066829481">
    <w:abstractNumId w:val="11"/>
  </w:num>
  <w:num w:numId="9" w16cid:durableId="1216358823">
    <w:abstractNumId w:val="10"/>
  </w:num>
  <w:num w:numId="10" w16cid:durableId="1251043508">
    <w:abstractNumId w:val="6"/>
  </w:num>
  <w:num w:numId="11" w16cid:durableId="1591155631">
    <w:abstractNumId w:val="3"/>
  </w:num>
  <w:num w:numId="12" w16cid:durableId="177204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7FBC"/>
    <w:rsid w:val="00045A26"/>
    <w:rsid w:val="00067B58"/>
    <w:rsid w:val="000736BB"/>
    <w:rsid w:val="000A1FD7"/>
    <w:rsid w:val="000B665A"/>
    <w:rsid w:val="000E7871"/>
    <w:rsid w:val="00106C83"/>
    <w:rsid w:val="001547D0"/>
    <w:rsid w:val="00161153"/>
    <w:rsid w:val="001B7444"/>
    <w:rsid w:val="001D35CE"/>
    <w:rsid w:val="001F50EC"/>
    <w:rsid w:val="001F706A"/>
    <w:rsid w:val="0021446D"/>
    <w:rsid w:val="00245AE7"/>
    <w:rsid w:val="002720BF"/>
    <w:rsid w:val="00293FD8"/>
    <w:rsid w:val="002A79C8"/>
    <w:rsid w:val="002F6F7E"/>
    <w:rsid w:val="00310C7C"/>
    <w:rsid w:val="003450F1"/>
    <w:rsid w:val="0038705A"/>
    <w:rsid w:val="003B4A66"/>
    <w:rsid w:val="003F1414"/>
    <w:rsid w:val="004144E6"/>
    <w:rsid w:val="004156B2"/>
    <w:rsid w:val="00437734"/>
    <w:rsid w:val="0046750D"/>
    <w:rsid w:val="004E14DC"/>
    <w:rsid w:val="00535598"/>
    <w:rsid w:val="00547EE3"/>
    <w:rsid w:val="00551D8A"/>
    <w:rsid w:val="005624C2"/>
    <w:rsid w:val="00581B36"/>
    <w:rsid w:val="00583E8E"/>
    <w:rsid w:val="005D5792"/>
    <w:rsid w:val="005F7F3E"/>
    <w:rsid w:val="00601EBD"/>
    <w:rsid w:val="0062310D"/>
    <w:rsid w:val="00682C5E"/>
    <w:rsid w:val="006B2B4A"/>
    <w:rsid w:val="006F3970"/>
    <w:rsid w:val="00743C01"/>
    <w:rsid w:val="00790C4A"/>
    <w:rsid w:val="007C4296"/>
    <w:rsid w:val="007E5BD2"/>
    <w:rsid w:val="007F1D64"/>
    <w:rsid w:val="00811F13"/>
    <w:rsid w:val="00872F18"/>
    <w:rsid w:val="00874EF7"/>
    <w:rsid w:val="00894CA0"/>
    <w:rsid w:val="008A5DE7"/>
    <w:rsid w:val="008B7736"/>
    <w:rsid w:val="00951408"/>
    <w:rsid w:val="009A1DB0"/>
    <w:rsid w:val="00A43875"/>
    <w:rsid w:val="00A63677"/>
    <w:rsid w:val="00AE46B0"/>
    <w:rsid w:val="00B154D7"/>
    <w:rsid w:val="00B2185C"/>
    <w:rsid w:val="00B242E2"/>
    <w:rsid w:val="00B3284B"/>
    <w:rsid w:val="00B66A21"/>
    <w:rsid w:val="00B71E68"/>
    <w:rsid w:val="00BF2ECA"/>
    <w:rsid w:val="00C050B1"/>
    <w:rsid w:val="00C07B29"/>
    <w:rsid w:val="00C13753"/>
    <w:rsid w:val="00C147E2"/>
    <w:rsid w:val="00C157EF"/>
    <w:rsid w:val="00C51BC0"/>
    <w:rsid w:val="00D05DC0"/>
    <w:rsid w:val="00D45B81"/>
    <w:rsid w:val="00E03D41"/>
    <w:rsid w:val="00E35E0F"/>
    <w:rsid w:val="00E371D1"/>
    <w:rsid w:val="00E50418"/>
    <w:rsid w:val="00E53738"/>
    <w:rsid w:val="00ED266E"/>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paragraph" w:styleId="Heading3">
    <w:name w:val="heading 3"/>
    <w:basedOn w:val="Normal"/>
    <w:link w:val="Heading3Char"/>
    <w:uiPriority w:val="9"/>
    <w:qFormat/>
    <w:rsid w:val="001F706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E504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4CA0"/>
    <w:rPr>
      <w:b/>
      <w:bCs/>
    </w:rPr>
  </w:style>
  <w:style w:type="character" w:styleId="Hyperlink">
    <w:name w:val="Hyperlink"/>
    <w:basedOn w:val="DefaultParagraphFont"/>
    <w:uiPriority w:val="99"/>
    <w:semiHidden/>
    <w:unhideWhenUsed/>
    <w:rsid w:val="00C07B29"/>
    <w:rPr>
      <w:color w:val="0000FF"/>
      <w:u w:val="single"/>
    </w:rPr>
  </w:style>
  <w:style w:type="character" w:styleId="Emphasis">
    <w:name w:val="Emphasis"/>
    <w:basedOn w:val="DefaultParagraphFont"/>
    <w:uiPriority w:val="20"/>
    <w:qFormat/>
    <w:rsid w:val="009A1DB0"/>
    <w:rPr>
      <w:i/>
      <w:iCs/>
    </w:rPr>
  </w:style>
  <w:style w:type="character" w:customStyle="1" w:styleId="Heading3Char">
    <w:name w:val="Heading 3 Char"/>
    <w:basedOn w:val="DefaultParagraphFont"/>
    <w:link w:val="Heading3"/>
    <w:uiPriority w:val="9"/>
    <w:rsid w:val="001F706A"/>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4078">
      <w:bodyDiv w:val="1"/>
      <w:marLeft w:val="0"/>
      <w:marRight w:val="0"/>
      <w:marTop w:val="0"/>
      <w:marBottom w:val="0"/>
      <w:divBdr>
        <w:top w:val="none" w:sz="0" w:space="0" w:color="auto"/>
        <w:left w:val="none" w:sz="0" w:space="0" w:color="auto"/>
        <w:bottom w:val="none" w:sz="0" w:space="0" w:color="auto"/>
        <w:right w:val="none" w:sz="0" w:space="0" w:color="auto"/>
      </w:divBdr>
    </w:div>
    <w:div w:id="418067747">
      <w:bodyDiv w:val="1"/>
      <w:marLeft w:val="0"/>
      <w:marRight w:val="0"/>
      <w:marTop w:val="0"/>
      <w:marBottom w:val="0"/>
      <w:divBdr>
        <w:top w:val="none" w:sz="0" w:space="0" w:color="auto"/>
        <w:left w:val="none" w:sz="0" w:space="0" w:color="auto"/>
        <w:bottom w:val="none" w:sz="0" w:space="0" w:color="auto"/>
        <w:right w:val="none" w:sz="0" w:space="0" w:color="auto"/>
      </w:divBdr>
    </w:div>
    <w:div w:id="722873983">
      <w:bodyDiv w:val="1"/>
      <w:marLeft w:val="0"/>
      <w:marRight w:val="0"/>
      <w:marTop w:val="0"/>
      <w:marBottom w:val="0"/>
      <w:divBdr>
        <w:top w:val="none" w:sz="0" w:space="0" w:color="auto"/>
        <w:left w:val="none" w:sz="0" w:space="0" w:color="auto"/>
        <w:bottom w:val="none" w:sz="0" w:space="0" w:color="auto"/>
        <w:right w:val="none" w:sz="0" w:space="0" w:color="auto"/>
      </w:divBdr>
    </w:div>
    <w:div w:id="1011419154">
      <w:bodyDiv w:val="1"/>
      <w:marLeft w:val="0"/>
      <w:marRight w:val="0"/>
      <w:marTop w:val="0"/>
      <w:marBottom w:val="0"/>
      <w:divBdr>
        <w:top w:val="none" w:sz="0" w:space="0" w:color="auto"/>
        <w:left w:val="none" w:sz="0" w:space="0" w:color="auto"/>
        <w:bottom w:val="none" w:sz="0" w:space="0" w:color="auto"/>
        <w:right w:val="none" w:sz="0" w:space="0" w:color="auto"/>
      </w:divBdr>
    </w:div>
    <w:div w:id="1107578709">
      <w:bodyDiv w:val="1"/>
      <w:marLeft w:val="0"/>
      <w:marRight w:val="0"/>
      <w:marTop w:val="0"/>
      <w:marBottom w:val="0"/>
      <w:divBdr>
        <w:top w:val="none" w:sz="0" w:space="0" w:color="auto"/>
        <w:left w:val="none" w:sz="0" w:space="0" w:color="auto"/>
        <w:bottom w:val="none" w:sz="0" w:space="0" w:color="auto"/>
        <w:right w:val="none" w:sz="0" w:space="0" w:color="auto"/>
      </w:divBdr>
    </w:div>
    <w:div w:id="1212965278">
      <w:bodyDiv w:val="1"/>
      <w:marLeft w:val="0"/>
      <w:marRight w:val="0"/>
      <w:marTop w:val="0"/>
      <w:marBottom w:val="0"/>
      <w:divBdr>
        <w:top w:val="none" w:sz="0" w:space="0" w:color="auto"/>
        <w:left w:val="none" w:sz="0" w:space="0" w:color="auto"/>
        <w:bottom w:val="none" w:sz="0" w:space="0" w:color="auto"/>
        <w:right w:val="none" w:sz="0" w:space="0" w:color="auto"/>
      </w:divBdr>
    </w:div>
    <w:div w:id="1775632418">
      <w:bodyDiv w:val="1"/>
      <w:marLeft w:val="0"/>
      <w:marRight w:val="0"/>
      <w:marTop w:val="0"/>
      <w:marBottom w:val="0"/>
      <w:divBdr>
        <w:top w:val="none" w:sz="0" w:space="0" w:color="auto"/>
        <w:left w:val="none" w:sz="0" w:space="0" w:color="auto"/>
        <w:bottom w:val="none" w:sz="0" w:space="0" w:color="auto"/>
        <w:right w:val="none" w:sz="0" w:space="0" w:color="auto"/>
      </w:divBdr>
    </w:div>
    <w:div w:id="182736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87" ma:contentTypeDescription="Create a new document." ma:contentTypeScope="" ma:versionID="361a60691c6ec7b58f0ce7b491f0d9f8">
  <xsd:schema xmlns:xsd="http://www.w3.org/2001/XMLSchema" xmlns:xs="http://www.w3.org/2001/XMLSchema" xmlns:p="http://schemas.microsoft.com/office/2006/metadata/properties" xmlns:ns1="http://schemas.microsoft.com/sharepoint/v3" xmlns:ns2="dee9fee9-04b1-4506-bf68-b4aacb58dbd4" xmlns:ns3="56963302-5c31-401d-a271-72bffc9469c9" xmlns:ns4="http://schemas.microsoft.com/sharepoint/v4" targetNamespace="http://schemas.microsoft.com/office/2006/metadata/properties" ma:root="true" ma:fieldsID="8e4bd64583806199dcde451c8fcad0bc" ns1:_="" ns2:_="" ns3:_="" ns4:_="">
    <xsd:import namespace="http://schemas.microsoft.com/sharepoint/v3"/>
    <xsd:import namespace="dee9fee9-04b1-4506-bf68-b4aacb58dbd4"/>
    <xsd:import namespace="56963302-5c31-401d-a271-72bffc9469c9"/>
    <xsd:import namespace="http://schemas.microsoft.com/sharepoint/v4"/>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4:IconOverlay"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Evaluation"/>
              <xsd:enumeration value="Invoices"/>
              <xsd:enumeration value="Implementation"/>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enumeration value="Jake Bernett"/>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ECOM Technical Services, Inc."/>
              <xsd:enumeration value="Applied Pavement Technologies"/>
              <xsd:enumeration value="Applied Research Associates"/>
              <xsd:enumeration value="Cambridge Systematics"/>
              <xsd:enumeration value="CBB"/>
              <xsd:enumeration value="CMT"/>
              <xsd:enumeration value="Copperhead Environmental Consulting, Inc."/>
              <xsd:enumeration value="Dudek"/>
              <xsd:enumeration value="Hanson Professional Services"/>
              <xsd:enumeration value="HDR Engineering, Inc."/>
              <xsd:enumeration value="Heartland Marketing Research"/>
              <xsd:enumeration value="High Street Consulting Group"/>
              <xsd:enumeration value="MCTI"/>
              <xsd:enumeration value="MCTI/Missouri S&amp;T"/>
              <xsd:enumeration value="MCTI/MU"/>
              <xsd:enumeration value="MCTI/UMKC"/>
              <xsd:enumeration value="Micro Systems Inc."/>
              <xsd:enumeration value="Midwest Research Institute"/>
              <xsd:enumeration value="Missouri S&amp;T"/>
              <xsd:enumeration value="MRI Global"/>
              <xsd:enumeration value="None"/>
              <xsd:enumeration value="RAO Research and Consulting"/>
              <xsd:enumeration value="SCI Engineer, Inc."/>
              <xsd:enumeration value="Secretary of State"/>
              <xsd:enumeration value="Shannon and Wilson, Inc."/>
              <xsd:enumeration value="Shared Use Mobility Center"/>
              <xsd:enumeration value="SLU"/>
              <xsd:enumeration value="Solar Roadways"/>
              <xsd:enumeration value="SRF Consulting Group, Inc."/>
              <xsd:enumeration value="Techstreet"/>
              <xsd:enumeration value="The Kercher Group, Inc"/>
              <xsd:enumeration value="Transtec Group, Inc."/>
              <xsd:enumeration value="University of Missouri-Columbia"/>
              <xsd:enumeration value="University of Missouri-St. Louis"/>
              <xsd:enumeration value="University of Oklahoma"/>
              <xsd:enumeration value="USGS"/>
              <xsd:enumeration value="NA"/>
              <xsd:enumeration value="North Carolina A&amp;T State U"/>
              <xsd:enumeration value="Texas Transportation Institute"/>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TaxCatchAll" ma:index="38" nillable="true" ma:displayName="Taxonomy Catch All Column" ma:hidden="true" ma:list="{2bb476b2-9eab-4b2a-ba28-e4201fcd8718}" ma:internalName="TaxCatchAll" ma:showField="CatchAllData" ma:web="56963302-5c31-401d-a271-72bffc9469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_ip_UnifiedCompliancePolicyUIAction xmlns="http://schemas.microsoft.com/sharepoint/v3" xsi:nil="true"/>
    <Contractor_x0020_Name xmlns="56963302-5c31-401d-a271-72bffc9469c9">No award yet</Contractor_x0020_Name>
    <IconOverlay xmlns="http://schemas.microsoft.com/sharepoint/v4" xsi:nil="true"/>
    <Status xmlns="dee9fee9-04b1-4506-bf68-b4aacb58dbd4">Active</Status>
    <Final_x0020_Report_x0020_Due xmlns="dee9fee9-04b1-4506-bf68-b4aacb58dbd4" xsi:nil="true"/>
    <Ratings xmlns="http://schemas.microsoft.com/sharepoint/v3" xsi:nil="true"/>
    <lcf76f155ced4ddcb4097134ff3c332f xmlns="dee9fee9-04b1-4506-bf68-b4aacb58dbd4">
      <Terms xmlns="http://schemas.microsoft.com/office/infopath/2007/PartnerControls"/>
    </lcf76f155ced4ddcb4097134ff3c332f>
    <PI xmlns="56963302-5c31-401d-a271-72bffc9469c9" xsi:nil="true"/>
    <Draft_x0020_Report_x0020_Due xmlns="dee9fee9-04b1-4506-bf68-b4aacb58dbd4" xsi:nil="true"/>
    <LikedBy xmlns="http://schemas.microsoft.com/sharepoint/v3">
      <UserInfo>
        <DisplayName/>
        <AccountId xsi:nil="true"/>
        <AccountType/>
      </UserInfo>
    </LikedBy>
    <_ip_UnifiedCompliancePolicyProperties xmlns="http://schemas.microsoft.com/sharepoint/v3" xsi:nil="true"/>
    <Status_x0020_Notes xmlns="dee9fee9-04b1-4506-bf68-b4aacb58dbd4" xsi:nil="true"/>
    <PublishingExpirationDate xmlns="http://schemas.microsoft.com/sharepoint/v3" xsi:nil="true"/>
    <TaxCatchAll xmlns="56963302-5c31-401d-a271-72bffc9469c9" xsi:nil="true"/>
    <PublishingStartDate xmlns="http://schemas.microsoft.com/sharepoint/v3" xsi:nil="true"/>
    <Manager_x0027_s_x0020_name xmlns="dee9fee9-04b1-4506-bf68-b4aacb58dbd4">Jen Harper</Manager_x0027_s_x0020_name>
    <Category xmlns="dee9fee9-04b1-4506-bf68-b4aacb58dbd4">Reporting</Category>
    <Project_x0020_Fiscal_x0020_Year xmlns="dee9fee9-04b1-4506-bf68-b4aacb58dbd4">2025</Project_x0020_Fiscal_x0020_Year>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customXml/itemProps2.xml><?xml version="1.0" encoding="utf-8"?>
<ds:datastoreItem xmlns:ds="http://schemas.openxmlformats.org/officeDocument/2006/customXml" ds:itemID="{01CCCB12-3A5F-4188-AE4C-603C02DB4B26}"/>
</file>

<file path=customXml/itemProps3.xml><?xml version="1.0" encoding="utf-8"?>
<ds:datastoreItem xmlns:ds="http://schemas.openxmlformats.org/officeDocument/2006/customXml" ds:itemID="{90256A9F-212F-4384-B06D-3F52FA954044}"/>
</file>

<file path=customXml/itemProps4.xml><?xml version="1.0" encoding="utf-8"?>
<ds:datastoreItem xmlns:ds="http://schemas.openxmlformats.org/officeDocument/2006/customXml" ds:itemID="{EE1C6BD5-2CC9-49FE-A155-A2060CB63958}"/>
</file>

<file path=docProps/app.xml><?xml version="1.0" encoding="utf-8"?>
<Properties xmlns="http://schemas.openxmlformats.org/officeDocument/2006/extended-properties" xmlns:vt="http://schemas.openxmlformats.org/officeDocument/2006/docPropsVTypes">
  <Template>Normal.dotm</Template>
  <TotalTime>46</TotalTime>
  <Pages>4</Pages>
  <Words>983</Words>
  <Characters>6265</Characters>
  <Application>Microsoft Office Word</Application>
  <DocSecurity>0</DocSecurity>
  <Lines>156</Lines>
  <Paragraphs>68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TPF TR202501 Quarterly Report 26_Q3</dc:title>
  <dc:subject/>
  <dc:creator>lisa.williams</dc:creator>
  <cp:keywords/>
  <dc:description/>
  <cp:lastModifiedBy>Adu-Gyamfi, Yaw</cp:lastModifiedBy>
  <cp:revision>13</cp:revision>
  <cp:lastPrinted>2011-06-21T20:32:00Z</cp:lastPrinted>
  <dcterms:created xsi:type="dcterms:W3CDTF">2025-01-02T20:47:00Z</dcterms:created>
  <dcterms:modified xsi:type="dcterms:W3CDTF">2026-04-13T14:51:00Z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0x010100D9A101EE2E2228448218BF6C02DF9D4D</vt:lpwstr>
  </property>
  <property fmtid="{D5CDD505-2E9C-101B-9397-08002B2CF9AE}" pid="3" name="Order">
    <vt:r8>3396900</vt:r8>
  </property>
  <property fmtid="{D5CDD505-2E9C-101B-9397-08002B2CF9AE}" pid="4" name="MediaServiceImageTags">
    <vt:lpwstr/>
  </property>
</Properties>
</file>