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7839" w14:textId="77777777" w:rsidR="00401864" w:rsidRPr="00081410" w:rsidRDefault="30AFE53E" w:rsidP="00081410">
      <w:pPr>
        <w:tabs>
          <w:tab w:val="center" w:pos="4680"/>
          <w:tab w:val="right" w:pos="9360"/>
        </w:tabs>
        <w:spacing w:before="240" w:after="240" w:line="240" w:lineRule="auto"/>
        <w:contextualSpacing/>
        <w:jc w:val="right"/>
        <w:rPr>
          <w:rFonts w:ascii="Century Gothic" w:eastAsia="Aptos" w:hAnsi="Century Gothic" w:cs="Biome"/>
          <w:sz w:val="32"/>
          <w:szCs w:val="32"/>
        </w:rPr>
      </w:pPr>
      <w:r w:rsidRPr="00081410">
        <w:rPr>
          <w:rFonts w:ascii="Century Gothic" w:eastAsia="Aptos" w:hAnsi="Century Gothic" w:cs="Biome"/>
          <w:sz w:val="32"/>
          <w:szCs w:val="32"/>
        </w:rPr>
        <w:t>Safety Service Patrol Pooled Fund Study</w:t>
      </w:r>
    </w:p>
    <w:p w14:paraId="5BDA04DD" w14:textId="4E63F07E" w:rsidR="00401864" w:rsidRPr="00081410" w:rsidRDefault="30AFE53E" w:rsidP="00081410">
      <w:pPr>
        <w:tabs>
          <w:tab w:val="center" w:pos="4680"/>
          <w:tab w:val="right" w:pos="9360"/>
        </w:tabs>
        <w:spacing w:before="240" w:after="240" w:line="240" w:lineRule="auto"/>
        <w:contextualSpacing/>
        <w:jc w:val="right"/>
        <w:rPr>
          <w:rFonts w:ascii="Century Gothic" w:eastAsia="Aptos" w:hAnsi="Century Gothic" w:cs="Biome"/>
          <w:sz w:val="32"/>
          <w:szCs w:val="32"/>
        </w:rPr>
      </w:pPr>
      <w:r w:rsidRPr="00081410">
        <w:rPr>
          <w:rFonts w:ascii="Century Gothic" w:eastAsia="Aptos" w:hAnsi="Century Gothic" w:cs="Biome"/>
          <w:sz w:val="32"/>
          <w:szCs w:val="32"/>
        </w:rPr>
        <w:t xml:space="preserve">     </w:t>
      </w:r>
      <w:r w:rsidRPr="00081410">
        <w:rPr>
          <w:rFonts w:ascii="Century Gothic" w:eastAsia="Aptos" w:hAnsi="Century Gothic" w:cs="Biome"/>
          <w:color w:val="EE0000"/>
          <w:sz w:val="32"/>
          <w:szCs w:val="32"/>
        </w:rPr>
        <w:t xml:space="preserve">DRAFT </w:t>
      </w:r>
      <w:r w:rsidR="001804ED" w:rsidRPr="00081410">
        <w:rPr>
          <w:rFonts w:ascii="Century Gothic" w:eastAsia="Aptos" w:hAnsi="Century Gothic" w:cs="Biome"/>
          <w:sz w:val="32"/>
          <w:szCs w:val="32"/>
        </w:rPr>
        <w:t>June 2026</w:t>
      </w:r>
    </w:p>
    <w:p w14:paraId="55F96A2D" w14:textId="69FBE330" w:rsidR="00401864" w:rsidRPr="00081410" w:rsidRDefault="30AFE53E" w:rsidP="00081410">
      <w:pPr>
        <w:tabs>
          <w:tab w:val="center" w:pos="4680"/>
          <w:tab w:val="right" w:pos="9360"/>
        </w:tabs>
        <w:spacing w:before="240" w:after="240" w:line="240" w:lineRule="auto"/>
        <w:contextualSpacing/>
        <w:jc w:val="right"/>
        <w:rPr>
          <w:rFonts w:ascii="Century Gothic" w:eastAsia="Aptos" w:hAnsi="Century Gothic" w:cs="Biome"/>
          <w:color w:val="EE0000"/>
          <w:sz w:val="32"/>
          <w:szCs w:val="32"/>
        </w:rPr>
      </w:pPr>
      <w:r w:rsidRPr="00081410">
        <w:rPr>
          <w:rFonts w:ascii="Century Gothic" w:eastAsia="Aptos" w:hAnsi="Century Gothic" w:cs="Biome"/>
          <w:color w:val="EE0000"/>
          <w:sz w:val="32"/>
          <w:szCs w:val="32"/>
        </w:rPr>
        <w:t xml:space="preserve">  </w:t>
      </w:r>
      <w:r w:rsidR="001804ED" w:rsidRPr="00081410">
        <w:rPr>
          <w:rFonts w:ascii="Century Gothic" w:eastAsia="Aptos" w:hAnsi="Century Gothic" w:cs="Biome"/>
          <w:color w:val="EE0000"/>
          <w:sz w:val="32"/>
          <w:szCs w:val="32"/>
        </w:rPr>
        <w:t>06/26/2026</w:t>
      </w:r>
    </w:p>
    <w:p w14:paraId="2C4298D0" w14:textId="77777777" w:rsidR="00A37F97" w:rsidRDefault="00A37F97" w:rsidP="00717BC4">
      <w:pPr>
        <w:pStyle w:val="Heading1"/>
        <w:pBdr>
          <w:top w:val="single" w:sz="4" w:space="1" w:color="auto"/>
          <w:bottom w:val="single" w:sz="4" w:space="1" w:color="auto"/>
        </w:pBdr>
      </w:pPr>
      <w:r w:rsidRPr="537E31D0">
        <w:t>Camera Usage for Safety Service Patrol Operations</w:t>
      </w:r>
    </w:p>
    <w:p w14:paraId="716993AD" w14:textId="77777777" w:rsidR="00081410" w:rsidRPr="00081410" w:rsidRDefault="00081410" w:rsidP="00081410"/>
    <w:p w14:paraId="75B5301D" w14:textId="534AED94" w:rsidR="6AAEE030" w:rsidRPr="001804ED" w:rsidRDefault="6AAEE030" w:rsidP="00151466">
      <w:pPr>
        <w:pStyle w:val="Heading2"/>
      </w:pPr>
      <w:r w:rsidRPr="001804ED">
        <w:t>Background</w:t>
      </w:r>
    </w:p>
    <w:p w14:paraId="564704A6" w14:textId="310F3E40" w:rsidR="6AAEE030" w:rsidRDefault="6AAEE030" w:rsidP="00151466">
      <w:pPr>
        <w:pStyle w:val="Heading3"/>
      </w:pPr>
      <w:r w:rsidRPr="537E31D0">
        <w:t>Safety Service Patrol Programs</w:t>
      </w:r>
    </w:p>
    <w:p w14:paraId="7D66A9D0" w14:textId="78A9F32D" w:rsidR="6AAEE030" w:rsidRPr="00151466" w:rsidRDefault="6AAEE030" w:rsidP="00151466">
      <w:r w:rsidRPr="00151466">
        <w:t xml:space="preserve">Safety service patrol (SSP) programs are important components of many States’ Traffic Incident Management (TIM) </w:t>
      </w:r>
      <w:r w:rsidR="00BB0E37">
        <w:t>strategies</w:t>
      </w:r>
      <w:r w:rsidRPr="00151466">
        <w:t xml:space="preserve">, as they improve safety and support reliable operations in their designated service areas, primarily by removing stranded motorists and their vehicles from the roadway. At least forty states have SSPs and in some cases, their roles go significantly beyond assisting stranded motorists. </w:t>
      </w:r>
    </w:p>
    <w:p w14:paraId="3255794B" w14:textId="60089E9C" w:rsidR="00DB4F31" w:rsidRDefault="6AAEE030" w:rsidP="00151466">
      <w:r w:rsidRPr="537E31D0">
        <w:t xml:space="preserve">Today’s SSPs are often first on the scene of an incident and provide critical services, </w:t>
      </w:r>
      <w:r w:rsidR="00401774">
        <w:t>which may include</w:t>
      </w:r>
      <w:r w:rsidRPr="537E31D0">
        <w:t xml:space="preserve">: </w:t>
      </w:r>
    </w:p>
    <w:p w14:paraId="4FCA3349" w14:textId="77777777" w:rsidR="00DB4F31" w:rsidRDefault="6AAEE030" w:rsidP="00DB4F31">
      <w:pPr>
        <w:pStyle w:val="ListParagraph"/>
        <w:numPr>
          <w:ilvl w:val="0"/>
          <w:numId w:val="17"/>
        </w:numPr>
      </w:pPr>
      <w:r w:rsidRPr="537E31D0">
        <w:t xml:space="preserve">emergency traffic management around an incident site; </w:t>
      </w:r>
    </w:p>
    <w:p w14:paraId="07A46916" w14:textId="77777777" w:rsidR="00DB4F31" w:rsidRDefault="6AAEE030" w:rsidP="00DB4F31">
      <w:pPr>
        <w:pStyle w:val="ListParagraph"/>
        <w:numPr>
          <w:ilvl w:val="0"/>
          <w:numId w:val="17"/>
        </w:numPr>
      </w:pPr>
      <w:r w:rsidRPr="537E31D0">
        <w:t xml:space="preserve">emergency medical assistance; </w:t>
      </w:r>
    </w:p>
    <w:p w14:paraId="5D5390AD" w14:textId="77777777" w:rsidR="00DB4F31" w:rsidRDefault="6AAEE030" w:rsidP="00DB4F31">
      <w:pPr>
        <w:pStyle w:val="ListParagraph"/>
        <w:numPr>
          <w:ilvl w:val="0"/>
          <w:numId w:val="17"/>
        </w:numPr>
      </w:pPr>
      <w:r w:rsidRPr="537E31D0">
        <w:t xml:space="preserve">debris removal and spill clean-up, sometimes including hazardous materials; </w:t>
      </w:r>
    </w:p>
    <w:p w14:paraId="64662F8E" w14:textId="00D410ED" w:rsidR="00DB4F31" w:rsidRDefault="6AAEE030" w:rsidP="00DB4F31">
      <w:pPr>
        <w:pStyle w:val="ListParagraph"/>
        <w:numPr>
          <w:ilvl w:val="0"/>
          <w:numId w:val="17"/>
        </w:numPr>
      </w:pPr>
      <w:r w:rsidRPr="537E31D0">
        <w:t xml:space="preserve">communication coordination between other responders and the traffic management center (TMC); and more. </w:t>
      </w:r>
    </w:p>
    <w:p w14:paraId="15A88743" w14:textId="20C8A556" w:rsidR="6AAEE030" w:rsidRDefault="6AAEE030" w:rsidP="00DB4F31">
      <w:r w:rsidRPr="537E31D0">
        <w:t xml:space="preserve">Incidents on the roadway </w:t>
      </w:r>
      <w:r w:rsidR="00F37D55">
        <w:t>can</w:t>
      </w:r>
      <w:r w:rsidRPr="537E31D0">
        <w:t xml:space="preserve"> cause delays and interruptions in traffic flow </w:t>
      </w:r>
      <w:r w:rsidR="00F37D55">
        <w:t>and</w:t>
      </w:r>
      <w:r w:rsidRPr="537E31D0">
        <w:t xml:space="preserve"> can lead to secondary crashes</w:t>
      </w:r>
      <w:r w:rsidR="00F37D55">
        <w:t>.</w:t>
      </w:r>
      <w:r w:rsidRPr="537E31D0">
        <w:t xml:space="preserve"> </w:t>
      </w:r>
      <w:r w:rsidR="00F37D55">
        <w:t>T</w:t>
      </w:r>
      <w:r w:rsidRPr="537E31D0">
        <w:t>he early and effective traffic management and incident clearance provided by SSP programs can mitigate or prevent congestion, limiting or eliminating these secondary consequences. SSP programs are a proven solution for improving reliability along a corridor because they minimize each incident’s impact on the roadway, helping maintain safe and effective traffic operations.</w:t>
      </w:r>
    </w:p>
    <w:p w14:paraId="04FE08DC" w14:textId="1FD7DBE8" w:rsidR="6AAEE030" w:rsidRDefault="6AAEE030" w:rsidP="00151466">
      <w:pPr>
        <w:pStyle w:val="Heading3"/>
      </w:pPr>
      <w:r w:rsidRPr="537E31D0">
        <w:t>The SSP Pooled Fund Study</w:t>
      </w:r>
    </w:p>
    <w:p w14:paraId="6E70D755" w14:textId="32141BB1" w:rsidR="6AAEE030" w:rsidRDefault="6AAEE030" w:rsidP="00151466">
      <w:r w:rsidRPr="537E31D0">
        <w:t xml:space="preserve">This document was produced as part of </w:t>
      </w:r>
      <w:r w:rsidR="00BE1E43">
        <w:t>a</w:t>
      </w:r>
      <w:r w:rsidR="00BE1E43" w:rsidRPr="537E31D0">
        <w:t xml:space="preserve"> </w:t>
      </w:r>
      <w:r w:rsidRPr="537E31D0">
        <w:t>Federal Highway Administration (FHWA) Transportation Pooled Fund Study</w:t>
      </w:r>
      <w:r w:rsidR="00BE1E43">
        <w:t xml:space="preserve"> titled</w:t>
      </w:r>
      <w:r w:rsidRPr="537E31D0">
        <w:t xml:space="preserve"> </w:t>
      </w:r>
      <w:r w:rsidR="00BE1E43">
        <w:t>“</w:t>
      </w:r>
      <w:r w:rsidRPr="537E31D0">
        <w:t>Safety Service Patrol Standardization and Management Practices</w:t>
      </w:r>
      <w:r w:rsidR="00F37D55">
        <w:t>,</w:t>
      </w:r>
      <w:r w:rsidR="00BE1E43">
        <w:t>”</w:t>
      </w:r>
      <w:r w:rsidR="00F37D55">
        <w:t xml:space="preserve"> </w:t>
      </w:r>
      <w:r w:rsidRPr="537E31D0">
        <w:t>TPF</w:t>
      </w:r>
      <w:r w:rsidR="00F37D55">
        <w:t>-</w:t>
      </w:r>
      <w:r w:rsidRPr="537E31D0">
        <w:t xml:space="preserve">5(489). It is part of a series of white papers produced under </w:t>
      </w:r>
      <w:r w:rsidRPr="537E31D0">
        <w:lastRenderedPageBreak/>
        <w:t>Phase 2 of the pooled fund study (PFS) that focused on two areas: (1) training, certification, and licensure; and (2) stakeholders, partnerships, and critical relationships.</w:t>
      </w:r>
    </w:p>
    <w:p w14:paraId="208D17F2" w14:textId="40257089" w:rsidR="6AAEE030" w:rsidRDefault="6AAEE030" w:rsidP="00151466">
      <w:r w:rsidRPr="537E31D0">
        <w:t>The content draw</w:t>
      </w:r>
      <w:r w:rsidR="00BE1E43">
        <w:t>s</w:t>
      </w:r>
      <w:r w:rsidRPr="537E31D0">
        <w:t xml:space="preserve"> upon a series of informational interviews completed during the period of September 2024 to January 2025 with representatives from the nineteen PFS member organizations that run SSP programs; notes and feedback from SSP PFS members during quarterly meetings and email exchanges; and continuing documentation collection efforts from the beginning of this PFS. </w:t>
      </w:r>
    </w:p>
    <w:p w14:paraId="40CBAE0C" w14:textId="775AFC7A" w:rsidR="6AAEE030" w:rsidRDefault="6AAEE030" w:rsidP="00151466">
      <w:r w:rsidRPr="537E31D0">
        <w:t xml:space="preserve">The objective of </w:t>
      </w:r>
      <w:r w:rsidR="00BE1E43">
        <w:t>the</w:t>
      </w:r>
      <w:r w:rsidR="00BE1E43" w:rsidRPr="537E31D0">
        <w:t xml:space="preserve"> </w:t>
      </w:r>
      <w:r w:rsidRPr="537E31D0">
        <w:t>SSP PFS is to identify best practices related to the operation of SSPs and develop documentation and tools in alignment with those best practices to assist agencies that manage and operate SSPs in addressing common issues. The SSP PFS also provides member organizations an opportunity to engage in regular peer-to-peer information exchange.</w:t>
      </w:r>
    </w:p>
    <w:p w14:paraId="2ABC7CAB" w14:textId="64C122F2" w:rsidR="7DB4406E" w:rsidRPr="00D72E5A" w:rsidRDefault="7DB4406E" w:rsidP="00151466">
      <w:pPr>
        <w:pStyle w:val="Heading2"/>
      </w:pPr>
      <w:r w:rsidRPr="00D72E5A">
        <w:t>Safety Service Patrol Camera</w:t>
      </w:r>
      <w:r w:rsidR="00AE4790">
        <w:t xml:space="preserve"> Overview</w:t>
      </w:r>
    </w:p>
    <w:p w14:paraId="1CB7230F" w14:textId="66F28AE4" w:rsidR="7DB4406E" w:rsidRDefault="7DB4406E" w:rsidP="00151466">
      <w:r w:rsidRPr="537E31D0">
        <w:t>(SSPs have begun to increas</w:t>
      </w:r>
      <w:r w:rsidR="00E70B2C">
        <w:t>ingly</w:t>
      </w:r>
      <w:r w:rsidRPr="537E31D0">
        <w:t xml:space="preserve"> utiliz</w:t>
      </w:r>
      <w:r w:rsidR="00E70B2C">
        <w:t>e</w:t>
      </w:r>
      <w:r w:rsidRPr="537E31D0">
        <w:t xml:space="preserve"> various cameras on vehicles throughout SSP operations. Patrols across the country use cameras in their vehicles in various ways</w:t>
      </w:r>
      <w:r w:rsidR="00E70B2C">
        <w:t xml:space="preserve">. </w:t>
      </w:r>
      <w:r w:rsidR="00DA5CC1">
        <w:t>This use can provide potential benefits,</w:t>
      </w:r>
      <w:r w:rsidRPr="537E31D0">
        <w:t xml:space="preserve"> including workplace accountability and implications in potential lawsuits.</w:t>
      </w:r>
      <w:r w:rsidR="65DA7FAB" w:rsidRPr="537E31D0">
        <w:t xml:space="preserve"> Cameras may be utilized in TMCs (traffic management </w:t>
      </w:r>
      <w:r w:rsidR="0032553E">
        <w:t>centers</w:t>
      </w:r>
      <w:r w:rsidR="65DA7FAB" w:rsidRPr="537E31D0">
        <w:t xml:space="preserve">) as part of overall </w:t>
      </w:r>
      <w:r w:rsidR="00DA5CC1">
        <w:t>TIM</w:t>
      </w:r>
      <w:r w:rsidR="65DA7FAB" w:rsidRPr="537E31D0">
        <w:t xml:space="preserve"> operations, as </w:t>
      </w:r>
      <w:r w:rsidR="0032553E">
        <w:t>described by</w:t>
      </w:r>
      <w:r w:rsidR="65DA7FAB" w:rsidRPr="537E31D0">
        <w:t xml:space="preserve"> North Carolina.</w:t>
      </w:r>
    </w:p>
    <w:p w14:paraId="702C5C07" w14:textId="77777777" w:rsidR="00401864" w:rsidRPr="00870CAC" w:rsidRDefault="30AFE53E" w:rsidP="00151466">
      <w:pPr>
        <w:pStyle w:val="Heading3"/>
        <w:rPr>
          <w:b/>
          <w:bCs/>
        </w:rPr>
      </w:pPr>
      <w:r>
        <w:t>Types of Safety Service Patrol Cameras</w:t>
      </w:r>
    </w:p>
    <w:p w14:paraId="271295F7" w14:textId="20F5E6BF" w:rsidR="009D3D4B" w:rsidRDefault="009D3D4B" w:rsidP="00564F57">
      <w:pPr>
        <w:pStyle w:val="Caption"/>
        <w:keepNext/>
      </w:pPr>
      <w:r>
        <w:t xml:space="preserve">Table </w:t>
      </w:r>
      <w:fldSimple w:instr=" SEQ Table \* ARABIC ">
        <w:r w:rsidR="00C102C8">
          <w:rPr>
            <w:noProof/>
          </w:rPr>
          <w:t>1</w:t>
        </w:r>
      </w:fldSimple>
      <w:r>
        <w:t>. Common SSP Camera Types</w:t>
      </w:r>
    </w:p>
    <w:tbl>
      <w:tblPr>
        <w:tblStyle w:val="TableGrid"/>
        <w:tblW w:w="5000" w:type="pct"/>
        <w:tblLook w:val="04A0" w:firstRow="1" w:lastRow="0" w:firstColumn="1" w:lastColumn="0" w:noHBand="0" w:noVBand="1"/>
      </w:tblPr>
      <w:tblGrid>
        <w:gridCol w:w="3776"/>
        <w:gridCol w:w="5574"/>
        <w:tblGridChange w:id="0">
          <w:tblGrid>
            <w:gridCol w:w="3776"/>
            <w:gridCol w:w="5574"/>
          </w:tblGrid>
        </w:tblGridChange>
      </w:tblGrid>
      <w:tr w:rsidR="00A50A53" w:rsidRPr="00E92F74" w14:paraId="7B63B1B8" w14:textId="77777777" w:rsidTr="00564F57">
        <w:trPr>
          <w:tblHeader/>
        </w:trPr>
        <w:tc>
          <w:tcPr>
            <w:tcW w:w="2019" w:type="pct"/>
          </w:tcPr>
          <w:p w14:paraId="4ABE7268" w14:textId="0312828C" w:rsidR="00A50A53" w:rsidRPr="00564F57" w:rsidRDefault="00A50A53" w:rsidP="00151466">
            <w:pPr>
              <w:rPr>
                <w:b/>
                <w:bCs/>
              </w:rPr>
            </w:pPr>
            <w:r w:rsidRPr="00564F57">
              <w:rPr>
                <w:b/>
                <w:bCs/>
              </w:rPr>
              <w:t>Camera Type</w:t>
            </w:r>
          </w:p>
        </w:tc>
        <w:tc>
          <w:tcPr>
            <w:tcW w:w="2981" w:type="pct"/>
          </w:tcPr>
          <w:p w14:paraId="0737ECCE" w14:textId="1AF291C9" w:rsidR="00A50A53" w:rsidRPr="00564F57" w:rsidRDefault="00A50A53" w:rsidP="00151466">
            <w:pPr>
              <w:rPr>
                <w:b/>
                <w:bCs/>
              </w:rPr>
            </w:pPr>
            <w:r w:rsidRPr="00564F57">
              <w:rPr>
                <w:b/>
                <w:bCs/>
              </w:rPr>
              <w:t>Description</w:t>
            </w:r>
          </w:p>
        </w:tc>
      </w:tr>
      <w:tr w:rsidR="00A50A53" w:rsidRPr="00E92F74" w14:paraId="0B9AACD5" w14:textId="77777777" w:rsidTr="00564F57">
        <w:tc>
          <w:tcPr>
            <w:tcW w:w="2019" w:type="pct"/>
          </w:tcPr>
          <w:p w14:paraId="2CCBE965" w14:textId="2F445E59" w:rsidR="00A50A53" w:rsidRDefault="00A50A53" w:rsidP="00151466">
            <w:r>
              <w:t>Dash cameras</w:t>
            </w:r>
          </w:p>
        </w:tc>
        <w:tc>
          <w:tcPr>
            <w:tcW w:w="2981" w:type="pct"/>
          </w:tcPr>
          <w:p w14:paraId="25C58343" w14:textId="6FEC2D59" w:rsidR="00A50A53" w:rsidRDefault="00A50A53" w:rsidP="00151466">
            <w:r>
              <w:t>Mounted on front dashboard or rear windshield; may face outside of the vehicle or toward the driver</w:t>
            </w:r>
          </w:p>
        </w:tc>
      </w:tr>
      <w:tr w:rsidR="00A50A53" w:rsidRPr="00E92F74" w14:paraId="3D1205C7" w14:textId="77777777" w:rsidTr="00564F57">
        <w:tc>
          <w:tcPr>
            <w:tcW w:w="2019" w:type="pct"/>
          </w:tcPr>
          <w:p w14:paraId="1EEE5857" w14:textId="630534DE" w:rsidR="00A50A53" w:rsidRDefault="00A50A53" w:rsidP="00151466">
            <w:r>
              <w:t>Vehicle-mounted cameras</w:t>
            </w:r>
          </w:p>
        </w:tc>
        <w:tc>
          <w:tcPr>
            <w:tcW w:w="2981" w:type="pct"/>
          </w:tcPr>
          <w:p w14:paraId="38BFC69D" w14:textId="019FF6E6" w:rsidR="00B72033" w:rsidRDefault="00A50A53" w:rsidP="00151466">
            <w:r>
              <w:t xml:space="preserve">Usually on the top of the vehicle (e.g., pole-mounted). Typically offers </w:t>
            </w:r>
            <w:r w:rsidRPr="537E31D0">
              <w:t>360° pan, tilt</w:t>
            </w:r>
            <w:r>
              <w:t>, z</w:t>
            </w:r>
            <w:r w:rsidRPr="537E31D0">
              <w:t xml:space="preserve">oom (PTZ) camera </w:t>
            </w:r>
            <w:r>
              <w:t>operations</w:t>
            </w:r>
            <w:r w:rsidR="00B72033">
              <w:t>.</w:t>
            </w:r>
          </w:p>
        </w:tc>
      </w:tr>
      <w:tr w:rsidR="00B72033" w:rsidRPr="00E92F74" w14:paraId="34F7CFA4" w14:textId="77777777" w:rsidTr="00A50A53">
        <w:tc>
          <w:tcPr>
            <w:tcW w:w="2019" w:type="pct"/>
          </w:tcPr>
          <w:p w14:paraId="27E6E26E" w14:textId="479C8BAF" w:rsidR="00B72033" w:rsidRDefault="00B72033" w:rsidP="00151466">
            <w:r>
              <w:t>Debris clearance cameras</w:t>
            </w:r>
          </w:p>
        </w:tc>
        <w:tc>
          <w:tcPr>
            <w:tcW w:w="2981" w:type="pct"/>
          </w:tcPr>
          <w:p w14:paraId="5F896515" w14:textId="51C28E7C" w:rsidR="00B72033" w:rsidRDefault="00B72033" w:rsidP="00151466">
            <w:r>
              <w:t>Part of a debris clearance device attached to the front bumper of a vehicle</w:t>
            </w:r>
            <w:r w:rsidR="00C71219">
              <w:t xml:space="preserve"> to assist the operator in </w:t>
            </w:r>
            <w:r w:rsidR="00E448F2">
              <w:t>seeing debris on the roadway to be cleared</w:t>
            </w:r>
            <w:r>
              <w:t>.</w:t>
            </w:r>
          </w:p>
        </w:tc>
      </w:tr>
      <w:tr w:rsidR="00A50A53" w:rsidRPr="00E92F74" w14:paraId="31158CC3" w14:textId="77777777" w:rsidTr="00564F57">
        <w:tc>
          <w:tcPr>
            <w:tcW w:w="2019" w:type="pct"/>
          </w:tcPr>
          <w:p w14:paraId="22B353AF" w14:textId="2081897B" w:rsidR="00A50A53" w:rsidRDefault="00A50A53" w:rsidP="00151466">
            <w:r>
              <w:t>Body cameras</w:t>
            </w:r>
          </w:p>
        </w:tc>
        <w:tc>
          <w:tcPr>
            <w:tcW w:w="2981" w:type="pct"/>
          </w:tcPr>
          <w:p w14:paraId="549E22A9" w14:textId="377A7E0A" w:rsidR="00A50A53" w:rsidRDefault="00A50A53" w:rsidP="00151466">
            <w:r>
              <w:t>Worn by SSP operators while on duty</w:t>
            </w:r>
            <w:r w:rsidR="002F2327">
              <w:t>.</w:t>
            </w:r>
          </w:p>
        </w:tc>
      </w:tr>
      <w:tr w:rsidR="00A50A53" w:rsidRPr="00E92F74" w14:paraId="64D9C6AA" w14:textId="77777777" w:rsidTr="00564F57">
        <w:tc>
          <w:tcPr>
            <w:tcW w:w="2019" w:type="pct"/>
          </w:tcPr>
          <w:p w14:paraId="4163F11C" w14:textId="7D58A51D" w:rsidR="00A50A53" w:rsidRDefault="00A50A53" w:rsidP="00151466">
            <w:r>
              <w:t>Unmanned aerial systems</w:t>
            </w:r>
          </w:p>
        </w:tc>
        <w:tc>
          <w:tcPr>
            <w:tcW w:w="2981" w:type="pct"/>
          </w:tcPr>
          <w:p w14:paraId="322593EB" w14:textId="4DCB89A3" w:rsidR="00A50A53" w:rsidRDefault="00A50A53" w:rsidP="00151466">
            <w:r>
              <w:t>Purpose varies by SSP program. May be tethered or untethered.</w:t>
            </w:r>
          </w:p>
        </w:tc>
      </w:tr>
      <w:tr w:rsidR="00046C36" w:rsidRPr="00E92F74" w14:paraId="55150D76" w14:textId="77777777" w:rsidTr="00A50A53">
        <w:tc>
          <w:tcPr>
            <w:tcW w:w="2019" w:type="pct"/>
          </w:tcPr>
          <w:p w14:paraId="66B3B9A2" w14:textId="061EC282" w:rsidR="00046C36" w:rsidRDefault="00046C36" w:rsidP="00151466">
            <w:r>
              <w:t xml:space="preserve">TMC </w:t>
            </w:r>
            <w:r w:rsidR="00B337FE">
              <w:t>cameras</w:t>
            </w:r>
          </w:p>
        </w:tc>
        <w:tc>
          <w:tcPr>
            <w:tcW w:w="2981" w:type="pct"/>
          </w:tcPr>
          <w:p w14:paraId="17E55C5D" w14:textId="5B0FA25C" w:rsidR="00046C36" w:rsidRDefault="00B337FE" w:rsidP="00151466">
            <w:r>
              <w:t xml:space="preserve">Cameras </w:t>
            </w:r>
            <w:r w:rsidR="001D6574">
              <w:t>affixed to infrastructure monitored</w:t>
            </w:r>
            <w:r>
              <w:t xml:space="preserve"> by the TMC</w:t>
            </w:r>
            <w:r w:rsidR="001D6574">
              <w:t>, which may be used to dispatch SSP operators</w:t>
            </w:r>
            <w:r>
              <w:t xml:space="preserve">. The PTZ functions on a SSP vehicle-mounted camera may </w:t>
            </w:r>
            <w:r w:rsidR="001D6574">
              <w:t xml:space="preserve">also </w:t>
            </w:r>
            <w:r>
              <w:t>be controlled by a TMC operator.</w:t>
            </w:r>
          </w:p>
        </w:tc>
      </w:tr>
    </w:tbl>
    <w:p w14:paraId="35EC9435" w14:textId="77777777" w:rsidR="00A50A53" w:rsidRDefault="00A50A53" w:rsidP="00151466"/>
    <w:p w14:paraId="0EC7D2A9" w14:textId="55676323" w:rsidR="00401864" w:rsidRPr="00E92F74" w:rsidRDefault="30AFE53E" w:rsidP="00151466">
      <w:r w:rsidRPr="537E31D0">
        <w:lastRenderedPageBreak/>
        <w:t xml:space="preserve">There are numerous types of cameras used in safety service patrol operations. Cameras can include dash-forward facing and rear-facing cameras. </w:t>
      </w:r>
      <w:r w:rsidR="0814782A" w:rsidRPr="537E31D0">
        <w:t xml:space="preserve">Additionally, </w:t>
      </w:r>
      <w:r w:rsidR="00A50A53">
        <w:t>SSPs</w:t>
      </w:r>
      <w:r w:rsidR="329655F6" w:rsidRPr="537E31D0">
        <w:t xml:space="preserve"> may</w:t>
      </w:r>
      <w:r w:rsidR="4E8FBA5D" w:rsidRPr="537E31D0">
        <w:t xml:space="preserve"> use a pan, tilt, zoom (PTZ) camera</w:t>
      </w:r>
      <w:r w:rsidR="00A50A53">
        <w:t xml:space="preserve"> mounted to the exterior of a vehicle</w:t>
      </w:r>
      <w:r w:rsidR="4E8FBA5D" w:rsidRPr="537E31D0">
        <w:t>.</w:t>
      </w:r>
    </w:p>
    <w:p w14:paraId="2EE4B432" w14:textId="7A5326DB" w:rsidR="00401864" w:rsidRPr="00E92F74" w:rsidRDefault="30AFE53E" w:rsidP="00151466">
      <w:pPr>
        <w:pStyle w:val="ListParagraph"/>
        <w:numPr>
          <w:ilvl w:val="0"/>
          <w:numId w:val="11"/>
        </w:numPr>
      </w:pPr>
      <w:r w:rsidRPr="537E31D0">
        <w:t xml:space="preserve">Michigan’s SSP program installed both dash forward and rear facing cameras. </w:t>
      </w:r>
      <w:r w:rsidR="5E193FA0" w:rsidRPr="537E31D0">
        <w:t>Michigan also uses PTZ cameras for their safety service patrol operations</w:t>
      </w:r>
      <w:r w:rsidR="2312A978" w:rsidRPr="537E31D0">
        <w:t>.</w:t>
      </w:r>
    </w:p>
    <w:p w14:paraId="0B152C95" w14:textId="63069B0A" w:rsidR="00401864" w:rsidRPr="00E92F74" w:rsidRDefault="30AFE53E" w:rsidP="00151466">
      <w:pPr>
        <w:pStyle w:val="ListParagraph"/>
        <w:numPr>
          <w:ilvl w:val="0"/>
          <w:numId w:val="11"/>
        </w:numPr>
      </w:pPr>
      <w:r w:rsidRPr="537E31D0">
        <w:t>North Carolina utilizes cameras</w:t>
      </w:r>
      <w:r w:rsidR="000A60C4">
        <w:t xml:space="preserve"> implemented by their contractor</w:t>
      </w:r>
      <w:r w:rsidR="7BCD767A" w:rsidRPr="537E31D0">
        <w:t>,</w:t>
      </w:r>
      <w:r w:rsidRPr="537E31D0">
        <w:t xml:space="preserve"> </w:t>
      </w:r>
      <w:r w:rsidR="7C41FAE5" w:rsidRPr="537E31D0">
        <w:t>which ar</w:t>
      </w:r>
      <w:r w:rsidRPr="537E31D0">
        <w:t>e not on top of the SSP vehicles.</w:t>
      </w:r>
    </w:p>
    <w:p w14:paraId="15D846F8" w14:textId="0950D3B0" w:rsidR="00401864" w:rsidRPr="00E92F74" w:rsidRDefault="34102AF6" w:rsidP="00151466">
      <w:pPr>
        <w:pStyle w:val="ListParagraph"/>
        <w:numPr>
          <w:ilvl w:val="0"/>
          <w:numId w:val="11"/>
        </w:numPr>
      </w:pPr>
      <w:r w:rsidRPr="537E31D0">
        <w:t>Georgia’s safety service patrol uses a variety of cameras to collect data including forward-facing cameras, inside cab cameras, and body cameras.</w:t>
      </w:r>
    </w:p>
    <w:p w14:paraId="3EC91360" w14:textId="5823E4DE" w:rsidR="00401864" w:rsidRPr="00E92F74" w:rsidRDefault="30AFE53E" w:rsidP="00151466">
      <w:pPr>
        <w:pStyle w:val="ListParagraph"/>
        <w:numPr>
          <w:ilvl w:val="0"/>
          <w:numId w:val="11"/>
        </w:numPr>
      </w:pPr>
      <w:r w:rsidRPr="537E31D0">
        <w:t xml:space="preserve">Indiana’s </w:t>
      </w:r>
      <w:r w:rsidR="1D43E077" w:rsidRPr="537E31D0">
        <w:t xml:space="preserve">SSP program </w:t>
      </w:r>
      <w:r w:rsidRPr="537E31D0">
        <w:t>uses PTZ</w:t>
      </w:r>
      <w:r w:rsidR="622F892F" w:rsidRPr="537E31D0">
        <w:t xml:space="preserve"> </w:t>
      </w:r>
      <w:r w:rsidRPr="537E31D0">
        <w:t xml:space="preserve">cameras for </w:t>
      </w:r>
      <w:r w:rsidR="41D9E08F" w:rsidRPr="537E31D0">
        <w:t xml:space="preserve">their vehicle’s </w:t>
      </w:r>
      <w:r w:rsidRPr="537E31D0">
        <w:t>top and dash-based cameras.</w:t>
      </w:r>
    </w:p>
    <w:p w14:paraId="1EEF725E" w14:textId="740FF5A2" w:rsidR="00401864" w:rsidRPr="00E92F74" w:rsidRDefault="30AFE53E" w:rsidP="00151466">
      <w:pPr>
        <w:pStyle w:val="ListParagraph"/>
        <w:numPr>
          <w:ilvl w:val="0"/>
          <w:numId w:val="11"/>
        </w:numPr>
      </w:pPr>
      <w:r w:rsidRPr="537E31D0">
        <w:t>Utah</w:t>
      </w:r>
      <w:r w:rsidR="64E773F4" w:rsidRPr="537E31D0">
        <w:t>’s SSP</w:t>
      </w:r>
      <w:r w:rsidRPr="537E31D0">
        <w:t xml:space="preserve"> use</w:t>
      </w:r>
      <w:r w:rsidR="1615619E" w:rsidRPr="537E31D0">
        <w:t>s</w:t>
      </w:r>
      <w:r w:rsidRPr="537E31D0">
        <w:t xml:space="preserve"> cab</w:t>
      </w:r>
      <w:r w:rsidR="00022AEC">
        <w:t>-</w:t>
      </w:r>
      <w:r w:rsidRPr="537E31D0">
        <w:t>facing rear and passenger seat cameras in their vehicles.</w:t>
      </w:r>
    </w:p>
    <w:p w14:paraId="208EEE84" w14:textId="3220D113" w:rsidR="00401864" w:rsidRPr="00E92F74" w:rsidRDefault="1C8FAD9A" w:rsidP="00151466">
      <w:pPr>
        <w:pStyle w:val="ListParagraph"/>
        <w:numPr>
          <w:ilvl w:val="0"/>
          <w:numId w:val="11"/>
        </w:numPr>
      </w:pPr>
      <w:r w:rsidRPr="537E31D0">
        <w:t>F</w:t>
      </w:r>
      <w:r w:rsidR="30AFE53E" w:rsidRPr="537E31D0">
        <w:t>lorida</w:t>
      </w:r>
      <w:r w:rsidR="03477F88" w:rsidRPr="537E31D0">
        <w:t>’s SSP also</w:t>
      </w:r>
      <w:r w:rsidR="30AFE53E" w:rsidRPr="537E31D0">
        <w:t xml:space="preserve"> </w:t>
      </w:r>
      <w:proofErr w:type="gramStart"/>
      <w:r w:rsidR="30AFE53E" w:rsidRPr="537E31D0">
        <w:t>use</w:t>
      </w:r>
      <w:proofErr w:type="gramEnd"/>
      <w:r w:rsidR="30AFE53E" w:rsidRPr="537E31D0">
        <w:t xml:space="preserve"> cameras on their vehicles. </w:t>
      </w:r>
    </w:p>
    <w:p w14:paraId="131333BD" w14:textId="3030996D" w:rsidR="00401864" w:rsidRPr="00E92F74" w:rsidRDefault="30AFE53E" w:rsidP="00151466">
      <w:pPr>
        <w:pStyle w:val="ListParagraph"/>
        <w:numPr>
          <w:ilvl w:val="0"/>
          <w:numId w:val="11"/>
        </w:numPr>
      </w:pPr>
      <w:r w:rsidRPr="537E31D0">
        <w:t>The North Texas Tollway Authority (NTTA) uses a variety of cameras</w:t>
      </w:r>
      <w:r w:rsidR="009A2EA8">
        <w:t xml:space="preserve">, </w:t>
      </w:r>
      <w:r w:rsidRPr="537E31D0">
        <w:t>internal and external to</w:t>
      </w:r>
      <w:r w:rsidR="009A2EA8">
        <w:t xml:space="preserve"> the vehicle, as well as</w:t>
      </w:r>
      <w:r w:rsidRPr="537E31D0">
        <w:t xml:space="preserve"> body cameras. </w:t>
      </w:r>
    </w:p>
    <w:p w14:paraId="188E1CAF" w14:textId="3EBFCCF1" w:rsidR="00401864" w:rsidRPr="00E92F74" w:rsidRDefault="30AFE53E" w:rsidP="00151466">
      <w:pPr>
        <w:pStyle w:val="ListParagraph"/>
        <w:numPr>
          <w:ilvl w:val="0"/>
          <w:numId w:val="11"/>
        </w:numPr>
      </w:pPr>
      <w:r w:rsidRPr="537E31D0">
        <w:t>Maryland uses mounted cameras on their SSP vehicles</w:t>
      </w:r>
      <w:r w:rsidR="12D4B38E" w:rsidRPr="537E31D0">
        <w:t xml:space="preserve">; cameras may be installed on </w:t>
      </w:r>
      <w:r w:rsidR="00B72033">
        <w:t>debris clearance</w:t>
      </w:r>
      <w:r w:rsidR="00B72033" w:rsidRPr="537E31D0">
        <w:t xml:space="preserve"> </w:t>
      </w:r>
      <w:r w:rsidR="12D4B38E" w:rsidRPr="537E31D0">
        <w:t>technologies used on vehicles as well</w:t>
      </w:r>
      <w:r w:rsidR="67B4D1D4" w:rsidRPr="537E31D0">
        <w:t>.</w:t>
      </w:r>
      <w:r w:rsidR="4FF38D0D" w:rsidRPr="537E31D0">
        <w:t xml:space="preserve"> </w:t>
      </w:r>
      <w:proofErr w:type="gramStart"/>
      <w:r w:rsidR="4FF38D0D" w:rsidRPr="537E31D0">
        <w:t>The cameras in</w:t>
      </w:r>
      <w:proofErr w:type="gramEnd"/>
      <w:r w:rsidR="4FF38D0D" w:rsidRPr="537E31D0">
        <w:t xml:space="preserve"> SSP </w:t>
      </w:r>
      <w:proofErr w:type="gramStart"/>
      <w:r w:rsidR="4FF38D0D" w:rsidRPr="537E31D0">
        <w:t>operation</w:t>
      </w:r>
      <w:proofErr w:type="gramEnd"/>
      <w:r w:rsidR="4FF38D0D" w:rsidRPr="537E31D0">
        <w:t xml:space="preserve"> include multi-view mounted cameras on the </w:t>
      </w:r>
      <w:proofErr w:type="gramStart"/>
      <w:r w:rsidR="4FF38D0D" w:rsidRPr="537E31D0">
        <w:t>blade itself</w:t>
      </w:r>
      <w:proofErr w:type="gramEnd"/>
      <w:r w:rsidR="4FF38D0D" w:rsidRPr="537E31D0">
        <w:t xml:space="preserve"> and in-vehicle cameras for video monitoring</w:t>
      </w:r>
      <w:r w:rsidR="31B8B434" w:rsidRPr="537E31D0">
        <w:t>.</w:t>
      </w:r>
      <w:r w:rsidR="39C42554" w:rsidRPr="537E31D0">
        <w:t xml:space="preserve"> </w:t>
      </w:r>
    </w:p>
    <w:p w14:paraId="57720785" w14:textId="317FD7CB" w:rsidR="00401864" w:rsidRPr="00151466" w:rsidRDefault="30AFE53E" w:rsidP="00151466">
      <w:pPr>
        <w:pStyle w:val="ListParagraph"/>
        <w:numPr>
          <w:ilvl w:val="0"/>
          <w:numId w:val="11"/>
        </w:numPr>
      </w:pPr>
      <w:r w:rsidRPr="00151466">
        <w:t>Washington</w:t>
      </w:r>
      <w:r w:rsidR="26224FCA" w:rsidRPr="00151466">
        <w:t xml:space="preserve">’s </w:t>
      </w:r>
      <w:r w:rsidRPr="00151466">
        <w:t>SSP program partners with the Washington State Patrol</w:t>
      </w:r>
      <w:r w:rsidR="168B88FD" w:rsidRPr="00151466">
        <w:t xml:space="preserve">; the patrol uses </w:t>
      </w:r>
      <w:r w:rsidRPr="00151466">
        <w:t xml:space="preserve">TMC cameras to mitigate when either the </w:t>
      </w:r>
      <w:r w:rsidR="00046C36">
        <w:t>SSP</w:t>
      </w:r>
      <w:r w:rsidR="73289883" w:rsidRPr="00151466">
        <w:t xml:space="preserve"> </w:t>
      </w:r>
      <w:r w:rsidRPr="00151466">
        <w:t>or State Patrol may be required to attend a scene.</w:t>
      </w:r>
    </w:p>
    <w:p w14:paraId="1489A80B" w14:textId="1086556D" w:rsidR="003476B3" w:rsidRPr="00151466" w:rsidRDefault="003476B3" w:rsidP="00151466">
      <w:pPr>
        <w:pStyle w:val="ListParagraph"/>
        <w:numPr>
          <w:ilvl w:val="0"/>
          <w:numId w:val="11"/>
        </w:numPr>
      </w:pPr>
      <w:r w:rsidRPr="00151466">
        <w:rPr>
          <w:rFonts w:cs="Times New Roman"/>
        </w:rPr>
        <w:t xml:space="preserve">Louisiana’s </w:t>
      </w:r>
      <w:r w:rsidR="00C102C8">
        <w:rPr>
          <w:rFonts w:cs="Times New Roman"/>
        </w:rPr>
        <w:t>SSP</w:t>
      </w:r>
      <w:r w:rsidRPr="00151466">
        <w:rPr>
          <w:rFonts w:cs="Times New Roman"/>
        </w:rPr>
        <w:t xml:space="preserve"> uses </w:t>
      </w:r>
      <w:r w:rsidRPr="00151466">
        <w:t>forward-facing cameras, inside cab cameras, and body cameras to collect data and review incident scenes.</w:t>
      </w:r>
    </w:p>
    <w:p w14:paraId="5AA6524D" w14:textId="04DCD0C6" w:rsidR="003476B3" w:rsidRPr="003476B3" w:rsidRDefault="003476B3" w:rsidP="00151466">
      <w:pPr>
        <w:pStyle w:val="ListParagraph"/>
        <w:numPr>
          <w:ilvl w:val="0"/>
          <w:numId w:val="11"/>
        </w:numPr>
        <w:rPr>
          <w:rFonts w:ascii="Calibri" w:eastAsia="Calibri" w:hAnsi="Calibri" w:cs="Calibri"/>
          <w:color w:val="000000" w:themeColor="text1"/>
        </w:rPr>
      </w:pPr>
      <w:r w:rsidRPr="00151466">
        <w:t xml:space="preserve">Tennessee also uses windshield cameras in </w:t>
      </w:r>
      <w:proofErr w:type="gramStart"/>
      <w:r w:rsidRPr="00151466">
        <w:t>all of</w:t>
      </w:r>
      <w:proofErr w:type="gramEnd"/>
      <w:r w:rsidRPr="00151466">
        <w:t xml:space="preserve"> their SSP trucks. This program aims to expand on its training and procedures for these camera</w:t>
      </w:r>
      <w:r>
        <w:t xml:space="preserve"> usages</w:t>
      </w:r>
      <w:r w:rsidR="002D4709">
        <w:t xml:space="preserve">. </w:t>
      </w:r>
    </w:p>
    <w:p w14:paraId="7B694932" w14:textId="77777777" w:rsidR="003476B3" w:rsidRPr="00E92F74" w:rsidRDefault="003476B3" w:rsidP="00151466">
      <w:pPr>
        <w:pStyle w:val="ListParagraph"/>
      </w:pPr>
    </w:p>
    <w:p w14:paraId="4C976D61" w14:textId="5050AB5E" w:rsidR="00401864" w:rsidRPr="00E92F74" w:rsidRDefault="00AE4790" w:rsidP="00151466">
      <w:pPr>
        <w:pStyle w:val="Heading2"/>
      </w:pPr>
      <w:r>
        <w:t>Camera Use in SSP Operations</w:t>
      </w:r>
    </w:p>
    <w:p w14:paraId="1D1852C0" w14:textId="53937EF0" w:rsidR="30AFE53E" w:rsidRDefault="30AFE53E" w:rsidP="00151466">
      <w:r w:rsidRPr="537E31D0">
        <w:t xml:space="preserve">Cameras in </w:t>
      </w:r>
      <w:r w:rsidR="00C102C8">
        <w:t>SSP</w:t>
      </w:r>
      <w:r w:rsidRPr="537E31D0">
        <w:t xml:space="preserve"> vehicles </w:t>
      </w:r>
      <w:r w:rsidR="00C102C8">
        <w:t>are used</w:t>
      </w:r>
      <w:r w:rsidRPr="537E31D0">
        <w:t xml:space="preserve"> in a </w:t>
      </w:r>
      <w:r w:rsidR="1D96F454" w:rsidRPr="537E31D0">
        <w:t>myriad</w:t>
      </w:r>
      <w:r w:rsidRPr="537E31D0">
        <w:t xml:space="preserve"> of ways. </w:t>
      </w:r>
      <w:r w:rsidR="624FD875" w:rsidRPr="537E31D0">
        <w:t>SSPs may use cameras for viewing and understanding incident scenes, ensuring that SSP operators comply with rules, documentation of incidents, and overall safety.</w:t>
      </w:r>
    </w:p>
    <w:p w14:paraId="537346CE" w14:textId="040DA92D" w:rsidR="00C102C8" w:rsidRDefault="00C102C8" w:rsidP="00564F57">
      <w:pPr>
        <w:pStyle w:val="Caption"/>
        <w:keepNext/>
      </w:pPr>
      <w:r>
        <w:t xml:space="preserve">Table </w:t>
      </w:r>
      <w:fldSimple w:instr=" SEQ Table \* ARABIC ">
        <w:r>
          <w:rPr>
            <w:noProof/>
          </w:rPr>
          <w:t>2</w:t>
        </w:r>
      </w:fldSimple>
      <w:r>
        <w:t>. Sample SSP camera use cases.</w:t>
      </w:r>
    </w:p>
    <w:tbl>
      <w:tblPr>
        <w:tblStyle w:val="TableGrid"/>
        <w:tblW w:w="5000" w:type="pct"/>
        <w:tblLook w:val="04A0" w:firstRow="1" w:lastRow="0" w:firstColumn="1" w:lastColumn="0" w:noHBand="0" w:noVBand="1"/>
      </w:tblPr>
      <w:tblGrid>
        <w:gridCol w:w="3686"/>
        <w:gridCol w:w="5664"/>
      </w:tblGrid>
      <w:tr w:rsidR="007C127A" w:rsidRPr="00E92F74" w14:paraId="49B23E9E" w14:textId="77777777" w:rsidTr="00564F57">
        <w:trPr>
          <w:tblHeader/>
        </w:trPr>
        <w:tc>
          <w:tcPr>
            <w:tcW w:w="1971" w:type="pct"/>
          </w:tcPr>
          <w:p w14:paraId="453C7735" w14:textId="265EC8FD" w:rsidR="007C127A" w:rsidRPr="537E31D0" w:rsidRDefault="007C127A" w:rsidP="00151466">
            <w:r>
              <w:t>Use Case</w:t>
            </w:r>
          </w:p>
        </w:tc>
        <w:tc>
          <w:tcPr>
            <w:tcW w:w="3029" w:type="pct"/>
          </w:tcPr>
          <w:p w14:paraId="3BB5FD41" w14:textId="1C97478F" w:rsidR="007C127A" w:rsidRPr="537E31D0" w:rsidRDefault="007C127A" w:rsidP="00151466">
            <w:r>
              <w:t>Description</w:t>
            </w:r>
          </w:p>
        </w:tc>
      </w:tr>
      <w:tr w:rsidR="007C127A" w:rsidRPr="00E92F74" w14:paraId="4469BB37" w14:textId="77777777" w:rsidTr="00564F57">
        <w:tc>
          <w:tcPr>
            <w:tcW w:w="1971" w:type="pct"/>
          </w:tcPr>
          <w:p w14:paraId="79325564" w14:textId="28B0734C" w:rsidR="007C127A" w:rsidRDefault="007C127A" w:rsidP="00151466">
            <w:r>
              <w:t>Viewing Incident Scenes</w:t>
            </w:r>
          </w:p>
        </w:tc>
        <w:tc>
          <w:tcPr>
            <w:tcW w:w="3029" w:type="pct"/>
          </w:tcPr>
          <w:p w14:paraId="1B02DE6F" w14:textId="3D27DB09" w:rsidR="007C127A" w:rsidRDefault="007C127A" w:rsidP="00151466">
            <w:r>
              <w:t xml:space="preserve">A TMC may use SSP vehicle-mounted cameras to obtain visuals of an incident scene, particularly </w:t>
            </w:r>
            <w:r>
              <w:lastRenderedPageBreak/>
              <w:t>when it is outside of the range of infrastructure-mounted cameras.</w:t>
            </w:r>
          </w:p>
        </w:tc>
      </w:tr>
      <w:tr w:rsidR="007C127A" w:rsidRPr="00E92F74" w14:paraId="09E9B75E" w14:textId="77777777" w:rsidTr="00564F57">
        <w:tc>
          <w:tcPr>
            <w:tcW w:w="1971" w:type="pct"/>
          </w:tcPr>
          <w:p w14:paraId="4F803606" w14:textId="525EA4C0" w:rsidR="007C127A" w:rsidRPr="537E31D0" w:rsidRDefault="007C127A" w:rsidP="00151466">
            <w:r>
              <w:t>Understanding Incident Scenes</w:t>
            </w:r>
          </w:p>
        </w:tc>
        <w:tc>
          <w:tcPr>
            <w:tcW w:w="3029" w:type="pct"/>
          </w:tcPr>
          <w:p w14:paraId="04A55E53" w14:textId="327F3862" w:rsidR="007C127A" w:rsidRPr="537E31D0" w:rsidRDefault="007C127A" w:rsidP="00151466">
            <w:r>
              <w:t xml:space="preserve">Provide SSP </w:t>
            </w:r>
            <w:proofErr w:type="gramStart"/>
            <w:r>
              <w:t>operators</w:t>
            </w:r>
            <w:proofErr w:type="gramEnd"/>
            <w:r>
              <w:t xml:space="preserve"> advanced </w:t>
            </w:r>
            <w:proofErr w:type="gramStart"/>
            <w:r>
              <w:t>warning</w:t>
            </w:r>
            <w:proofErr w:type="gramEnd"/>
            <w:r>
              <w:t xml:space="preserve"> of potential intrusions into an incident zone.</w:t>
            </w:r>
          </w:p>
        </w:tc>
      </w:tr>
      <w:tr w:rsidR="007C127A" w:rsidRPr="00E92F74" w14:paraId="7C0DE51F" w14:textId="77777777" w:rsidTr="00564F57">
        <w:tc>
          <w:tcPr>
            <w:tcW w:w="1971" w:type="pct"/>
          </w:tcPr>
          <w:p w14:paraId="331DC69E" w14:textId="24EDFA0D" w:rsidR="007C127A" w:rsidRDefault="007C127A" w:rsidP="00151466">
            <w:r>
              <w:t>Operator Compliance</w:t>
            </w:r>
          </w:p>
        </w:tc>
        <w:tc>
          <w:tcPr>
            <w:tcW w:w="3029" w:type="pct"/>
          </w:tcPr>
          <w:p w14:paraId="18596CC6" w14:textId="406E5AB2" w:rsidR="007C127A" w:rsidRDefault="007C127A" w:rsidP="00151466">
            <w:r w:rsidRPr="537E31D0">
              <w:t xml:space="preserve">Monitor operators and ensure </w:t>
            </w:r>
            <w:r>
              <w:t xml:space="preserve">safety and </w:t>
            </w:r>
            <w:r w:rsidRPr="537E31D0">
              <w:t xml:space="preserve">compliance with rules and regulations, e.g. </w:t>
            </w:r>
            <w:r>
              <w:t>prohibitions on use of personal electronic devices while on duty.</w:t>
            </w:r>
          </w:p>
        </w:tc>
      </w:tr>
      <w:tr w:rsidR="007C127A" w:rsidRPr="00E92F74" w14:paraId="212C221A" w14:textId="77777777" w:rsidTr="00564F57">
        <w:tc>
          <w:tcPr>
            <w:tcW w:w="1971" w:type="pct"/>
          </w:tcPr>
          <w:p w14:paraId="1CA2B4FD" w14:textId="55EF7E6F" w:rsidR="007C127A" w:rsidRDefault="007C127A" w:rsidP="00151466">
            <w:r>
              <w:t>Documentation and Reporting</w:t>
            </w:r>
          </w:p>
        </w:tc>
        <w:tc>
          <w:tcPr>
            <w:tcW w:w="3029" w:type="pct"/>
          </w:tcPr>
          <w:p w14:paraId="2906164B" w14:textId="5FF76B85" w:rsidR="007C127A" w:rsidRPr="537E31D0" w:rsidRDefault="007C127A" w:rsidP="00151466">
            <w:r>
              <w:t>Document incidents, use in retrospectives to understand occurrences. In some cases, may be used as evidence of fault in a secondary crash.</w:t>
            </w:r>
          </w:p>
        </w:tc>
      </w:tr>
    </w:tbl>
    <w:p w14:paraId="1CD8CBF1" w14:textId="23871AB9" w:rsidR="654EE0BE" w:rsidRDefault="654EE0BE" w:rsidP="00151466">
      <w:pPr>
        <w:pStyle w:val="Heading3"/>
      </w:pPr>
      <w:r>
        <w:t>Incident Management</w:t>
      </w:r>
    </w:p>
    <w:p w14:paraId="5C63A9E9" w14:textId="739C7C71" w:rsidR="430C2F77" w:rsidRDefault="007C127A" w:rsidP="00151466">
      <w:r>
        <w:t>SSPs</w:t>
      </w:r>
      <w:r w:rsidR="0D41AFCF">
        <w:t xml:space="preserve"> may use cameras for overall incident management. In North Carolina</w:t>
      </w:r>
      <w:r>
        <w:t>, for example,</w:t>
      </w:r>
      <w:r w:rsidR="0D41AFCF">
        <w:t xml:space="preserve"> traffic </w:t>
      </w:r>
      <w:proofErr w:type="gramStart"/>
      <w:r w:rsidR="0D41AFCF">
        <w:t>cameras</w:t>
      </w:r>
      <w:proofErr w:type="gramEnd"/>
      <w:r w:rsidR="0D41AFCF">
        <w:t xml:space="preserve"> view incident scene</w:t>
      </w:r>
      <w:r>
        <w:t>s</w:t>
      </w:r>
      <w:r w:rsidR="0D41AFCF">
        <w:t xml:space="preserve"> and can indicate </w:t>
      </w:r>
      <w:r w:rsidR="06374CEB">
        <w:t xml:space="preserve">certain hot spots </w:t>
      </w:r>
      <w:r>
        <w:t>to</w:t>
      </w:r>
      <w:r w:rsidR="06374CEB">
        <w:t xml:space="preserve"> monitor traffic and detect potential secondary crashes. </w:t>
      </w:r>
      <w:r w:rsidR="76AE68A9">
        <w:t>This state’s SSP program also collaborates with</w:t>
      </w:r>
      <w:r>
        <w:t xml:space="preserve"> their</w:t>
      </w:r>
      <w:r w:rsidR="76AE68A9">
        <w:t xml:space="preserve"> TMC</w:t>
      </w:r>
      <w:r>
        <w:t>s</w:t>
      </w:r>
      <w:r w:rsidR="76AE68A9">
        <w:t xml:space="preserve"> to use </w:t>
      </w:r>
      <w:r w:rsidR="525A94F7">
        <w:t>closed circuit television</w:t>
      </w:r>
      <w:r>
        <w:t xml:space="preserve"> (CCTV) </w:t>
      </w:r>
      <w:r w:rsidR="522C4B1E">
        <w:t xml:space="preserve">technology </w:t>
      </w:r>
      <w:r w:rsidR="23C50F91">
        <w:t xml:space="preserve">which can identify </w:t>
      </w:r>
      <w:r>
        <w:t>hazardous materials</w:t>
      </w:r>
      <w:r w:rsidR="23C50F91">
        <w:t xml:space="preserve"> </w:t>
      </w:r>
      <w:r w:rsidR="78A34915">
        <w:t xml:space="preserve">and other traffic </w:t>
      </w:r>
      <w:r w:rsidR="23C50F91">
        <w:t>situations.</w:t>
      </w:r>
    </w:p>
    <w:p w14:paraId="1DDC3BC4" w14:textId="5EE7DE57" w:rsidR="00401864" w:rsidRPr="00AE13F4" w:rsidRDefault="30AFE53E" w:rsidP="00151466">
      <w:pPr>
        <w:pStyle w:val="Heading3"/>
        <w:rPr>
          <w:rFonts w:eastAsia="Calibri"/>
        </w:rPr>
      </w:pPr>
      <w:r>
        <w:t xml:space="preserve">Recording and </w:t>
      </w:r>
      <w:r w:rsidR="007C127A">
        <w:t>S</w:t>
      </w:r>
      <w:r>
        <w:t xml:space="preserve">aving </w:t>
      </w:r>
      <w:r w:rsidR="007C127A">
        <w:t>V</w:t>
      </w:r>
      <w:r>
        <w:t xml:space="preserve">ideo </w:t>
      </w:r>
      <w:r w:rsidR="007C127A">
        <w:t>F</w:t>
      </w:r>
      <w:r>
        <w:t>ootage</w:t>
      </w:r>
    </w:p>
    <w:p w14:paraId="24ED8820" w14:textId="06BE5C2A" w:rsidR="00401864" w:rsidRDefault="007C127A" w:rsidP="00151466">
      <w:r>
        <w:t>SSP</w:t>
      </w:r>
      <w:r w:rsidR="008940B9">
        <w:t xml:space="preserve"> program</w:t>
      </w:r>
      <w:r>
        <w:t>s</w:t>
      </w:r>
      <w:r w:rsidR="1CD4CCC0" w:rsidRPr="537E31D0">
        <w:t xml:space="preserve"> </w:t>
      </w:r>
      <w:r w:rsidR="008940B9">
        <w:t>sometimes, but do not always,</w:t>
      </w:r>
      <w:r w:rsidR="1CD4CCC0" w:rsidRPr="537E31D0">
        <w:t xml:space="preserve"> record and store video and camera footage. </w:t>
      </w:r>
      <w:r w:rsidR="7C06C459" w:rsidRPr="537E31D0">
        <w:t xml:space="preserve">Maryland </w:t>
      </w:r>
      <w:r w:rsidR="008940B9">
        <w:t xml:space="preserve">noted that they </w:t>
      </w:r>
      <w:r w:rsidR="7C06C459" w:rsidRPr="537E31D0">
        <w:t xml:space="preserve">use mounted cameras for real-time response activities. </w:t>
      </w:r>
      <w:r w:rsidR="30AFE53E" w:rsidRPr="537E31D0">
        <w:t xml:space="preserve">North Carolina </w:t>
      </w:r>
      <w:r w:rsidR="008940B9">
        <w:t>noted that their contractor</w:t>
      </w:r>
      <w:r w:rsidR="15B79436" w:rsidRPr="537E31D0">
        <w:t xml:space="preserve"> </w:t>
      </w:r>
      <w:r w:rsidR="30AFE53E" w:rsidRPr="537E31D0">
        <w:t>record</w:t>
      </w:r>
      <w:r w:rsidR="008940B9">
        <w:t>s</w:t>
      </w:r>
      <w:r w:rsidR="30AFE53E" w:rsidRPr="537E31D0">
        <w:t xml:space="preserve"> camera footage </w:t>
      </w:r>
      <w:r w:rsidR="15B79436" w:rsidRPr="537E31D0">
        <w:t>during SSP operations</w:t>
      </w:r>
      <w:r w:rsidR="30AFE53E" w:rsidRPr="537E31D0">
        <w:t xml:space="preserve">. </w:t>
      </w:r>
      <w:r w:rsidR="7B357DA8" w:rsidRPr="537E31D0">
        <w:t xml:space="preserve">However, </w:t>
      </w:r>
      <w:r w:rsidR="008940B9">
        <w:t>because the contractor</w:t>
      </w:r>
      <w:r w:rsidR="7B357DA8" w:rsidRPr="537E31D0">
        <w:t xml:space="preserve"> employ</w:t>
      </w:r>
      <w:r w:rsidR="008940B9">
        <w:t>s</w:t>
      </w:r>
      <w:r w:rsidR="7B357DA8" w:rsidRPr="537E31D0">
        <w:t xml:space="preserve"> their own vehicles</w:t>
      </w:r>
      <w:r w:rsidR="008940B9">
        <w:t>, they are</w:t>
      </w:r>
      <w:r w:rsidR="7B357DA8" w:rsidRPr="537E31D0">
        <w:t xml:space="preserve"> not </w:t>
      </w:r>
      <w:proofErr w:type="gramStart"/>
      <w:r w:rsidR="7B357DA8" w:rsidRPr="537E31D0">
        <w:t>obligated</w:t>
      </w:r>
      <w:proofErr w:type="gramEnd"/>
      <w:r w:rsidR="7B357DA8" w:rsidRPr="537E31D0">
        <w:t xml:space="preserve"> to share the camera footage</w:t>
      </w:r>
      <w:r w:rsidR="0088194D">
        <w:t xml:space="preserve"> with the State or in response to public inquiries</w:t>
      </w:r>
      <w:r w:rsidR="7B357DA8" w:rsidRPr="537E31D0">
        <w:t xml:space="preserve">. </w:t>
      </w:r>
      <w:r w:rsidR="0088194D">
        <w:t xml:space="preserve">Whether programs are contractor-operated or </w:t>
      </w:r>
      <w:r w:rsidR="004C626F">
        <w:t xml:space="preserve">use State employees as drivers can be important in determining </w:t>
      </w:r>
      <w:r w:rsidR="00B063B7">
        <w:t>whether programs record their footage.</w:t>
      </w:r>
      <w:r w:rsidR="00155166">
        <w:t xml:space="preserve"> Public records requests can cause a significant burden on program staff</w:t>
      </w:r>
      <w:r w:rsidR="003260D3">
        <w:t xml:space="preserve"> in States where operators are public employees</w:t>
      </w:r>
      <w:r w:rsidR="00155166">
        <w:t xml:space="preserve">, but if a </w:t>
      </w:r>
      <w:r w:rsidR="30AFE53E" w:rsidRPr="537E31D0">
        <w:t xml:space="preserve">program does not </w:t>
      </w:r>
      <w:r w:rsidR="00155166">
        <w:t xml:space="preserve">record footage, then </w:t>
      </w:r>
      <w:r w:rsidR="003260D3">
        <w:t xml:space="preserve">it does not need to </w:t>
      </w:r>
      <w:r w:rsidR="008065EE">
        <w:t>respond to such requests</w:t>
      </w:r>
      <w:r w:rsidR="30AFE53E" w:rsidRPr="537E31D0">
        <w:t xml:space="preserve">. </w:t>
      </w:r>
    </w:p>
    <w:p w14:paraId="478BF6C3" w14:textId="430F0A9A" w:rsidR="00401864" w:rsidRPr="00AE13F4" w:rsidRDefault="30AFE53E" w:rsidP="00151466">
      <w:pPr>
        <w:pStyle w:val="Heading3"/>
        <w:rPr>
          <w:rFonts w:eastAsia="Calibri"/>
        </w:rPr>
      </w:pPr>
      <w:r>
        <w:t xml:space="preserve">Camera </w:t>
      </w:r>
      <w:r w:rsidR="008065EE">
        <w:t>F</w:t>
      </w:r>
      <w:r w:rsidR="008065EE">
        <w:t xml:space="preserve">ootage </w:t>
      </w:r>
      <w:r>
        <w:t xml:space="preserve">for </w:t>
      </w:r>
      <w:r w:rsidR="008065EE">
        <w:t>L</w:t>
      </w:r>
      <w:r w:rsidR="008065EE">
        <w:t xml:space="preserve">egal </w:t>
      </w:r>
      <w:r w:rsidR="008065EE">
        <w:t>M</w:t>
      </w:r>
      <w:r w:rsidR="008065EE">
        <w:t>atters</w:t>
      </w:r>
    </w:p>
    <w:p w14:paraId="5F866716" w14:textId="38D762B0" w:rsidR="00401864" w:rsidRDefault="15B79436" w:rsidP="00151466">
      <w:r w:rsidRPr="537E31D0">
        <w:t xml:space="preserve">Cameras in safety service patrol operations can help </w:t>
      </w:r>
      <w:r w:rsidR="008065EE">
        <w:t>determine</w:t>
      </w:r>
      <w:r w:rsidR="008065EE" w:rsidRPr="537E31D0">
        <w:t xml:space="preserve"> </w:t>
      </w:r>
      <w:r w:rsidRPr="537E31D0">
        <w:t xml:space="preserve">potential liability in lawsuits and provide evidence. </w:t>
      </w:r>
      <w:r w:rsidR="008065EE">
        <w:t xml:space="preserve">In one case, </w:t>
      </w:r>
      <w:r w:rsidRPr="537E31D0">
        <w:t xml:space="preserve">SSP camera evidence was utilized in a $5,000,000 lawsuit and revealed </w:t>
      </w:r>
      <w:r w:rsidR="00A670ED">
        <w:t xml:space="preserve">that </w:t>
      </w:r>
      <w:r w:rsidRPr="537E31D0">
        <w:t xml:space="preserve">another driver was at fault rather than the SSP operator.  With this, there are unique public record </w:t>
      </w:r>
      <w:proofErr w:type="gramStart"/>
      <w:r w:rsidRPr="537E31D0">
        <w:t>implication</w:t>
      </w:r>
      <w:proofErr w:type="gramEnd"/>
      <w:r w:rsidRPr="537E31D0">
        <w:t xml:space="preserve"> </w:t>
      </w:r>
      <w:r w:rsidR="00A670ED">
        <w:t>for</w:t>
      </w:r>
      <w:r w:rsidR="00A670ED" w:rsidRPr="537E31D0">
        <w:t xml:space="preserve"> </w:t>
      </w:r>
      <w:r w:rsidRPr="537E31D0">
        <w:t>video and images</w:t>
      </w:r>
      <w:r w:rsidR="00A670ED">
        <w:t xml:space="preserve"> stored by SSP programs</w:t>
      </w:r>
      <w:r w:rsidRPr="537E31D0">
        <w:t xml:space="preserve">. </w:t>
      </w:r>
    </w:p>
    <w:p w14:paraId="1037122B" w14:textId="2C2199A2" w:rsidR="008B4E7C" w:rsidRPr="00E92F74" w:rsidRDefault="008B4E7C" w:rsidP="008B4E7C">
      <w:r w:rsidRPr="537E31D0">
        <w:t xml:space="preserve">Cameras in SSP vehicles </w:t>
      </w:r>
      <w:r>
        <w:t xml:space="preserve">can </w:t>
      </w:r>
      <w:r w:rsidRPr="537E31D0">
        <w:t xml:space="preserve">provide evidence for lawsuits; they capture audio and visual evidence </w:t>
      </w:r>
      <w:r>
        <w:t xml:space="preserve">which may be requested </w:t>
      </w:r>
      <w:r w:rsidRPr="537E31D0">
        <w:t>for future litigation. Utah’s SSP notes</w:t>
      </w:r>
      <w:r w:rsidR="008A32EF">
        <w:t xml:space="preserve"> that</w:t>
      </w:r>
      <w:r w:rsidRPr="537E31D0">
        <w:t xml:space="preserve"> vehicle cameras</w:t>
      </w:r>
      <w:r w:rsidR="008A32EF">
        <w:t xml:space="preserve"> can</w:t>
      </w:r>
      <w:r w:rsidRPr="537E31D0">
        <w:t xml:space="preserve"> help save money if there are any lawsuits because these cameras collect a </w:t>
      </w:r>
      <w:r w:rsidRPr="537E31D0">
        <w:lastRenderedPageBreak/>
        <w:t xml:space="preserve">variety of evidence. Louisiana’s SSP program notes cameras in SSP vehicles and on operators create interesting legal implications; when people know of and see the SSP cameras, individuals sometimes request footage for their own legal matters. Ultimately, these cameras act as a type of bystander to any SSP scene. </w:t>
      </w:r>
      <w:r w:rsidR="008A32EF">
        <w:t>As discussed in the previous section, recording footage may not always be done, in part because of the burden that would be required</w:t>
      </w:r>
      <w:r w:rsidR="008A32EF">
        <w:t xml:space="preserve"> on </w:t>
      </w:r>
      <w:r w:rsidR="00E10136">
        <w:t>staff to process requests</w:t>
      </w:r>
      <w:r w:rsidR="008A32EF" w:rsidRPr="537E31D0">
        <w:t xml:space="preserve"> </w:t>
      </w:r>
      <w:r w:rsidR="00E10136">
        <w:t>from litigants seeking evidence</w:t>
      </w:r>
      <w:r w:rsidR="008A32EF" w:rsidRPr="537E31D0">
        <w:t>.</w:t>
      </w:r>
      <w:r w:rsidR="008A32EF" w:rsidRPr="537E31D0">
        <w:rPr>
          <w:color w:val="000000" w:themeColor="text1"/>
        </w:rPr>
        <w:t xml:space="preserve"> </w:t>
      </w:r>
      <w:r w:rsidR="008A32EF" w:rsidRPr="537E31D0">
        <w:t xml:space="preserve"> </w:t>
      </w:r>
      <w:r w:rsidR="008A32EF">
        <w:t>In some cases, third parties record footage that is not saved by the DOT (e.g., by scraping from a live feed) to sell to potential litigants or monetize as online content.</w:t>
      </w:r>
    </w:p>
    <w:p w14:paraId="422DA570" w14:textId="5570BF05" w:rsidR="00401864" w:rsidRPr="00AE13F4" w:rsidRDefault="30AFE53E" w:rsidP="00151466">
      <w:pPr>
        <w:pStyle w:val="Heading3"/>
        <w:rPr>
          <w:rFonts w:eastAsia="Calibri"/>
        </w:rPr>
      </w:pPr>
      <w:r>
        <w:t xml:space="preserve">Cameras for </w:t>
      </w:r>
      <w:r w:rsidR="00DF4BE4">
        <w:t>T</w:t>
      </w:r>
      <w:r>
        <w:t xml:space="preserve">raining and </w:t>
      </w:r>
      <w:r w:rsidR="00DF4BE4">
        <w:t>S</w:t>
      </w:r>
      <w:r w:rsidR="00DF4BE4">
        <w:t>afety</w:t>
      </w:r>
    </w:p>
    <w:p w14:paraId="6C30897C" w14:textId="17B4395F" w:rsidR="00401864" w:rsidRPr="00E92F74" w:rsidRDefault="15B79436" w:rsidP="00151466">
      <w:pPr>
        <w:rPr>
          <w:rFonts w:eastAsia="Calibri"/>
        </w:rPr>
      </w:pPr>
      <w:r w:rsidRPr="537E31D0">
        <w:t>C</w:t>
      </w:r>
      <w:r w:rsidR="30AFE53E" w:rsidRPr="537E31D0">
        <w:t>ameras provide</w:t>
      </w:r>
      <w:r w:rsidRPr="537E31D0">
        <w:t xml:space="preserve"> SSPs </w:t>
      </w:r>
      <w:r w:rsidR="30AFE53E" w:rsidRPr="537E31D0">
        <w:t xml:space="preserve">training and safety opportunities. </w:t>
      </w:r>
      <w:r w:rsidR="30AFE53E">
        <w:t>The</w:t>
      </w:r>
      <w:r w:rsidR="30AFE53E" w:rsidRPr="537E31D0">
        <w:t xml:space="preserve"> North Texas Tollway Authority collaborates with state troopers by using </w:t>
      </w:r>
      <w:r w:rsidR="30AFE53E" w:rsidRPr="537E31D0">
        <w:rPr>
          <w:rFonts w:eastAsia="Calibri"/>
        </w:rPr>
        <w:t>in</w:t>
      </w:r>
      <w:r w:rsidR="00AA1811">
        <w:rPr>
          <w:rFonts w:eastAsia="Calibri"/>
        </w:rPr>
        <w:t>-</w:t>
      </w:r>
      <w:r w:rsidR="30AFE53E" w:rsidRPr="537E31D0">
        <w:rPr>
          <w:rFonts w:eastAsia="Calibri"/>
        </w:rPr>
        <w:t xml:space="preserve">vehicle cameras that can live </w:t>
      </w:r>
      <w:proofErr w:type="gramStart"/>
      <w:r w:rsidR="30AFE53E" w:rsidRPr="537E31D0">
        <w:rPr>
          <w:rFonts w:eastAsia="Calibri"/>
        </w:rPr>
        <w:t>stream</w:t>
      </w:r>
      <w:proofErr w:type="gramEnd"/>
      <w:r w:rsidR="00AA1811">
        <w:rPr>
          <w:rFonts w:eastAsia="Calibri"/>
        </w:rPr>
        <w:t>,</w:t>
      </w:r>
      <w:r w:rsidR="30AFE53E" w:rsidRPr="537E31D0">
        <w:rPr>
          <w:rFonts w:eastAsia="Calibri"/>
        </w:rPr>
        <w:t xml:space="preserve"> and operator-worn body cameras. Washington </w:t>
      </w:r>
      <w:r w:rsidR="00AA1811">
        <w:rPr>
          <w:rFonts w:eastAsia="Calibri"/>
        </w:rPr>
        <w:t>S</w:t>
      </w:r>
      <w:r w:rsidR="00AA1811" w:rsidRPr="537E31D0">
        <w:rPr>
          <w:rFonts w:eastAsia="Calibri"/>
        </w:rPr>
        <w:t xml:space="preserve">tate </w:t>
      </w:r>
      <w:r w:rsidR="00AA1811">
        <w:rPr>
          <w:rFonts w:eastAsia="Calibri"/>
        </w:rPr>
        <w:t>P</w:t>
      </w:r>
      <w:r w:rsidR="00AA1811" w:rsidRPr="537E31D0">
        <w:rPr>
          <w:rFonts w:eastAsia="Calibri"/>
        </w:rPr>
        <w:t xml:space="preserve">olice </w:t>
      </w:r>
      <w:r w:rsidR="30AFE53E" w:rsidRPr="537E31D0">
        <w:rPr>
          <w:rFonts w:eastAsia="Calibri"/>
        </w:rPr>
        <w:t xml:space="preserve">and </w:t>
      </w:r>
      <w:r w:rsidRPr="537E31D0">
        <w:rPr>
          <w:rFonts w:eastAsia="Calibri"/>
        </w:rPr>
        <w:t xml:space="preserve">SSPs </w:t>
      </w:r>
      <w:r w:rsidR="30AFE53E" w:rsidRPr="537E31D0">
        <w:rPr>
          <w:rFonts w:eastAsia="Calibri"/>
        </w:rPr>
        <w:t xml:space="preserve">use cameras for incident reporting. These cameras </w:t>
      </w:r>
      <w:r w:rsidR="20F26A0F" w:rsidRPr="537E31D0">
        <w:rPr>
          <w:rFonts w:eastAsia="Calibri"/>
        </w:rPr>
        <w:t xml:space="preserve">in SSP operations </w:t>
      </w:r>
      <w:r w:rsidR="30AFE53E" w:rsidRPr="537E31D0">
        <w:rPr>
          <w:rFonts w:eastAsia="Calibri"/>
        </w:rPr>
        <w:t xml:space="preserve">act as the patrol’s eye and ears when in the </w:t>
      </w:r>
      <w:proofErr w:type="gramStart"/>
      <w:r w:rsidR="30AFE53E" w:rsidRPr="537E31D0">
        <w:rPr>
          <w:rFonts w:eastAsia="Calibri"/>
        </w:rPr>
        <w:t>field</w:t>
      </w:r>
      <w:r w:rsidR="00AA1811">
        <w:rPr>
          <w:rFonts w:eastAsia="Calibri"/>
        </w:rPr>
        <w:t>,</w:t>
      </w:r>
      <w:r w:rsidR="013B2523" w:rsidRPr="537E31D0">
        <w:rPr>
          <w:rFonts w:eastAsia="Calibri"/>
        </w:rPr>
        <w:t xml:space="preserve"> and</w:t>
      </w:r>
      <w:proofErr w:type="gramEnd"/>
      <w:r w:rsidR="013B2523" w:rsidRPr="537E31D0">
        <w:rPr>
          <w:rFonts w:eastAsia="Calibri"/>
        </w:rPr>
        <w:t xml:space="preserve"> therefore provide unique training and overall safety opportunities</w:t>
      </w:r>
      <w:r w:rsidR="30AFE53E" w:rsidRPr="537E31D0">
        <w:rPr>
          <w:rFonts w:eastAsia="Calibri"/>
        </w:rPr>
        <w:t xml:space="preserve">. </w:t>
      </w:r>
    </w:p>
    <w:p w14:paraId="63875577" w14:textId="6EEFB320" w:rsidR="00401864" w:rsidRPr="00E92F74" w:rsidRDefault="30AFE53E" w:rsidP="00151466">
      <w:r w:rsidRPr="537E31D0">
        <w:t>There are several safety rationales for using cameras in SSP vehicles. Michigan Department of Transportation explain</w:t>
      </w:r>
      <w:r w:rsidR="008B4E7C">
        <w:t>ed that</w:t>
      </w:r>
      <w:r w:rsidRPr="537E31D0">
        <w:t xml:space="preserve"> cameras are utilized to address safety issues encountered with their safety service patrol drivers and operators.</w:t>
      </w:r>
    </w:p>
    <w:p w14:paraId="00B58BBC" w14:textId="45F94099" w:rsidR="00401864" w:rsidRPr="005239ED" w:rsidRDefault="30AFE53E" w:rsidP="00151466">
      <w:pPr>
        <w:pStyle w:val="Heading2"/>
      </w:pPr>
      <w:r w:rsidRPr="537E31D0">
        <w:t xml:space="preserve">Potential </w:t>
      </w:r>
      <w:r w:rsidR="00E10136">
        <w:t>I</w:t>
      </w:r>
      <w:r w:rsidRPr="537E31D0">
        <w:t xml:space="preserve">ssues and </w:t>
      </w:r>
      <w:r w:rsidR="00E10136">
        <w:t>C</w:t>
      </w:r>
      <w:r w:rsidR="00E10136" w:rsidRPr="537E31D0">
        <w:t>onsiderations</w:t>
      </w:r>
    </w:p>
    <w:p w14:paraId="58EB00CC" w14:textId="2413EA28" w:rsidR="00401864" w:rsidRPr="00E92F74" w:rsidRDefault="00E10136" w:rsidP="00151466">
      <w:r>
        <w:t>Risks and d</w:t>
      </w:r>
      <w:r w:rsidR="30AFE53E" w:rsidRPr="537E31D0">
        <w:t xml:space="preserve">ownsides to using cameras on SSP vehicles depend on the program and </w:t>
      </w:r>
      <w:r>
        <w:t>how</w:t>
      </w:r>
      <w:r w:rsidRPr="537E31D0">
        <w:t xml:space="preserve"> </w:t>
      </w:r>
      <w:r>
        <w:t xml:space="preserve">cameras are </w:t>
      </w:r>
      <w:r w:rsidR="30AFE53E" w:rsidRPr="537E31D0">
        <w:t>use</w:t>
      </w:r>
      <w:r>
        <w:t>d</w:t>
      </w:r>
      <w:r w:rsidR="6FEABE5A" w:rsidRPr="537E31D0">
        <w:t>.</w:t>
      </w:r>
      <w:r w:rsidR="0B70E237" w:rsidRPr="537E31D0">
        <w:t xml:space="preserve"> </w:t>
      </w:r>
    </w:p>
    <w:p w14:paraId="011C780F" w14:textId="2B0AD6DA" w:rsidR="00401864" w:rsidRPr="00E92F74" w:rsidRDefault="429963DC" w:rsidP="00151466">
      <w:pPr>
        <w:pStyle w:val="Heading3"/>
      </w:pPr>
      <w:r>
        <w:t xml:space="preserve">Usability </w:t>
      </w:r>
    </w:p>
    <w:p w14:paraId="231F5AC3" w14:textId="244B1EC1" w:rsidR="00401864" w:rsidRPr="00E92F74" w:rsidRDefault="05426B14" w:rsidP="00151466">
      <w:r w:rsidRPr="537E31D0">
        <w:t>Cameras can be obstructed or damaged</w:t>
      </w:r>
      <w:r w:rsidR="7C128595" w:rsidRPr="537E31D0">
        <w:t>, which may undermine their usefulness and usability. Maryland’s SSP program noted that a camera’s visibility may be hindered during</w:t>
      </w:r>
      <w:r w:rsidR="7A71E9EF" w:rsidRPr="537E31D0">
        <w:t xml:space="preserve"> adverse</w:t>
      </w:r>
      <w:r w:rsidR="7C128595" w:rsidRPr="537E31D0">
        <w:t xml:space="preserve"> weather circumstances, </w:t>
      </w:r>
      <w:r w:rsidR="347836EE" w:rsidRPr="537E31D0">
        <w:t>including heavy rain and snow.</w:t>
      </w:r>
    </w:p>
    <w:p w14:paraId="3DED82F5" w14:textId="7D47FDEC" w:rsidR="00401864" w:rsidRPr="00E92F74" w:rsidRDefault="4CFCFFD1" w:rsidP="00151466">
      <w:pPr>
        <w:pStyle w:val="Heading3"/>
      </w:pPr>
      <w:r>
        <w:t xml:space="preserve">Costs </w:t>
      </w:r>
    </w:p>
    <w:p w14:paraId="4FBE6CC9" w14:textId="3FDB4444" w:rsidR="00401864" w:rsidRPr="00E92F74" w:rsidRDefault="6FEABE5A" w:rsidP="00151466">
      <w:r w:rsidRPr="537E31D0">
        <w:t>T</w:t>
      </w:r>
      <w:r w:rsidR="30AFE53E" w:rsidRPr="537E31D0">
        <w:t xml:space="preserve">he additional cost associated with </w:t>
      </w:r>
      <w:proofErr w:type="gramStart"/>
      <w:r w:rsidR="30AFE53E" w:rsidRPr="537E31D0">
        <w:t>the SSP</w:t>
      </w:r>
      <w:proofErr w:type="gramEnd"/>
      <w:r w:rsidR="30AFE53E" w:rsidRPr="537E31D0">
        <w:t xml:space="preserve"> cameras</w:t>
      </w:r>
      <w:r w:rsidRPr="537E31D0">
        <w:t xml:space="preserve"> is a common downside</w:t>
      </w:r>
      <w:r w:rsidR="30AFE53E" w:rsidRPr="537E31D0">
        <w:t xml:space="preserve">. Programs must buy the cameras and </w:t>
      </w:r>
      <w:r w:rsidR="00E10136">
        <w:t xml:space="preserve">pay for </w:t>
      </w:r>
      <w:r w:rsidR="30AFE53E" w:rsidRPr="537E31D0">
        <w:t>potential programming and operations costs.</w:t>
      </w:r>
      <w:r w:rsidR="5D6FA455" w:rsidRPr="537E31D0">
        <w:t xml:space="preserve"> This may hinder </w:t>
      </w:r>
      <w:r w:rsidR="00E10136">
        <w:t>the extent to which</w:t>
      </w:r>
      <w:r w:rsidR="5D6FA455" w:rsidRPr="537E31D0">
        <w:t xml:space="preserve"> safety service patrols can utilize cameras</w:t>
      </w:r>
      <w:r w:rsidR="00E10136">
        <w:t xml:space="preserve"> in their programs.</w:t>
      </w:r>
    </w:p>
    <w:p w14:paraId="2E803708" w14:textId="1B1CD16B" w:rsidR="2CD697AA" w:rsidRDefault="2CD697AA" w:rsidP="00151466">
      <w:pPr>
        <w:pStyle w:val="Heading3"/>
      </w:pPr>
      <w:r>
        <w:t xml:space="preserve">Storage </w:t>
      </w:r>
      <w:r w:rsidR="00E10136">
        <w:t>Capacities</w:t>
      </w:r>
    </w:p>
    <w:p w14:paraId="57602B6B" w14:textId="143829F5" w:rsidR="00401864" w:rsidRPr="00E92F74" w:rsidRDefault="30AFE53E" w:rsidP="00151466">
      <w:r w:rsidRPr="537E31D0">
        <w:t xml:space="preserve">SSP cameras </w:t>
      </w:r>
      <w:r w:rsidR="05C09F68" w:rsidRPr="537E31D0">
        <w:t>can have</w:t>
      </w:r>
      <w:r w:rsidRPr="537E31D0">
        <w:t xml:space="preserve"> complicated storage and saving capacit</w:t>
      </w:r>
      <w:r w:rsidR="00E10136">
        <w:t>ies and policies</w:t>
      </w:r>
      <w:r w:rsidRPr="537E31D0">
        <w:t xml:space="preserve">. Some state DOTs have policies </w:t>
      </w:r>
      <w:r w:rsidR="00E10136">
        <w:t>requiring or prohibiting</w:t>
      </w:r>
      <w:r w:rsidRPr="537E31D0">
        <w:t xml:space="preserve"> saving or storing videos from these cameras.</w:t>
      </w:r>
      <w:r w:rsidR="6FEABE5A" w:rsidRPr="537E31D0">
        <w:t xml:space="preserve"> </w:t>
      </w:r>
      <w:r w:rsidR="000602E0">
        <w:t>SSPs</w:t>
      </w:r>
      <w:r w:rsidRPr="537E31D0">
        <w:t xml:space="preserve"> may be subpoenaed for </w:t>
      </w:r>
      <w:r w:rsidR="000602E0">
        <w:t>recorded</w:t>
      </w:r>
      <w:r w:rsidR="000602E0" w:rsidRPr="537E31D0">
        <w:t xml:space="preserve"> </w:t>
      </w:r>
      <w:r w:rsidRPr="537E31D0">
        <w:t>video. Because safety service patrols almost exclusively handle traffic incidents</w:t>
      </w:r>
      <w:r w:rsidR="6FEABE5A" w:rsidRPr="537E31D0">
        <w:t>,</w:t>
      </w:r>
      <w:r w:rsidRPr="537E31D0">
        <w:t xml:space="preserve"> this can increase the likelihood of a subpoena.</w:t>
      </w:r>
    </w:p>
    <w:p w14:paraId="6E982798" w14:textId="77777777" w:rsidR="00401864" w:rsidRPr="00E92F74" w:rsidRDefault="30AFE53E" w:rsidP="00151466">
      <w:pPr>
        <w:pStyle w:val="Heading2"/>
      </w:pPr>
      <w:r>
        <w:lastRenderedPageBreak/>
        <w:t>Conclusion:</w:t>
      </w:r>
    </w:p>
    <w:p w14:paraId="7A56D25F" w14:textId="059601DE" w:rsidR="006E6D7A" w:rsidRDefault="30AFE53E" w:rsidP="00151466">
      <w:r w:rsidRPr="537E31D0">
        <w:t xml:space="preserve">Cameras are utilized in </w:t>
      </w:r>
      <w:r w:rsidR="6FEABE5A" w:rsidRPr="537E31D0">
        <w:t>various</w:t>
      </w:r>
      <w:r w:rsidRPr="537E31D0">
        <w:t xml:space="preserve"> ways in the day-to-day operations of safety service patrols. SSPs use numerous types of cameras from dash to rear facing cameras and body cameras. </w:t>
      </w:r>
      <w:r w:rsidR="6FEABE5A" w:rsidRPr="537E31D0">
        <w:t>Ultimately, t</w:t>
      </w:r>
      <w:r w:rsidRPr="537E31D0">
        <w:t>hese cameras</w:t>
      </w:r>
      <w:r w:rsidR="6FEABE5A" w:rsidRPr="537E31D0">
        <w:t xml:space="preserve"> provide unique capacities for safety service patrols from</w:t>
      </w:r>
      <w:r w:rsidRPr="537E31D0">
        <w:t xml:space="preserve"> track</w:t>
      </w:r>
      <w:r w:rsidR="6FEABE5A" w:rsidRPr="537E31D0">
        <w:t>ing</w:t>
      </w:r>
      <w:r w:rsidRPr="537E31D0">
        <w:t xml:space="preserve"> and record</w:t>
      </w:r>
      <w:r w:rsidR="6FEABE5A" w:rsidRPr="537E31D0">
        <w:t>ing</w:t>
      </w:r>
      <w:r w:rsidRPr="537E31D0">
        <w:t xml:space="preserve"> incidents </w:t>
      </w:r>
      <w:r w:rsidR="6FEABE5A" w:rsidRPr="537E31D0">
        <w:t xml:space="preserve">to maintaining </w:t>
      </w:r>
      <w:r w:rsidRPr="537E31D0">
        <w:t>evidence for potential litigation</w:t>
      </w:r>
      <w:r w:rsidR="000602E0">
        <w:t>.</w:t>
      </w:r>
      <w:r w:rsidR="6FEABE5A" w:rsidRPr="537E31D0">
        <w:t xml:space="preserve"> </w:t>
      </w:r>
    </w:p>
    <w:sectPr w:rsidR="006E6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6818"/>
    <w:multiLevelType w:val="hybridMultilevel"/>
    <w:tmpl w:val="FFFFFFFF"/>
    <w:lvl w:ilvl="0" w:tplc="2FA2D372">
      <w:start w:val="1"/>
      <w:numFmt w:val="upperRoman"/>
      <w:lvlText w:val="%1."/>
      <w:lvlJc w:val="right"/>
      <w:pPr>
        <w:ind w:left="720" w:hanging="360"/>
      </w:pPr>
    </w:lvl>
    <w:lvl w:ilvl="1" w:tplc="58B8EC4C">
      <w:start w:val="1"/>
      <w:numFmt w:val="lowerLetter"/>
      <w:lvlText w:val="%2."/>
      <w:lvlJc w:val="left"/>
      <w:pPr>
        <w:ind w:left="1440" w:hanging="360"/>
      </w:pPr>
    </w:lvl>
    <w:lvl w:ilvl="2" w:tplc="C2666BD4">
      <w:start w:val="1"/>
      <w:numFmt w:val="lowerRoman"/>
      <w:lvlText w:val="%3."/>
      <w:lvlJc w:val="right"/>
      <w:pPr>
        <w:ind w:left="2160" w:hanging="180"/>
      </w:pPr>
    </w:lvl>
    <w:lvl w:ilvl="3" w:tplc="25D0E5E6">
      <w:start w:val="1"/>
      <w:numFmt w:val="decimal"/>
      <w:lvlText w:val="%4."/>
      <w:lvlJc w:val="left"/>
      <w:pPr>
        <w:ind w:left="2880" w:hanging="360"/>
      </w:pPr>
    </w:lvl>
    <w:lvl w:ilvl="4" w:tplc="35D8FC00">
      <w:start w:val="1"/>
      <w:numFmt w:val="lowerLetter"/>
      <w:lvlText w:val="%5."/>
      <w:lvlJc w:val="left"/>
      <w:pPr>
        <w:ind w:left="3600" w:hanging="360"/>
      </w:pPr>
    </w:lvl>
    <w:lvl w:ilvl="5" w:tplc="365E29A6">
      <w:start w:val="1"/>
      <w:numFmt w:val="lowerRoman"/>
      <w:lvlText w:val="%6."/>
      <w:lvlJc w:val="right"/>
      <w:pPr>
        <w:ind w:left="4320" w:hanging="180"/>
      </w:pPr>
    </w:lvl>
    <w:lvl w:ilvl="6" w:tplc="2598A4EC">
      <w:start w:val="1"/>
      <w:numFmt w:val="decimal"/>
      <w:lvlText w:val="%7."/>
      <w:lvlJc w:val="left"/>
      <w:pPr>
        <w:ind w:left="5040" w:hanging="360"/>
      </w:pPr>
    </w:lvl>
    <w:lvl w:ilvl="7" w:tplc="7EE46DC0">
      <w:start w:val="1"/>
      <w:numFmt w:val="lowerLetter"/>
      <w:lvlText w:val="%8."/>
      <w:lvlJc w:val="left"/>
      <w:pPr>
        <w:ind w:left="5760" w:hanging="360"/>
      </w:pPr>
    </w:lvl>
    <w:lvl w:ilvl="8" w:tplc="EB721EEA">
      <w:start w:val="1"/>
      <w:numFmt w:val="lowerRoman"/>
      <w:lvlText w:val="%9."/>
      <w:lvlJc w:val="right"/>
      <w:pPr>
        <w:ind w:left="6480" w:hanging="180"/>
      </w:pPr>
    </w:lvl>
  </w:abstractNum>
  <w:abstractNum w:abstractNumId="1" w15:restartNumberingAfterBreak="0">
    <w:nsid w:val="14164721"/>
    <w:multiLevelType w:val="hybridMultilevel"/>
    <w:tmpl w:val="190A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9542B"/>
    <w:multiLevelType w:val="hybridMultilevel"/>
    <w:tmpl w:val="FA260F44"/>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E17BF"/>
    <w:multiLevelType w:val="hybridMultilevel"/>
    <w:tmpl w:val="A79C8270"/>
    <w:lvl w:ilvl="0" w:tplc="B2CCC5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90C0B"/>
    <w:multiLevelType w:val="hybridMultilevel"/>
    <w:tmpl w:val="FFFFFFFF"/>
    <w:lvl w:ilvl="0" w:tplc="8D2442C8">
      <w:start w:val="1"/>
      <w:numFmt w:val="decimal"/>
      <w:lvlText w:val="%1."/>
      <w:lvlJc w:val="left"/>
      <w:pPr>
        <w:ind w:left="720" w:hanging="360"/>
      </w:pPr>
    </w:lvl>
    <w:lvl w:ilvl="1" w:tplc="6F9E64C4">
      <w:start w:val="1"/>
      <w:numFmt w:val="lowerLetter"/>
      <w:lvlText w:val="%2."/>
      <w:lvlJc w:val="left"/>
      <w:pPr>
        <w:ind w:left="1440" w:hanging="360"/>
      </w:pPr>
    </w:lvl>
    <w:lvl w:ilvl="2" w:tplc="2FD8EF0A">
      <w:start w:val="1"/>
      <w:numFmt w:val="lowerRoman"/>
      <w:lvlText w:val="%3."/>
      <w:lvlJc w:val="right"/>
      <w:pPr>
        <w:ind w:left="2160" w:hanging="180"/>
      </w:pPr>
    </w:lvl>
    <w:lvl w:ilvl="3" w:tplc="18109F5A">
      <w:start w:val="1"/>
      <w:numFmt w:val="decimal"/>
      <w:lvlText w:val="%4."/>
      <w:lvlJc w:val="left"/>
      <w:pPr>
        <w:ind w:left="2880" w:hanging="360"/>
      </w:pPr>
    </w:lvl>
    <w:lvl w:ilvl="4" w:tplc="E398E22E">
      <w:start w:val="1"/>
      <w:numFmt w:val="lowerLetter"/>
      <w:lvlText w:val="%5."/>
      <w:lvlJc w:val="left"/>
      <w:pPr>
        <w:ind w:left="3600" w:hanging="360"/>
      </w:pPr>
    </w:lvl>
    <w:lvl w:ilvl="5" w:tplc="8B5E15A8">
      <w:start w:val="1"/>
      <w:numFmt w:val="lowerRoman"/>
      <w:lvlText w:val="%6."/>
      <w:lvlJc w:val="right"/>
      <w:pPr>
        <w:ind w:left="4320" w:hanging="180"/>
      </w:pPr>
    </w:lvl>
    <w:lvl w:ilvl="6" w:tplc="21D68362">
      <w:start w:val="1"/>
      <w:numFmt w:val="decimal"/>
      <w:lvlText w:val="%7."/>
      <w:lvlJc w:val="left"/>
      <w:pPr>
        <w:ind w:left="5040" w:hanging="360"/>
      </w:pPr>
    </w:lvl>
    <w:lvl w:ilvl="7" w:tplc="BDA883BE">
      <w:start w:val="1"/>
      <w:numFmt w:val="lowerLetter"/>
      <w:lvlText w:val="%8."/>
      <w:lvlJc w:val="left"/>
      <w:pPr>
        <w:ind w:left="5760" w:hanging="360"/>
      </w:pPr>
    </w:lvl>
    <w:lvl w:ilvl="8" w:tplc="75D87960">
      <w:start w:val="1"/>
      <w:numFmt w:val="lowerRoman"/>
      <w:lvlText w:val="%9."/>
      <w:lvlJc w:val="right"/>
      <w:pPr>
        <w:ind w:left="6480" w:hanging="180"/>
      </w:pPr>
    </w:lvl>
  </w:abstractNum>
  <w:abstractNum w:abstractNumId="5" w15:restartNumberingAfterBreak="0">
    <w:nsid w:val="36119B50"/>
    <w:multiLevelType w:val="hybridMultilevel"/>
    <w:tmpl w:val="FFFFFFFF"/>
    <w:lvl w:ilvl="0" w:tplc="85E2D880">
      <w:start w:val="1"/>
      <w:numFmt w:val="upperRoman"/>
      <w:lvlText w:val="%1."/>
      <w:lvlJc w:val="right"/>
      <w:pPr>
        <w:ind w:left="720" w:hanging="360"/>
      </w:pPr>
    </w:lvl>
    <w:lvl w:ilvl="1" w:tplc="447488AC">
      <w:start w:val="1"/>
      <w:numFmt w:val="lowerLetter"/>
      <w:lvlText w:val="%2."/>
      <w:lvlJc w:val="left"/>
      <w:pPr>
        <w:ind w:left="1440" w:hanging="360"/>
      </w:pPr>
    </w:lvl>
    <w:lvl w:ilvl="2" w:tplc="AF34D600">
      <w:start w:val="1"/>
      <w:numFmt w:val="lowerRoman"/>
      <w:lvlText w:val="%3."/>
      <w:lvlJc w:val="right"/>
      <w:pPr>
        <w:ind w:left="2160" w:hanging="180"/>
      </w:pPr>
    </w:lvl>
    <w:lvl w:ilvl="3" w:tplc="55A87C6E">
      <w:start w:val="1"/>
      <w:numFmt w:val="decimal"/>
      <w:lvlText w:val="%4."/>
      <w:lvlJc w:val="left"/>
      <w:pPr>
        <w:ind w:left="2880" w:hanging="360"/>
      </w:pPr>
    </w:lvl>
    <w:lvl w:ilvl="4" w:tplc="F52090CA">
      <w:start w:val="1"/>
      <w:numFmt w:val="lowerLetter"/>
      <w:lvlText w:val="%5."/>
      <w:lvlJc w:val="left"/>
      <w:pPr>
        <w:ind w:left="3600" w:hanging="360"/>
      </w:pPr>
    </w:lvl>
    <w:lvl w:ilvl="5" w:tplc="299E01CA">
      <w:start w:val="1"/>
      <w:numFmt w:val="lowerRoman"/>
      <w:lvlText w:val="%6."/>
      <w:lvlJc w:val="right"/>
      <w:pPr>
        <w:ind w:left="4320" w:hanging="180"/>
      </w:pPr>
    </w:lvl>
    <w:lvl w:ilvl="6" w:tplc="DCD0CD86">
      <w:start w:val="1"/>
      <w:numFmt w:val="decimal"/>
      <w:lvlText w:val="%7."/>
      <w:lvlJc w:val="left"/>
      <w:pPr>
        <w:ind w:left="5040" w:hanging="360"/>
      </w:pPr>
    </w:lvl>
    <w:lvl w:ilvl="7" w:tplc="398C323E">
      <w:start w:val="1"/>
      <w:numFmt w:val="lowerLetter"/>
      <w:lvlText w:val="%8."/>
      <w:lvlJc w:val="left"/>
      <w:pPr>
        <w:ind w:left="5760" w:hanging="360"/>
      </w:pPr>
    </w:lvl>
    <w:lvl w:ilvl="8" w:tplc="E3A61A50">
      <w:start w:val="1"/>
      <w:numFmt w:val="lowerRoman"/>
      <w:lvlText w:val="%9."/>
      <w:lvlJc w:val="right"/>
      <w:pPr>
        <w:ind w:left="6480" w:hanging="180"/>
      </w:pPr>
    </w:lvl>
  </w:abstractNum>
  <w:abstractNum w:abstractNumId="6" w15:restartNumberingAfterBreak="0">
    <w:nsid w:val="384F0DB7"/>
    <w:multiLevelType w:val="hybridMultilevel"/>
    <w:tmpl w:val="AF389FA4"/>
    <w:lvl w:ilvl="0" w:tplc="BDB42FAC">
      <w:start w:val="1"/>
      <w:numFmt w:val="upperRoman"/>
      <w:lvlText w:val="%1."/>
      <w:lvlJc w:val="right"/>
      <w:pPr>
        <w:ind w:left="3600" w:hanging="360"/>
      </w:pPr>
    </w:lvl>
    <w:lvl w:ilvl="1" w:tplc="0186F318">
      <w:start w:val="1"/>
      <w:numFmt w:val="lowerLetter"/>
      <w:lvlText w:val="%2."/>
      <w:lvlJc w:val="left"/>
      <w:pPr>
        <w:ind w:left="4320" w:hanging="360"/>
      </w:pPr>
    </w:lvl>
    <w:lvl w:ilvl="2" w:tplc="7D525756">
      <w:start w:val="1"/>
      <w:numFmt w:val="lowerRoman"/>
      <w:lvlText w:val="%3."/>
      <w:lvlJc w:val="right"/>
      <w:pPr>
        <w:ind w:left="5040" w:hanging="180"/>
      </w:pPr>
    </w:lvl>
    <w:lvl w:ilvl="3" w:tplc="DF7C40F4">
      <w:start w:val="1"/>
      <w:numFmt w:val="decimal"/>
      <w:lvlText w:val="%4."/>
      <w:lvlJc w:val="left"/>
      <w:pPr>
        <w:ind w:left="5760" w:hanging="360"/>
      </w:pPr>
    </w:lvl>
    <w:lvl w:ilvl="4" w:tplc="5052B2EE">
      <w:start w:val="1"/>
      <w:numFmt w:val="lowerLetter"/>
      <w:lvlText w:val="%5."/>
      <w:lvlJc w:val="left"/>
      <w:pPr>
        <w:ind w:left="6480" w:hanging="360"/>
      </w:pPr>
    </w:lvl>
    <w:lvl w:ilvl="5" w:tplc="CFA8EA18">
      <w:start w:val="1"/>
      <w:numFmt w:val="lowerRoman"/>
      <w:lvlText w:val="%6."/>
      <w:lvlJc w:val="right"/>
      <w:pPr>
        <w:ind w:left="7200" w:hanging="180"/>
      </w:pPr>
    </w:lvl>
    <w:lvl w:ilvl="6" w:tplc="325C77EC">
      <w:start w:val="1"/>
      <w:numFmt w:val="decimal"/>
      <w:lvlText w:val="%7."/>
      <w:lvlJc w:val="left"/>
      <w:pPr>
        <w:ind w:left="7920" w:hanging="360"/>
      </w:pPr>
    </w:lvl>
    <w:lvl w:ilvl="7" w:tplc="0C0EC7C6">
      <w:start w:val="1"/>
      <w:numFmt w:val="lowerLetter"/>
      <w:lvlText w:val="%8."/>
      <w:lvlJc w:val="left"/>
      <w:pPr>
        <w:ind w:left="8640" w:hanging="360"/>
      </w:pPr>
    </w:lvl>
    <w:lvl w:ilvl="8" w:tplc="88BC3480">
      <w:start w:val="1"/>
      <w:numFmt w:val="lowerRoman"/>
      <w:lvlText w:val="%9."/>
      <w:lvlJc w:val="right"/>
      <w:pPr>
        <w:ind w:left="9360" w:hanging="180"/>
      </w:pPr>
    </w:lvl>
  </w:abstractNum>
  <w:abstractNum w:abstractNumId="7" w15:restartNumberingAfterBreak="0">
    <w:nsid w:val="3E05786B"/>
    <w:multiLevelType w:val="hybridMultilevel"/>
    <w:tmpl w:val="B7ACDF46"/>
    <w:lvl w:ilvl="0" w:tplc="F626AA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EF70F"/>
    <w:multiLevelType w:val="hybridMultilevel"/>
    <w:tmpl w:val="FFFFFFFF"/>
    <w:lvl w:ilvl="0" w:tplc="031211BE">
      <w:start w:val="1"/>
      <w:numFmt w:val="bullet"/>
      <w:lvlText w:val=""/>
      <w:lvlJc w:val="left"/>
      <w:pPr>
        <w:ind w:left="1080" w:hanging="360"/>
      </w:pPr>
      <w:rPr>
        <w:rFonts w:ascii="Symbol" w:hAnsi="Symbol" w:hint="default"/>
      </w:rPr>
    </w:lvl>
    <w:lvl w:ilvl="1" w:tplc="270E8750">
      <w:start w:val="1"/>
      <w:numFmt w:val="bullet"/>
      <w:lvlText w:val="o"/>
      <w:lvlJc w:val="left"/>
      <w:pPr>
        <w:ind w:left="1800" w:hanging="360"/>
      </w:pPr>
      <w:rPr>
        <w:rFonts w:ascii="Courier New" w:hAnsi="Courier New" w:hint="default"/>
      </w:rPr>
    </w:lvl>
    <w:lvl w:ilvl="2" w:tplc="7EB68944">
      <w:start w:val="1"/>
      <w:numFmt w:val="bullet"/>
      <w:lvlText w:val=""/>
      <w:lvlJc w:val="left"/>
      <w:pPr>
        <w:ind w:left="2520" w:hanging="360"/>
      </w:pPr>
      <w:rPr>
        <w:rFonts w:ascii="Wingdings" w:hAnsi="Wingdings" w:hint="default"/>
      </w:rPr>
    </w:lvl>
    <w:lvl w:ilvl="3" w:tplc="8454EA6C">
      <w:start w:val="1"/>
      <w:numFmt w:val="bullet"/>
      <w:lvlText w:val=""/>
      <w:lvlJc w:val="left"/>
      <w:pPr>
        <w:ind w:left="3240" w:hanging="360"/>
      </w:pPr>
      <w:rPr>
        <w:rFonts w:ascii="Symbol" w:hAnsi="Symbol" w:hint="default"/>
      </w:rPr>
    </w:lvl>
    <w:lvl w:ilvl="4" w:tplc="E766F4B4">
      <w:start w:val="1"/>
      <w:numFmt w:val="bullet"/>
      <w:lvlText w:val="o"/>
      <w:lvlJc w:val="left"/>
      <w:pPr>
        <w:ind w:left="3960" w:hanging="360"/>
      </w:pPr>
      <w:rPr>
        <w:rFonts w:ascii="Courier New" w:hAnsi="Courier New" w:hint="default"/>
      </w:rPr>
    </w:lvl>
    <w:lvl w:ilvl="5" w:tplc="1EC4AAC6">
      <w:start w:val="1"/>
      <w:numFmt w:val="bullet"/>
      <w:lvlText w:val=""/>
      <w:lvlJc w:val="left"/>
      <w:pPr>
        <w:ind w:left="4680" w:hanging="360"/>
      </w:pPr>
      <w:rPr>
        <w:rFonts w:ascii="Wingdings" w:hAnsi="Wingdings" w:hint="default"/>
      </w:rPr>
    </w:lvl>
    <w:lvl w:ilvl="6" w:tplc="1D464EC8">
      <w:start w:val="1"/>
      <w:numFmt w:val="bullet"/>
      <w:lvlText w:val=""/>
      <w:lvlJc w:val="left"/>
      <w:pPr>
        <w:ind w:left="5400" w:hanging="360"/>
      </w:pPr>
      <w:rPr>
        <w:rFonts w:ascii="Symbol" w:hAnsi="Symbol" w:hint="default"/>
      </w:rPr>
    </w:lvl>
    <w:lvl w:ilvl="7" w:tplc="B33ECC0E">
      <w:start w:val="1"/>
      <w:numFmt w:val="bullet"/>
      <w:lvlText w:val="o"/>
      <w:lvlJc w:val="left"/>
      <w:pPr>
        <w:ind w:left="6120" w:hanging="360"/>
      </w:pPr>
      <w:rPr>
        <w:rFonts w:ascii="Courier New" w:hAnsi="Courier New" w:hint="default"/>
      </w:rPr>
    </w:lvl>
    <w:lvl w:ilvl="8" w:tplc="CD18B48C">
      <w:start w:val="1"/>
      <w:numFmt w:val="bullet"/>
      <w:lvlText w:val=""/>
      <w:lvlJc w:val="left"/>
      <w:pPr>
        <w:ind w:left="6840" w:hanging="360"/>
      </w:pPr>
      <w:rPr>
        <w:rFonts w:ascii="Wingdings" w:hAnsi="Wingdings" w:hint="default"/>
      </w:rPr>
    </w:lvl>
  </w:abstractNum>
  <w:abstractNum w:abstractNumId="9" w15:restartNumberingAfterBreak="0">
    <w:nsid w:val="485A686A"/>
    <w:multiLevelType w:val="hybridMultilevel"/>
    <w:tmpl w:val="A576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81C1F"/>
    <w:multiLevelType w:val="hybridMultilevel"/>
    <w:tmpl w:val="109A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44A30"/>
    <w:multiLevelType w:val="hybridMultilevel"/>
    <w:tmpl w:val="6E8ED5CA"/>
    <w:lvl w:ilvl="0" w:tplc="604EFDC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223F2"/>
    <w:multiLevelType w:val="hybridMultilevel"/>
    <w:tmpl w:val="A5A2D076"/>
    <w:lvl w:ilvl="0" w:tplc="EBC6BCF2">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76F9B"/>
    <w:multiLevelType w:val="hybridMultilevel"/>
    <w:tmpl w:val="33B8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932DE"/>
    <w:multiLevelType w:val="hybridMultilevel"/>
    <w:tmpl w:val="FFFFFFFF"/>
    <w:lvl w:ilvl="0" w:tplc="759AF434">
      <w:start w:val="1"/>
      <w:numFmt w:val="decimal"/>
      <w:lvlText w:val="%1."/>
      <w:lvlJc w:val="left"/>
      <w:pPr>
        <w:ind w:left="720" w:hanging="360"/>
      </w:pPr>
    </w:lvl>
    <w:lvl w:ilvl="1" w:tplc="19D461E8">
      <w:start w:val="1"/>
      <w:numFmt w:val="lowerLetter"/>
      <w:lvlText w:val="%2."/>
      <w:lvlJc w:val="left"/>
      <w:pPr>
        <w:ind w:left="1440" w:hanging="360"/>
      </w:pPr>
    </w:lvl>
    <w:lvl w:ilvl="2" w:tplc="984AE3F2">
      <w:start w:val="1"/>
      <w:numFmt w:val="lowerRoman"/>
      <w:lvlText w:val="%3."/>
      <w:lvlJc w:val="right"/>
      <w:pPr>
        <w:ind w:left="2160" w:hanging="180"/>
      </w:pPr>
    </w:lvl>
    <w:lvl w:ilvl="3" w:tplc="45D6B754">
      <w:start w:val="1"/>
      <w:numFmt w:val="decimal"/>
      <w:lvlText w:val="%4."/>
      <w:lvlJc w:val="left"/>
      <w:pPr>
        <w:ind w:left="2880" w:hanging="360"/>
      </w:pPr>
    </w:lvl>
    <w:lvl w:ilvl="4" w:tplc="92EE4904">
      <w:start w:val="1"/>
      <w:numFmt w:val="lowerLetter"/>
      <w:lvlText w:val="%5."/>
      <w:lvlJc w:val="left"/>
      <w:pPr>
        <w:ind w:left="3600" w:hanging="360"/>
      </w:pPr>
    </w:lvl>
    <w:lvl w:ilvl="5" w:tplc="A2AAC8F0">
      <w:start w:val="1"/>
      <w:numFmt w:val="lowerRoman"/>
      <w:lvlText w:val="%6."/>
      <w:lvlJc w:val="right"/>
      <w:pPr>
        <w:ind w:left="4320" w:hanging="180"/>
      </w:pPr>
    </w:lvl>
    <w:lvl w:ilvl="6" w:tplc="4D8C87A8">
      <w:start w:val="1"/>
      <w:numFmt w:val="decimal"/>
      <w:lvlText w:val="%7."/>
      <w:lvlJc w:val="left"/>
      <w:pPr>
        <w:ind w:left="5040" w:hanging="360"/>
      </w:pPr>
    </w:lvl>
    <w:lvl w:ilvl="7" w:tplc="B1F6AB46">
      <w:start w:val="1"/>
      <w:numFmt w:val="lowerLetter"/>
      <w:lvlText w:val="%8."/>
      <w:lvlJc w:val="left"/>
      <w:pPr>
        <w:ind w:left="5760" w:hanging="360"/>
      </w:pPr>
    </w:lvl>
    <w:lvl w:ilvl="8" w:tplc="2FA40BB8">
      <w:start w:val="1"/>
      <w:numFmt w:val="lowerRoman"/>
      <w:lvlText w:val="%9."/>
      <w:lvlJc w:val="right"/>
      <w:pPr>
        <w:ind w:left="6480" w:hanging="180"/>
      </w:pPr>
    </w:lvl>
  </w:abstractNum>
  <w:abstractNum w:abstractNumId="15" w15:restartNumberingAfterBreak="0">
    <w:nsid w:val="773E5114"/>
    <w:multiLevelType w:val="hybridMultilevel"/>
    <w:tmpl w:val="74E0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71436"/>
    <w:multiLevelType w:val="hybridMultilevel"/>
    <w:tmpl w:val="FFFFFFFF"/>
    <w:lvl w:ilvl="0" w:tplc="446EB5F8">
      <w:start w:val="1"/>
      <w:numFmt w:val="upperRoman"/>
      <w:lvlText w:val="%1."/>
      <w:lvlJc w:val="right"/>
      <w:pPr>
        <w:ind w:left="720" w:hanging="360"/>
      </w:pPr>
    </w:lvl>
    <w:lvl w:ilvl="1" w:tplc="6BCCF06E">
      <w:start w:val="1"/>
      <w:numFmt w:val="lowerLetter"/>
      <w:lvlText w:val="%2."/>
      <w:lvlJc w:val="left"/>
      <w:pPr>
        <w:ind w:left="1440" w:hanging="360"/>
      </w:pPr>
    </w:lvl>
    <w:lvl w:ilvl="2" w:tplc="59D8410A">
      <w:start w:val="1"/>
      <w:numFmt w:val="lowerRoman"/>
      <w:lvlText w:val="%3."/>
      <w:lvlJc w:val="right"/>
      <w:pPr>
        <w:ind w:left="2160" w:hanging="180"/>
      </w:pPr>
    </w:lvl>
    <w:lvl w:ilvl="3" w:tplc="7DB06AAA">
      <w:start w:val="1"/>
      <w:numFmt w:val="decimal"/>
      <w:lvlText w:val="%4."/>
      <w:lvlJc w:val="left"/>
      <w:pPr>
        <w:ind w:left="2880" w:hanging="360"/>
      </w:pPr>
    </w:lvl>
    <w:lvl w:ilvl="4" w:tplc="952AE110">
      <w:start w:val="1"/>
      <w:numFmt w:val="lowerLetter"/>
      <w:lvlText w:val="%5."/>
      <w:lvlJc w:val="left"/>
      <w:pPr>
        <w:ind w:left="3600" w:hanging="360"/>
      </w:pPr>
    </w:lvl>
    <w:lvl w:ilvl="5" w:tplc="C83430D8">
      <w:start w:val="1"/>
      <w:numFmt w:val="lowerRoman"/>
      <w:lvlText w:val="%6."/>
      <w:lvlJc w:val="right"/>
      <w:pPr>
        <w:ind w:left="4320" w:hanging="180"/>
      </w:pPr>
    </w:lvl>
    <w:lvl w:ilvl="6" w:tplc="4802E560">
      <w:start w:val="1"/>
      <w:numFmt w:val="decimal"/>
      <w:lvlText w:val="%7."/>
      <w:lvlJc w:val="left"/>
      <w:pPr>
        <w:ind w:left="5040" w:hanging="360"/>
      </w:pPr>
    </w:lvl>
    <w:lvl w:ilvl="7" w:tplc="209A27D2">
      <w:start w:val="1"/>
      <w:numFmt w:val="lowerLetter"/>
      <w:lvlText w:val="%8."/>
      <w:lvlJc w:val="left"/>
      <w:pPr>
        <w:ind w:left="5760" w:hanging="360"/>
      </w:pPr>
    </w:lvl>
    <w:lvl w:ilvl="8" w:tplc="13DC3012">
      <w:start w:val="1"/>
      <w:numFmt w:val="lowerRoman"/>
      <w:lvlText w:val="%9."/>
      <w:lvlJc w:val="right"/>
      <w:pPr>
        <w:ind w:left="6480" w:hanging="180"/>
      </w:pPr>
    </w:lvl>
  </w:abstractNum>
  <w:num w:numId="1" w16cid:durableId="1263146433">
    <w:abstractNumId w:val="10"/>
  </w:num>
  <w:num w:numId="2" w16cid:durableId="1337152136">
    <w:abstractNumId w:val="13"/>
  </w:num>
  <w:num w:numId="3" w16cid:durableId="1354306809">
    <w:abstractNumId w:val="14"/>
  </w:num>
  <w:num w:numId="4" w16cid:durableId="1369526642">
    <w:abstractNumId w:val="9"/>
  </w:num>
  <w:num w:numId="5" w16cid:durableId="1389722453">
    <w:abstractNumId w:val="16"/>
  </w:num>
  <w:num w:numId="6" w16cid:durableId="1685206034">
    <w:abstractNumId w:val="4"/>
  </w:num>
  <w:num w:numId="7" w16cid:durableId="1688019355">
    <w:abstractNumId w:val="15"/>
  </w:num>
  <w:num w:numId="8" w16cid:durableId="1751930040">
    <w:abstractNumId w:val="3"/>
  </w:num>
  <w:num w:numId="9" w16cid:durableId="1874726128">
    <w:abstractNumId w:val="0"/>
  </w:num>
  <w:num w:numId="10" w16cid:durableId="1903372176">
    <w:abstractNumId w:val="6"/>
  </w:num>
  <w:num w:numId="11" w16cid:durableId="283050348">
    <w:abstractNumId w:val="8"/>
  </w:num>
  <w:num w:numId="12" w16cid:durableId="467281905">
    <w:abstractNumId w:val="5"/>
  </w:num>
  <w:num w:numId="13" w16cid:durableId="629439776">
    <w:abstractNumId w:val="1"/>
  </w:num>
  <w:num w:numId="14" w16cid:durableId="843781244">
    <w:abstractNumId w:val="2"/>
  </w:num>
  <w:num w:numId="15" w16cid:durableId="921182081">
    <w:abstractNumId w:val="11"/>
  </w:num>
  <w:num w:numId="16" w16cid:durableId="1195928537">
    <w:abstractNumId w:val="12"/>
  </w:num>
  <w:num w:numId="17" w16cid:durableId="256836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64"/>
    <w:rsid w:val="00022AEC"/>
    <w:rsid w:val="00040872"/>
    <w:rsid w:val="00046C36"/>
    <w:rsid w:val="000602E0"/>
    <w:rsid w:val="00080256"/>
    <w:rsid w:val="00081410"/>
    <w:rsid w:val="000A60C4"/>
    <w:rsid w:val="000D3D6D"/>
    <w:rsid w:val="00151466"/>
    <w:rsid w:val="00155166"/>
    <w:rsid w:val="001804ED"/>
    <w:rsid w:val="001C4152"/>
    <w:rsid w:val="001D6574"/>
    <w:rsid w:val="002D4709"/>
    <w:rsid w:val="002F2327"/>
    <w:rsid w:val="003230F3"/>
    <w:rsid w:val="0032553E"/>
    <w:rsid w:val="003260D3"/>
    <w:rsid w:val="003476B3"/>
    <w:rsid w:val="003736CA"/>
    <w:rsid w:val="00401774"/>
    <w:rsid w:val="00401864"/>
    <w:rsid w:val="004C626F"/>
    <w:rsid w:val="004F349E"/>
    <w:rsid w:val="00564F57"/>
    <w:rsid w:val="00587C93"/>
    <w:rsid w:val="006E07CE"/>
    <w:rsid w:val="006E6D7A"/>
    <w:rsid w:val="00717BC4"/>
    <w:rsid w:val="00792DB1"/>
    <w:rsid w:val="007C127A"/>
    <w:rsid w:val="007C36CE"/>
    <w:rsid w:val="008065EE"/>
    <w:rsid w:val="0081195F"/>
    <w:rsid w:val="0088194D"/>
    <w:rsid w:val="008940B9"/>
    <w:rsid w:val="008A32EF"/>
    <w:rsid w:val="008B4E7C"/>
    <w:rsid w:val="008D7F9E"/>
    <w:rsid w:val="008E3A52"/>
    <w:rsid w:val="00956BC3"/>
    <w:rsid w:val="0099682B"/>
    <w:rsid w:val="009A2EA8"/>
    <w:rsid w:val="009D3D4B"/>
    <w:rsid w:val="00A37F97"/>
    <w:rsid w:val="00A50A53"/>
    <w:rsid w:val="00A670ED"/>
    <w:rsid w:val="00AA1811"/>
    <w:rsid w:val="00AE4790"/>
    <w:rsid w:val="00B063B7"/>
    <w:rsid w:val="00B07087"/>
    <w:rsid w:val="00B337FE"/>
    <w:rsid w:val="00B72033"/>
    <w:rsid w:val="00B83DDE"/>
    <w:rsid w:val="00BB0E37"/>
    <w:rsid w:val="00BE1E43"/>
    <w:rsid w:val="00BE60E6"/>
    <w:rsid w:val="00C014EB"/>
    <w:rsid w:val="00C102C8"/>
    <w:rsid w:val="00C71219"/>
    <w:rsid w:val="00D32705"/>
    <w:rsid w:val="00D51732"/>
    <w:rsid w:val="00D72E5A"/>
    <w:rsid w:val="00DA5CC1"/>
    <w:rsid w:val="00DB4F31"/>
    <w:rsid w:val="00DD4373"/>
    <w:rsid w:val="00DF4BE4"/>
    <w:rsid w:val="00E06F4C"/>
    <w:rsid w:val="00E10136"/>
    <w:rsid w:val="00E10F03"/>
    <w:rsid w:val="00E223D3"/>
    <w:rsid w:val="00E448F2"/>
    <w:rsid w:val="00E70B2C"/>
    <w:rsid w:val="00F37CB4"/>
    <w:rsid w:val="00F37D55"/>
    <w:rsid w:val="00FD7748"/>
    <w:rsid w:val="013B2523"/>
    <w:rsid w:val="01B48E06"/>
    <w:rsid w:val="033B2CC5"/>
    <w:rsid w:val="03477F88"/>
    <w:rsid w:val="03A19329"/>
    <w:rsid w:val="03C38097"/>
    <w:rsid w:val="05426B14"/>
    <w:rsid w:val="0548DE65"/>
    <w:rsid w:val="05C09F68"/>
    <w:rsid w:val="06374CEB"/>
    <w:rsid w:val="06C5B73C"/>
    <w:rsid w:val="06F23C2B"/>
    <w:rsid w:val="0814782A"/>
    <w:rsid w:val="0B70E237"/>
    <w:rsid w:val="0D41AFCF"/>
    <w:rsid w:val="0D6AF77F"/>
    <w:rsid w:val="0DF91BC2"/>
    <w:rsid w:val="10DF777F"/>
    <w:rsid w:val="118AFF94"/>
    <w:rsid w:val="1290C52E"/>
    <w:rsid w:val="12D4B38E"/>
    <w:rsid w:val="134A19A8"/>
    <w:rsid w:val="157DB24F"/>
    <w:rsid w:val="15B79436"/>
    <w:rsid w:val="1615619E"/>
    <w:rsid w:val="168B88FD"/>
    <w:rsid w:val="18095C4F"/>
    <w:rsid w:val="1C8FAD9A"/>
    <w:rsid w:val="1C8FF55C"/>
    <w:rsid w:val="1CD4CCC0"/>
    <w:rsid w:val="1D43E077"/>
    <w:rsid w:val="1D96F454"/>
    <w:rsid w:val="1E699B5D"/>
    <w:rsid w:val="1F00EAB7"/>
    <w:rsid w:val="1F14DDB7"/>
    <w:rsid w:val="1F62AC0A"/>
    <w:rsid w:val="2001B506"/>
    <w:rsid w:val="20291A04"/>
    <w:rsid w:val="20F26A0F"/>
    <w:rsid w:val="21EC934B"/>
    <w:rsid w:val="2312A978"/>
    <w:rsid w:val="2348FF86"/>
    <w:rsid w:val="23C50F91"/>
    <w:rsid w:val="24CD9D14"/>
    <w:rsid w:val="2567E18A"/>
    <w:rsid w:val="26224FCA"/>
    <w:rsid w:val="27CECE47"/>
    <w:rsid w:val="295D51CB"/>
    <w:rsid w:val="2CD697AA"/>
    <w:rsid w:val="2EE5164E"/>
    <w:rsid w:val="2EE7E0DE"/>
    <w:rsid w:val="304C8B99"/>
    <w:rsid w:val="30AFE53E"/>
    <w:rsid w:val="30EFB9B3"/>
    <w:rsid w:val="31B8B434"/>
    <w:rsid w:val="329655F6"/>
    <w:rsid w:val="32F0BE1C"/>
    <w:rsid w:val="34102AF6"/>
    <w:rsid w:val="342D93D2"/>
    <w:rsid w:val="34779C14"/>
    <w:rsid w:val="347836EE"/>
    <w:rsid w:val="36860F0B"/>
    <w:rsid w:val="36AC86AD"/>
    <w:rsid w:val="372B9B9D"/>
    <w:rsid w:val="3820B020"/>
    <w:rsid w:val="384E7E52"/>
    <w:rsid w:val="38AAAF9C"/>
    <w:rsid w:val="39C42554"/>
    <w:rsid w:val="3B71F8A0"/>
    <w:rsid w:val="3BEE53FA"/>
    <w:rsid w:val="3D6E28FB"/>
    <w:rsid w:val="3EAE0574"/>
    <w:rsid w:val="3F6247E0"/>
    <w:rsid w:val="4016A931"/>
    <w:rsid w:val="40B7ADA9"/>
    <w:rsid w:val="41994C96"/>
    <w:rsid w:val="41D9E08F"/>
    <w:rsid w:val="429963DC"/>
    <w:rsid w:val="430C2F77"/>
    <w:rsid w:val="45BE96EF"/>
    <w:rsid w:val="4600B447"/>
    <w:rsid w:val="48ADB0F8"/>
    <w:rsid w:val="4994E760"/>
    <w:rsid w:val="4ACAF765"/>
    <w:rsid w:val="4ACE0742"/>
    <w:rsid w:val="4B6C2D13"/>
    <w:rsid w:val="4B810A80"/>
    <w:rsid w:val="4C04F0E8"/>
    <w:rsid w:val="4CFCFFD1"/>
    <w:rsid w:val="4D0F33B0"/>
    <w:rsid w:val="4E8FBA5D"/>
    <w:rsid w:val="4F743E23"/>
    <w:rsid w:val="4FF38D0D"/>
    <w:rsid w:val="522C4B1E"/>
    <w:rsid w:val="525A94F7"/>
    <w:rsid w:val="52E54E2D"/>
    <w:rsid w:val="532DE719"/>
    <w:rsid w:val="535B20BB"/>
    <w:rsid w:val="537E31D0"/>
    <w:rsid w:val="5397F7EF"/>
    <w:rsid w:val="56B26914"/>
    <w:rsid w:val="59289FDA"/>
    <w:rsid w:val="5960B5D5"/>
    <w:rsid w:val="59692246"/>
    <w:rsid w:val="59F1E2E6"/>
    <w:rsid w:val="5B301801"/>
    <w:rsid w:val="5D6FA455"/>
    <w:rsid w:val="5DC2F263"/>
    <w:rsid w:val="5DDDC897"/>
    <w:rsid w:val="5E12F833"/>
    <w:rsid w:val="5E193FA0"/>
    <w:rsid w:val="5E294A68"/>
    <w:rsid w:val="6063433C"/>
    <w:rsid w:val="622F892F"/>
    <w:rsid w:val="624FD875"/>
    <w:rsid w:val="625F3F4B"/>
    <w:rsid w:val="63730FF4"/>
    <w:rsid w:val="6426820F"/>
    <w:rsid w:val="64E773F4"/>
    <w:rsid w:val="654EE0BE"/>
    <w:rsid w:val="65DA7FAB"/>
    <w:rsid w:val="67B4D1D4"/>
    <w:rsid w:val="692B8F4A"/>
    <w:rsid w:val="6945B04F"/>
    <w:rsid w:val="6A02057B"/>
    <w:rsid w:val="6AAEE030"/>
    <w:rsid w:val="6AF90FC6"/>
    <w:rsid w:val="6BABA2FD"/>
    <w:rsid w:val="6CD82335"/>
    <w:rsid w:val="6E9B9230"/>
    <w:rsid w:val="6EEDA09A"/>
    <w:rsid w:val="6F477826"/>
    <w:rsid w:val="6FEABE5A"/>
    <w:rsid w:val="6FED5DA6"/>
    <w:rsid w:val="701211B1"/>
    <w:rsid w:val="71F58483"/>
    <w:rsid w:val="71F928A4"/>
    <w:rsid w:val="72605645"/>
    <w:rsid w:val="73289883"/>
    <w:rsid w:val="7394FBC3"/>
    <w:rsid w:val="7408952F"/>
    <w:rsid w:val="74BEBE7C"/>
    <w:rsid w:val="75D5B2CE"/>
    <w:rsid w:val="75E36C79"/>
    <w:rsid w:val="76ADD05C"/>
    <w:rsid w:val="76AE68A9"/>
    <w:rsid w:val="76CB181F"/>
    <w:rsid w:val="76DEF086"/>
    <w:rsid w:val="77B02EF4"/>
    <w:rsid w:val="77CA6B89"/>
    <w:rsid w:val="77CA8C28"/>
    <w:rsid w:val="783438E3"/>
    <w:rsid w:val="78A34915"/>
    <w:rsid w:val="7A71E9EF"/>
    <w:rsid w:val="7AEA45CD"/>
    <w:rsid w:val="7B0E59AA"/>
    <w:rsid w:val="7B357DA8"/>
    <w:rsid w:val="7BCD767A"/>
    <w:rsid w:val="7C06C459"/>
    <w:rsid w:val="7C128595"/>
    <w:rsid w:val="7C41FAE5"/>
    <w:rsid w:val="7C5CD2BC"/>
    <w:rsid w:val="7CC9A78B"/>
    <w:rsid w:val="7DB4406E"/>
    <w:rsid w:val="7EE89CC1"/>
    <w:rsid w:val="7FC128A6"/>
    <w:rsid w:val="7FC8E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8EC0"/>
  <w15:chartTrackingRefBased/>
  <w15:docId w15:val="{AC7A08CF-B99D-40F7-8E52-EBE30413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66"/>
  </w:style>
  <w:style w:type="paragraph" w:styleId="Heading1">
    <w:name w:val="heading 1"/>
    <w:basedOn w:val="Normal"/>
    <w:next w:val="Normal"/>
    <w:link w:val="Heading1Char"/>
    <w:uiPriority w:val="9"/>
    <w:qFormat/>
    <w:rsid w:val="00401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30F3"/>
    <w:pPr>
      <w:keepNext/>
      <w:keepLines/>
      <w:numPr>
        <w:numId w:val="16"/>
      </w:numPr>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401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1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30F3"/>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401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1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864"/>
    <w:rPr>
      <w:rFonts w:eastAsiaTheme="majorEastAsia" w:cstheme="majorBidi"/>
      <w:color w:val="272727" w:themeColor="text1" w:themeTint="D8"/>
    </w:rPr>
  </w:style>
  <w:style w:type="paragraph" w:styleId="Title">
    <w:name w:val="Title"/>
    <w:basedOn w:val="Normal"/>
    <w:next w:val="Normal"/>
    <w:link w:val="TitleChar"/>
    <w:uiPriority w:val="10"/>
    <w:qFormat/>
    <w:rsid w:val="00401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864"/>
    <w:pPr>
      <w:spacing w:before="160"/>
      <w:jc w:val="center"/>
    </w:pPr>
    <w:rPr>
      <w:i/>
      <w:iCs/>
      <w:color w:val="404040" w:themeColor="text1" w:themeTint="BF"/>
    </w:rPr>
  </w:style>
  <w:style w:type="character" w:customStyle="1" w:styleId="QuoteChar">
    <w:name w:val="Quote Char"/>
    <w:basedOn w:val="DefaultParagraphFont"/>
    <w:link w:val="Quote"/>
    <w:uiPriority w:val="29"/>
    <w:rsid w:val="00401864"/>
    <w:rPr>
      <w:i/>
      <w:iCs/>
      <w:color w:val="404040" w:themeColor="text1" w:themeTint="BF"/>
    </w:rPr>
  </w:style>
  <w:style w:type="paragraph" w:styleId="ListParagraph">
    <w:name w:val="List Paragraph"/>
    <w:basedOn w:val="Normal"/>
    <w:uiPriority w:val="34"/>
    <w:qFormat/>
    <w:rsid w:val="00401864"/>
    <w:pPr>
      <w:ind w:left="720"/>
      <w:contextualSpacing/>
    </w:pPr>
  </w:style>
  <w:style w:type="character" w:styleId="IntenseEmphasis">
    <w:name w:val="Intense Emphasis"/>
    <w:basedOn w:val="DefaultParagraphFont"/>
    <w:uiPriority w:val="21"/>
    <w:qFormat/>
    <w:rsid w:val="00401864"/>
    <w:rPr>
      <w:i/>
      <w:iCs/>
      <w:color w:val="0F4761" w:themeColor="accent1" w:themeShade="BF"/>
    </w:rPr>
  </w:style>
  <w:style w:type="paragraph" w:styleId="IntenseQuote">
    <w:name w:val="Intense Quote"/>
    <w:basedOn w:val="Normal"/>
    <w:next w:val="Normal"/>
    <w:link w:val="IntenseQuoteChar"/>
    <w:uiPriority w:val="30"/>
    <w:qFormat/>
    <w:rsid w:val="00401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864"/>
    <w:rPr>
      <w:i/>
      <w:iCs/>
      <w:color w:val="0F4761" w:themeColor="accent1" w:themeShade="BF"/>
    </w:rPr>
  </w:style>
  <w:style w:type="character" w:styleId="IntenseReference">
    <w:name w:val="Intense Reference"/>
    <w:basedOn w:val="DefaultParagraphFont"/>
    <w:uiPriority w:val="32"/>
    <w:qFormat/>
    <w:rsid w:val="00401864"/>
    <w:rPr>
      <w:b/>
      <w:bCs/>
      <w:smallCaps/>
      <w:color w:val="0F4761" w:themeColor="accent1" w:themeShade="BF"/>
      <w:spacing w:val="5"/>
    </w:rPr>
  </w:style>
  <w:style w:type="table" w:styleId="TableGrid">
    <w:name w:val="Table Grid"/>
    <w:basedOn w:val="TableNormal"/>
    <w:uiPriority w:val="39"/>
    <w:rsid w:val="0040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64"/>
  </w:style>
  <w:style w:type="character" w:styleId="CommentReference">
    <w:name w:val="annotation reference"/>
    <w:basedOn w:val="DefaultParagraphFont"/>
    <w:uiPriority w:val="99"/>
    <w:semiHidden/>
    <w:unhideWhenUsed/>
    <w:rsid w:val="00401864"/>
    <w:rPr>
      <w:sz w:val="16"/>
      <w:szCs w:val="16"/>
    </w:rPr>
  </w:style>
  <w:style w:type="paragraph" w:styleId="CommentText">
    <w:name w:val="annotation text"/>
    <w:basedOn w:val="Normal"/>
    <w:link w:val="CommentTextChar"/>
    <w:uiPriority w:val="99"/>
    <w:unhideWhenUsed/>
    <w:rsid w:val="00401864"/>
    <w:pPr>
      <w:spacing w:line="240" w:lineRule="auto"/>
    </w:pPr>
    <w:rPr>
      <w:sz w:val="20"/>
      <w:szCs w:val="20"/>
    </w:rPr>
  </w:style>
  <w:style w:type="character" w:customStyle="1" w:styleId="CommentTextChar">
    <w:name w:val="Comment Text Char"/>
    <w:basedOn w:val="DefaultParagraphFont"/>
    <w:link w:val="CommentText"/>
    <w:uiPriority w:val="99"/>
    <w:rsid w:val="00401864"/>
    <w:rPr>
      <w:sz w:val="20"/>
      <w:szCs w:val="20"/>
    </w:rPr>
  </w:style>
  <w:style w:type="paragraph" w:styleId="Revision">
    <w:name w:val="Revision"/>
    <w:hidden/>
    <w:uiPriority w:val="99"/>
    <w:semiHidden/>
    <w:rsid w:val="00A37F97"/>
    <w:pPr>
      <w:spacing w:after="0" w:line="240" w:lineRule="auto"/>
    </w:pPr>
  </w:style>
  <w:style w:type="paragraph" w:styleId="Caption">
    <w:name w:val="caption"/>
    <w:basedOn w:val="Normal"/>
    <w:next w:val="Normal"/>
    <w:uiPriority w:val="35"/>
    <w:unhideWhenUsed/>
    <w:qFormat/>
    <w:rsid w:val="009D3D4B"/>
    <w:pPr>
      <w:spacing w:after="200" w:line="240" w:lineRule="auto"/>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1D6574"/>
    <w:rPr>
      <w:b/>
      <w:bCs/>
    </w:rPr>
  </w:style>
  <w:style w:type="character" w:customStyle="1" w:styleId="CommentSubjectChar">
    <w:name w:val="Comment Subject Char"/>
    <w:basedOn w:val="CommentTextChar"/>
    <w:link w:val="CommentSubject"/>
    <w:uiPriority w:val="99"/>
    <w:semiHidden/>
    <w:rsid w:val="001D65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fb15dd60fe8615306172e19ac2de451f">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57d799742b323de643229b4c74fa9975"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D97B-4274-4400-9D19-4C410B9B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4DD59-6A84-4142-BDD4-F59A6C405DFF}">
  <ds:schemaRefs>
    <ds:schemaRef ds:uri="http://schemas.microsoft.com/sharepoint/v3/contenttype/forms"/>
  </ds:schemaRefs>
</ds:datastoreItem>
</file>

<file path=customXml/itemProps3.xml><?xml version="1.0" encoding="utf-8"?>
<ds:datastoreItem xmlns:ds="http://schemas.openxmlformats.org/officeDocument/2006/customXml" ds:itemID="{29F05F60-E7EB-4158-A124-6DD9BCCA443A}">
  <ds:schemaRefs>
    <ds:schemaRef ds:uri="http://schemas.microsoft.com/office/2006/metadata/properties"/>
    <ds:schemaRef ds:uri="http://schemas.microsoft.com/office/infopath/2007/PartnerControls"/>
    <ds:schemaRef ds:uri="70ecaf89-3eaf-4935-9d98-ca10b9b37e3e"/>
    <ds:schemaRef ds:uri="b235bbfb-4bfe-4eac-a4eb-98cede1455d2"/>
  </ds:schemaRefs>
</ds:datastoreItem>
</file>

<file path=customXml/itemProps4.xml><?xml version="1.0" encoding="utf-8"?>
<ds:datastoreItem xmlns:ds="http://schemas.openxmlformats.org/officeDocument/2006/customXml" ds:itemID="{0F411FDD-0671-48C7-B0D8-7C210A98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1765</Words>
  <Characters>9535</Characters>
  <Application>Microsoft Office Word</Application>
  <DocSecurity>0</DocSecurity>
  <Lines>170</Lines>
  <Paragraphs>62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Keegan (Volpe)</dc:creator>
  <cp:keywords/>
  <dc:description/>
  <cp:lastModifiedBy>Berg, Ian (Volpe)</cp:lastModifiedBy>
  <cp:revision>2</cp:revision>
  <dcterms:created xsi:type="dcterms:W3CDTF">2026-06-26T17:23:00Z</dcterms:created>
  <dcterms:modified xsi:type="dcterms:W3CDTF">2026-06-26T17:23:00Z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