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F510D3" w14:textId="77777777" w:rsidR="00551D8A" w:rsidRPr="000F7B3A" w:rsidRDefault="00551D8A" w:rsidP="00E53738">
      <w:pPr>
        <w:spacing w:after="0"/>
        <w:jc w:val="center"/>
        <w:rPr>
          <w:rFonts w:ascii="Arial" w:hAnsi="Arial" w:cs="Arial"/>
          <w:b/>
          <w:sz w:val="24"/>
          <w:szCs w:val="24"/>
        </w:rPr>
      </w:pPr>
      <w:r w:rsidRPr="000F7B3A">
        <w:rPr>
          <w:rFonts w:ascii="Arial" w:hAnsi="Arial" w:cs="Arial"/>
          <w:b/>
          <w:sz w:val="24"/>
          <w:szCs w:val="24"/>
        </w:rPr>
        <w:t>TRANSPORTATION POOLED FUND PROGRAM</w:t>
      </w:r>
    </w:p>
    <w:p w14:paraId="5393256D" w14:textId="77777777" w:rsidR="00551D8A" w:rsidRPr="000F7B3A" w:rsidRDefault="00551D8A" w:rsidP="00E53738">
      <w:pPr>
        <w:spacing w:after="0"/>
        <w:jc w:val="center"/>
        <w:rPr>
          <w:rFonts w:ascii="Arial" w:hAnsi="Arial" w:cs="Arial"/>
          <w:b/>
          <w:sz w:val="24"/>
          <w:szCs w:val="24"/>
        </w:rPr>
      </w:pPr>
      <w:r w:rsidRPr="000F7B3A">
        <w:rPr>
          <w:rFonts w:ascii="Arial" w:hAnsi="Arial" w:cs="Arial"/>
          <w:b/>
          <w:sz w:val="24"/>
          <w:szCs w:val="24"/>
        </w:rPr>
        <w:t>QUARTERLY PROGRESS REPORT</w:t>
      </w:r>
    </w:p>
    <w:p w14:paraId="4F0F97F8" w14:textId="77777777" w:rsidR="00551D8A" w:rsidRPr="000F7B3A" w:rsidRDefault="00551D8A" w:rsidP="00551D8A">
      <w:pPr>
        <w:spacing w:after="0"/>
        <w:rPr>
          <w:rFonts w:ascii="Arial" w:hAnsi="Arial" w:cs="Arial"/>
          <w:sz w:val="24"/>
          <w:szCs w:val="24"/>
        </w:rPr>
      </w:pPr>
    </w:p>
    <w:p w14:paraId="2445E8FA" w14:textId="34F6046F" w:rsidR="00551D8A" w:rsidRPr="000F7B3A" w:rsidRDefault="00551D8A" w:rsidP="00FF32BE">
      <w:pPr>
        <w:spacing w:after="0"/>
        <w:ind w:left="-720" w:right="-720"/>
        <w:rPr>
          <w:rFonts w:ascii="Arial" w:hAnsi="Arial" w:cs="Arial"/>
          <w:sz w:val="24"/>
          <w:szCs w:val="24"/>
        </w:rPr>
      </w:pPr>
      <w:r w:rsidRPr="000F7B3A">
        <w:rPr>
          <w:rFonts w:ascii="Arial" w:hAnsi="Arial" w:cs="Arial"/>
          <w:sz w:val="24"/>
          <w:szCs w:val="24"/>
        </w:rPr>
        <w:t>Lead Agency</w:t>
      </w:r>
      <w:r w:rsidR="00FF32BE" w:rsidRPr="000F7B3A">
        <w:rPr>
          <w:rFonts w:ascii="Arial" w:hAnsi="Arial" w:cs="Arial"/>
          <w:sz w:val="24"/>
          <w:szCs w:val="24"/>
        </w:rPr>
        <w:t xml:space="preserve"> (FHWA or State DOT)</w:t>
      </w:r>
      <w:r w:rsidRPr="000F7B3A">
        <w:rPr>
          <w:rFonts w:ascii="Arial" w:hAnsi="Arial" w:cs="Arial"/>
          <w:sz w:val="24"/>
          <w:szCs w:val="24"/>
        </w:rPr>
        <w:t>:</w:t>
      </w:r>
      <w:r w:rsidR="00FF32BE" w:rsidRPr="000F7B3A">
        <w:rPr>
          <w:rFonts w:ascii="Arial" w:hAnsi="Arial" w:cs="Arial"/>
          <w:sz w:val="24"/>
          <w:szCs w:val="24"/>
        </w:rPr>
        <w:t xml:space="preserve">  </w:t>
      </w:r>
      <w:r w:rsidRPr="000F7B3A">
        <w:rPr>
          <w:rFonts w:ascii="Arial" w:hAnsi="Arial" w:cs="Arial"/>
          <w:sz w:val="24"/>
          <w:szCs w:val="24"/>
        </w:rPr>
        <w:t>_</w:t>
      </w:r>
      <w:r w:rsidR="009F5025" w:rsidRPr="000F7B3A">
        <w:rPr>
          <w:rFonts w:ascii="Arial" w:hAnsi="Arial" w:cs="Arial"/>
          <w:sz w:val="24"/>
          <w:szCs w:val="24"/>
          <w:u w:val="single"/>
        </w:rPr>
        <w:t>Vermont Agency of Transportation</w:t>
      </w:r>
      <w:r w:rsidRPr="000F7B3A">
        <w:rPr>
          <w:rFonts w:ascii="Arial" w:hAnsi="Arial" w:cs="Arial"/>
          <w:sz w:val="24"/>
          <w:szCs w:val="24"/>
        </w:rPr>
        <w:t>_______</w:t>
      </w:r>
    </w:p>
    <w:p w14:paraId="2907772B" w14:textId="77777777" w:rsidR="00FF32BE" w:rsidRPr="000F7B3A" w:rsidRDefault="00FF32BE" w:rsidP="00FF32BE">
      <w:pPr>
        <w:spacing w:after="0"/>
        <w:rPr>
          <w:rFonts w:ascii="Arial" w:hAnsi="Arial" w:cs="Arial"/>
          <w:sz w:val="24"/>
          <w:szCs w:val="24"/>
        </w:rPr>
      </w:pPr>
    </w:p>
    <w:p w14:paraId="1E7376E1" w14:textId="77777777" w:rsidR="00551D8A" w:rsidRPr="000F7B3A" w:rsidRDefault="00551D8A" w:rsidP="00551D8A">
      <w:pPr>
        <w:spacing w:after="0"/>
        <w:ind w:left="-720" w:right="-720"/>
        <w:rPr>
          <w:rFonts w:ascii="Arial" w:hAnsi="Arial" w:cs="Arial"/>
          <w:b/>
          <w:sz w:val="20"/>
          <w:szCs w:val="20"/>
        </w:rPr>
      </w:pPr>
      <w:r w:rsidRPr="000F7B3A">
        <w:rPr>
          <w:rFonts w:ascii="Arial" w:hAnsi="Arial" w:cs="Arial"/>
          <w:b/>
          <w:sz w:val="20"/>
          <w:szCs w:val="20"/>
        </w:rPr>
        <w:t>INSTRUCTIONS:</w:t>
      </w:r>
    </w:p>
    <w:p w14:paraId="4EA44970" w14:textId="19DE09DC" w:rsidR="00551D8A" w:rsidRPr="000F7B3A" w:rsidRDefault="00B154D7" w:rsidP="00551D8A">
      <w:pPr>
        <w:spacing w:after="0"/>
        <w:ind w:left="-720" w:right="-720"/>
        <w:rPr>
          <w:rFonts w:ascii="Arial" w:hAnsi="Arial" w:cs="Arial"/>
          <w:i/>
          <w:sz w:val="20"/>
          <w:szCs w:val="20"/>
        </w:rPr>
      </w:pPr>
      <w:r w:rsidRPr="000F7B3A">
        <w:rPr>
          <w:rFonts w:ascii="Arial" w:hAnsi="Arial" w:cs="Arial"/>
          <w:i/>
          <w:sz w:val="20"/>
          <w:szCs w:val="20"/>
        </w:rPr>
        <w:t xml:space="preserve">Lead Agency contacts </w:t>
      </w:r>
      <w:r w:rsidR="00872F18" w:rsidRPr="000F7B3A">
        <w:rPr>
          <w:rFonts w:ascii="Arial" w:hAnsi="Arial" w:cs="Arial"/>
          <w:i/>
          <w:sz w:val="20"/>
          <w:szCs w:val="20"/>
        </w:rPr>
        <w:t>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14:paraId="0FA23445" w14:textId="77777777" w:rsidR="00551D8A" w:rsidRPr="000F7B3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RPr="000F7B3A" w14:paraId="7B520428" w14:textId="77777777" w:rsidTr="00743C01">
        <w:trPr>
          <w:trHeight w:val="1997"/>
        </w:trPr>
        <w:tc>
          <w:tcPr>
            <w:tcW w:w="5418" w:type="dxa"/>
            <w:gridSpan w:val="2"/>
          </w:tcPr>
          <w:p w14:paraId="5CBBE1BA" w14:textId="77777777" w:rsidR="00551D8A" w:rsidRPr="000F7B3A" w:rsidRDefault="00872F18" w:rsidP="00551D8A">
            <w:pPr>
              <w:ind w:right="-720"/>
              <w:rPr>
                <w:rFonts w:ascii="Arial" w:hAnsi="Arial" w:cs="Arial"/>
                <w:b/>
                <w:sz w:val="20"/>
                <w:szCs w:val="20"/>
              </w:rPr>
            </w:pPr>
            <w:r w:rsidRPr="000F7B3A">
              <w:rPr>
                <w:rFonts w:ascii="Arial" w:hAnsi="Arial" w:cs="Arial"/>
                <w:b/>
                <w:sz w:val="20"/>
                <w:szCs w:val="20"/>
              </w:rPr>
              <w:t xml:space="preserve">Transportation </w:t>
            </w:r>
            <w:r w:rsidR="00551D8A" w:rsidRPr="000F7B3A">
              <w:rPr>
                <w:rFonts w:ascii="Arial" w:hAnsi="Arial" w:cs="Arial"/>
                <w:b/>
                <w:sz w:val="20"/>
                <w:szCs w:val="20"/>
              </w:rPr>
              <w:t xml:space="preserve">Pooled Fund </w:t>
            </w:r>
            <w:r w:rsidRPr="000F7B3A">
              <w:rPr>
                <w:rFonts w:ascii="Arial" w:hAnsi="Arial" w:cs="Arial"/>
                <w:b/>
                <w:sz w:val="20"/>
                <w:szCs w:val="20"/>
              </w:rPr>
              <w:t xml:space="preserve">Program </w:t>
            </w:r>
            <w:r w:rsidR="00551D8A" w:rsidRPr="000F7B3A">
              <w:rPr>
                <w:rFonts w:ascii="Arial" w:hAnsi="Arial" w:cs="Arial"/>
                <w:b/>
                <w:sz w:val="20"/>
                <w:szCs w:val="20"/>
              </w:rPr>
              <w:t>Project #</w:t>
            </w:r>
          </w:p>
          <w:p w14:paraId="2ECF9249" w14:textId="77777777" w:rsidR="00872F18" w:rsidRPr="000F7B3A" w:rsidRDefault="00872F18" w:rsidP="00551D8A">
            <w:pPr>
              <w:ind w:right="-720"/>
              <w:rPr>
                <w:rFonts w:ascii="Arial" w:hAnsi="Arial" w:cs="Arial"/>
                <w:i/>
                <w:sz w:val="20"/>
                <w:szCs w:val="20"/>
              </w:rPr>
            </w:pPr>
            <w:r w:rsidRPr="000F7B3A">
              <w:rPr>
                <w:rFonts w:ascii="Arial" w:hAnsi="Arial" w:cs="Arial"/>
                <w:i/>
                <w:sz w:val="20"/>
                <w:szCs w:val="20"/>
              </w:rPr>
              <w:t>(i.e, SPR-2(XXX), SPR-3(XXX) or TPF-5(XXX)</w:t>
            </w:r>
          </w:p>
          <w:p w14:paraId="6C2BBBB4" w14:textId="77777777" w:rsidR="00E35E0F" w:rsidRPr="000F7B3A" w:rsidRDefault="00E35E0F" w:rsidP="00551D8A">
            <w:pPr>
              <w:ind w:right="-720"/>
              <w:rPr>
                <w:rFonts w:ascii="Arial" w:hAnsi="Arial" w:cs="Arial"/>
                <w:i/>
                <w:sz w:val="20"/>
                <w:szCs w:val="20"/>
              </w:rPr>
            </w:pPr>
          </w:p>
          <w:p w14:paraId="64CCE9A4" w14:textId="6ACBB668" w:rsidR="00E35E0F" w:rsidRPr="000F7B3A" w:rsidRDefault="009F5025" w:rsidP="00551D8A">
            <w:pPr>
              <w:ind w:right="-720"/>
              <w:rPr>
                <w:rFonts w:ascii="Arial" w:hAnsi="Arial" w:cs="Arial"/>
                <w:sz w:val="20"/>
                <w:szCs w:val="20"/>
              </w:rPr>
            </w:pPr>
            <w:r w:rsidRPr="000F7B3A">
              <w:rPr>
                <w:rFonts w:ascii="Arial" w:hAnsi="Arial" w:cs="Arial"/>
                <w:sz w:val="20"/>
                <w:szCs w:val="20"/>
              </w:rPr>
              <w:t>TPF-5(549</w:t>
            </w:r>
            <w:r w:rsidR="00993C9B" w:rsidRPr="000F7B3A">
              <w:rPr>
                <w:rFonts w:ascii="Arial" w:hAnsi="Arial" w:cs="Arial"/>
                <w:sz w:val="20"/>
                <w:szCs w:val="20"/>
              </w:rPr>
              <w:t>)</w:t>
            </w:r>
          </w:p>
        </w:tc>
        <w:tc>
          <w:tcPr>
            <w:tcW w:w="5490" w:type="dxa"/>
            <w:gridSpan w:val="2"/>
          </w:tcPr>
          <w:p w14:paraId="242C1F28" w14:textId="77777777" w:rsidR="00551D8A" w:rsidRPr="000F7B3A" w:rsidRDefault="00872F18" w:rsidP="00551D8A">
            <w:pPr>
              <w:ind w:right="-720"/>
              <w:rPr>
                <w:rFonts w:ascii="Arial" w:hAnsi="Arial" w:cs="Arial"/>
                <w:b/>
                <w:sz w:val="20"/>
                <w:szCs w:val="20"/>
              </w:rPr>
            </w:pPr>
            <w:r w:rsidRPr="000F7B3A">
              <w:rPr>
                <w:rFonts w:ascii="Arial" w:hAnsi="Arial" w:cs="Arial"/>
                <w:b/>
                <w:sz w:val="20"/>
                <w:szCs w:val="20"/>
              </w:rPr>
              <w:t>Transportation Pooled Fund Program - Report P</w:t>
            </w:r>
            <w:r w:rsidR="00551D8A" w:rsidRPr="000F7B3A">
              <w:rPr>
                <w:rFonts w:ascii="Arial" w:hAnsi="Arial" w:cs="Arial"/>
                <w:b/>
                <w:sz w:val="20"/>
                <w:szCs w:val="20"/>
              </w:rPr>
              <w:t>eriod:</w:t>
            </w:r>
          </w:p>
          <w:p w14:paraId="1E6A798C" w14:textId="307403C5" w:rsidR="009F45AD" w:rsidRPr="000F7B3A" w:rsidRDefault="003479C0" w:rsidP="00037FBC">
            <w:pPr>
              <w:ind w:right="-720"/>
              <w:rPr>
                <w:rFonts w:ascii="Arial" w:hAnsi="Arial" w:cs="Arial"/>
                <w:sz w:val="20"/>
                <w:szCs w:val="20"/>
              </w:rPr>
            </w:pPr>
            <w:r w:rsidRPr="000F7B3A">
              <w:rPr>
                <w:rFonts w:ascii="Arial" w:hAnsi="Arial" w:cs="Arial"/>
                <w:sz w:val="24"/>
                <w:szCs w:val="24"/>
              </w:rPr>
              <w:t>X</w:t>
            </w:r>
            <w:r w:rsidR="009F5025" w:rsidRPr="000F7B3A">
              <w:rPr>
                <w:rFonts w:ascii="Arial" w:hAnsi="Arial" w:cs="Arial"/>
                <w:sz w:val="24"/>
                <w:szCs w:val="24"/>
              </w:rPr>
              <w:t xml:space="preserve"> </w:t>
            </w:r>
            <w:r w:rsidR="00551D8A" w:rsidRPr="000F7B3A">
              <w:rPr>
                <w:rFonts w:ascii="Arial" w:hAnsi="Arial" w:cs="Arial"/>
                <w:sz w:val="20"/>
                <w:szCs w:val="20"/>
              </w:rPr>
              <w:t>Quarter 1 (January 1 – March 31)</w:t>
            </w:r>
          </w:p>
          <w:p w14:paraId="0BAEA315" w14:textId="77777777" w:rsidR="009F45AD" w:rsidRPr="000F7B3A" w:rsidRDefault="009F45AD" w:rsidP="00037FBC">
            <w:pPr>
              <w:ind w:right="-720"/>
              <w:rPr>
                <w:rFonts w:ascii="Arial" w:hAnsi="Arial" w:cs="Arial"/>
                <w:sz w:val="20"/>
                <w:szCs w:val="20"/>
              </w:rPr>
            </w:pPr>
            <w:r w:rsidRPr="000F7B3A">
              <w:rPr>
                <w:rFonts w:ascii="Arial" w:hAnsi="Arial" w:cs="Arial"/>
                <w:sz w:val="36"/>
                <w:szCs w:val="36"/>
              </w:rPr>
              <w:t>□</w:t>
            </w:r>
            <w:r w:rsidR="000D006A" w:rsidRPr="000F7B3A">
              <w:rPr>
                <w:rFonts w:ascii="Arial" w:hAnsi="Arial" w:cs="Arial"/>
                <w:sz w:val="36"/>
                <w:szCs w:val="36"/>
              </w:rPr>
              <w:t xml:space="preserve"> </w:t>
            </w:r>
            <w:r w:rsidR="00551D8A" w:rsidRPr="000F7B3A">
              <w:rPr>
                <w:rFonts w:ascii="Arial" w:hAnsi="Arial" w:cs="Arial"/>
                <w:sz w:val="20"/>
                <w:szCs w:val="20"/>
              </w:rPr>
              <w:t>Quarter 2 (April 1 – June 30)</w:t>
            </w:r>
          </w:p>
          <w:p w14:paraId="5C4B7229" w14:textId="24FF1496" w:rsidR="00551D8A" w:rsidRPr="000F7B3A" w:rsidRDefault="00606CD6" w:rsidP="009F45AD">
            <w:pPr>
              <w:spacing w:before="60"/>
              <w:ind w:right="-720"/>
              <w:rPr>
                <w:rFonts w:ascii="Arial" w:hAnsi="Arial" w:cs="Arial"/>
                <w:sz w:val="20"/>
                <w:szCs w:val="20"/>
              </w:rPr>
            </w:pPr>
            <w:r w:rsidRPr="000F7B3A">
              <w:rPr>
                <w:rFonts w:ascii="Arial" w:hAnsi="Arial" w:cs="Arial"/>
                <w:sz w:val="36"/>
                <w:szCs w:val="36"/>
              </w:rPr>
              <w:t>□</w:t>
            </w:r>
            <w:r w:rsidR="009F45AD" w:rsidRPr="000F7B3A">
              <w:rPr>
                <w:rFonts w:ascii="Arial" w:hAnsi="Arial" w:cs="Arial"/>
                <w:sz w:val="20"/>
                <w:szCs w:val="20"/>
              </w:rPr>
              <w:t xml:space="preserve"> </w:t>
            </w:r>
            <w:r w:rsidR="00551D8A" w:rsidRPr="000F7B3A">
              <w:rPr>
                <w:rFonts w:ascii="Arial" w:hAnsi="Arial" w:cs="Arial"/>
                <w:sz w:val="20"/>
                <w:szCs w:val="20"/>
              </w:rPr>
              <w:t>Quarter 3 (July 1 – September 30)</w:t>
            </w:r>
          </w:p>
          <w:p w14:paraId="556769C8" w14:textId="43A79F48" w:rsidR="00551D8A" w:rsidRPr="000F7B3A" w:rsidRDefault="003479C0" w:rsidP="00037FBC">
            <w:pPr>
              <w:ind w:right="-720"/>
              <w:rPr>
                <w:rFonts w:ascii="Arial" w:hAnsi="Arial" w:cs="Arial"/>
                <w:sz w:val="20"/>
                <w:szCs w:val="20"/>
              </w:rPr>
            </w:pPr>
            <w:r w:rsidRPr="000F7B3A">
              <w:rPr>
                <w:rFonts w:ascii="Arial" w:hAnsi="Arial" w:cs="Arial"/>
                <w:sz w:val="36"/>
                <w:szCs w:val="36"/>
              </w:rPr>
              <w:t xml:space="preserve">□ </w:t>
            </w:r>
            <w:r w:rsidR="00581B36" w:rsidRPr="000F7B3A">
              <w:rPr>
                <w:rFonts w:ascii="Arial" w:hAnsi="Arial" w:cs="Arial"/>
                <w:sz w:val="20"/>
                <w:szCs w:val="20"/>
              </w:rPr>
              <w:t>Quarter 4 (October 1</w:t>
            </w:r>
            <w:r w:rsidR="00551D8A" w:rsidRPr="000F7B3A">
              <w:rPr>
                <w:rFonts w:ascii="Arial" w:hAnsi="Arial" w:cs="Arial"/>
                <w:sz w:val="20"/>
                <w:szCs w:val="20"/>
              </w:rPr>
              <w:t xml:space="preserve"> – December 31)</w:t>
            </w:r>
          </w:p>
        </w:tc>
      </w:tr>
      <w:tr w:rsidR="00743C01" w:rsidRPr="000F7B3A" w14:paraId="2EA80DA2" w14:textId="77777777" w:rsidTr="00874EF7">
        <w:tc>
          <w:tcPr>
            <w:tcW w:w="10908" w:type="dxa"/>
            <w:gridSpan w:val="4"/>
          </w:tcPr>
          <w:p w14:paraId="14765EF5" w14:textId="44B4224E" w:rsidR="00743C01" w:rsidRPr="000F7B3A" w:rsidRDefault="00B154D7" w:rsidP="00551D8A">
            <w:pPr>
              <w:ind w:right="-720"/>
              <w:rPr>
                <w:rFonts w:ascii="Arial" w:hAnsi="Arial" w:cs="Arial"/>
                <w:b/>
                <w:sz w:val="20"/>
                <w:szCs w:val="20"/>
              </w:rPr>
            </w:pPr>
            <w:r w:rsidRPr="000F7B3A">
              <w:rPr>
                <w:rFonts w:ascii="Arial" w:hAnsi="Arial" w:cs="Arial"/>
                <w:b/>
                <w:sz w:val="20"/>
                <w:szCs w:val="20"/>
              </w:rPr>
              <w:t>TPF Study Number and Title</w:t>
            </w:r>
            <w:r w:rsidR="00743C01" w:rsidRPr="000F7B3A">
              <w:rPr>
                <w:rFonts w:ascii="Arial" w:hAnsi="Arial" w:cs="Arial"/>
                <w:b/>
                <w:sz w:val="20"/>
                <w:szCs w:val="20"/>
              </w:rPr>
              <w:t>:</w:t>
            </w:r>
          </w:p>
          <w:p w14:paraId="1C258A30" w14:textId="77777777" w:rsidR="00535598" w:rsidRPr="000F7B3A" w:rsidRDefault="00535598" w:rsidP="00551D8A">
            <w:pPr>
              <w:ind w:right="-720"/>
              <w:rPr>
                <w:rFonts w:ascii="Arial" w:hAnsi="Arial" w:cs="Arial"/>
                <w:b/>
                <w:sz w:val="20"/>
                <w:szCs w:val="20"/>
              </w:rPr>
            </w:pPr>
          </w:p>
          <w:p w14:paraId="67331B37" w14:textId="104CF1E2" w:rsidR="00743C01" w:rsidRPr="000F7B3A" w:rsidRDefault="009F5025" w:rsidP="00E82220">
            <w:pPr>
              <w:spacing w:after="80"/>
              <w:ind w:right="-720"/>
              <w:rPr>
                <w:rFonts w:ascii="Arial" w:hAnsi="Arial" w:cs="Arial"/>
                <w:sz w:val="20"/>
                <w:szCs w:val="20"/>
              </w:rPr>
            </w:pPr>
            <w:r w:rsidRPr="000F7B3A">
              <w:rPr>
                <w:rFonts w:ascii="Arial" w:hAnsi="Arial" w:cs="Arial"/>
                <w:sz w:val="20"/>
                <w:szCs w:val="20"/>
              </w:rPr>
              <w:t>TPF-5(549) Northeast Transportation Research Consortium (NTRC)</w:t>
            </w:r>
          </w:p>
        </w:tc>
      </w:tr>
      <w:tr w:rsidR="00743C01" w:rsidRPr="000F7B3A" w14:paraId="29A96DC5" w14:textId="77777777" w:rsidTr="00C13753">
        <w:tc>
          <w:tcPr>
            <w:tcW w:w="4158" w:type="dxa"/>
          </w:tcPr>
          <w:p w14:paraId="50AFE57E" w14:textId="77777777" w:rsidR="00743C01" w:rsidRPr="000F7B3A" w:rsidRDefault="00B154D7" w:rsidP="00551D8A">
            <w:pPr>
              <w:ind w:right="-720"/>
              <w:rPr>
                <w:rFonts w:ascii="Arial" w:hAnsi="Arial" w:cs="Arial"/>
                <w:b/>
                <w:sz w:val="20"/>
                <w:szCs w:val="20"/>
              </w:rPr>
            </w:pPr>
            <w:r w:rsidRPr="000F7B3A">
              <w:rPr>
                <w:rFonts w:ascii="Arial" w:hAnsi="Arial" w:cs="Arial"/>
                <w:b/>
                <w:sz w:val="20"/>
                <w:szCs w:val="20"/>
              </w:rPr>
              <w:t>Lead Agency Contact:</w:t>
            </w:r>
          </w:p>
          <w:p w14:paraId="3F39B672" w14:textId="77777777" w:rsidR="009F5025" w:rsidRPr="000F7B3A" w:rsidRDefault="009F5025" w:rsidP="00551D8A">
            <w:pPr>
              <w:ind w:right="-720"/>
              <w:rPr>
                <w:rFonts w:ascii="Arial" w:hAnsi="Arial" w:cs="Arial"/>
                <w:b/>
                <w:sz w:val="20"/>
                <w:szCs w:val="20"/>
              </w:rPr>
            </w:pPr>
          </w:p>
          <w:p w14:paraId="001FD4F9" w14:textId="583EDE87" w:rsidR="009F5025" w:rsidRPr="000F7B3A" w:rsidRDefault="009F5025" w:rsidP="00551D8A">
            <w:pPr>
              <w:ind w:right="-720"/>
              <w:rPr>
                <w:rFonts w:ascii="Arial" w:hAnsi="Arial" w:cs="Arial"/>
                <w:bCs/>
                <w:sz w:val="20"/>
                <w:szCs w:val="20"/>
              </w:rPr>
            </w:pPr>
            <w:r w:rsidRPr="000F7B3A">
              <w:rPr>
                <w:rFonts w:ascii="Arial" w:hAnsi="Arial" w:cs="Arial"/>
                <w:bCs/>
                <w:sz w:val="20"/>
                <w:szCs w:val="20"/>
              </w:rPr>
              <w:t>Emily Parkany</w:t>
            </w:r>
          </w:p>
        </w:tc>
        <w:tc>
          <w:tcPr>
            <w:tcW w:w="3330" w:type="dxa"/>
            <w:gridSpan w:val="2"/>
          </w:tcPr>
          <w:p w14:paraId="37EE196D" w14:textId="77777777" w:rsidR="00743C01" w:rsidRPr="000F7B3A" w:rsidRDefault="00B154D7" w:rsidP="00551D8A">
            <w:pPr>
              <w:ind w:right="-720"/>
              <w:rPr>
                <w:rFonts w:ascii="Arial" w:hAnsi="Arial" w:cs="Arial"/>
                <w:bCs/>
                <w:sz w:val="20"/>
                <w:szCs w:val="20"/>
              </w:rPr>
            </w:pPr>
            <w:r w:rsidRPr="000F7B3A">
              <w:rPr>
                <w:rFonts w:ascii="Arial" w:hAnsi="Arial" w:cs="Arial"/>
                <w:b/>
                <w:sz w:val="20"/>
                <w:szCs w:val="20"/>
              </w:rPr>
              <w:t xml:space="preserve">Lead Agency </w:t>
            </w:r>
            <w:r w:rsidR="00535598" w:rsidRPr="000F7B3A">
              <w:rPr>
                <w:rFonts w:ascii="Arial" w:hAnsi="Arial" w:cs="Arial"/>
                <w:b/>
                <w:sz w:val="20"/>
                <w:szCs w:val="20"/>
              </w:rPr>
              <w:t>Phone Number:</w:t>
            </w:r>
          </w:p>
          <w:p w14:paraId="2015F105" w14:textId="77777777" w:rsidR="009F5025" w:rsidRPr="000F7B3A" w:rsidRDefault="009F5025" w:rsidP="00551D8A">
            <w:pPr>
              <w:ind w:right="-720"/>
              <w:rPr>
                <w:rFonts w:ascii="Arial" w:hAnsi="Arial" w:cs="Arial"/>
                <w:bCs/>
                <w:sz w:val="20"/>
                <w:szCs w:val="20"/>
              </w:rPr>
            </w:pPr>
          </w:p>
          <w:p w14:paraId="603A151E" w14:textId="123682D6" w:rsidR="009F5025" w:rsidRPr="000F7B3A" w:rsidRDefault="009F5025" w:rsidP="00E82220">
            <w:pPr>
              <w:spacing w:after="80"/>
              <w:ind w:right="-720"/>
              <w:rPr>
                <w:rFonts w:ascii="Arial" w:hAnsi="Arial" w:cs="Arial"/>
                <w:bCs/>
                <w:sz w:val="20"/>
                <w:szCs w:val="20"/>
              </w:rPr>
            </w:pPr>
            <w:r w:rsidRPr="000F7B3A">
              <w:rPr>
                <w:rFonts w:ascii="Arial" w:hAnsi="Arial" w:cs="Arial"/>
                <w:bCs/>
                <w:sz w:val="20"/>
                <w:szCs w:val="20"/>
              </w:rPr>
              <w:t>802-272-6862</w:t>
            </w:r>
          </w:p>
        </w:tc>
        <w:tc>
          <w:tcPr>
            <w:tcW w:w="3420" w:type="dxa"/>
          </w:tcPr>
          <w:p w14:paraId="2F4916BD" w14:textId="50460224" w:rsidR="00743C01" w:rsidRPr="000F7B3A" w:rsidRDefault="00B154D7" w:rsidP="00551D8A">
            <w:pPr>
              <w:ind w:right="-720"/>
              <w:rPr>
                <w:rFonts w:ascii="Arial" w:hAnsi="Arial" w:cs="Arial"/>
                <w:bCs/>
                <w:sz w:val="20"/>
                <w:szCs w:val="20"/>
              </w:rPr>
            </w:pPr>
            <w:r w:rsidRPr="000F7B3A">
              <w:rPr>
                <w:rFonts w:ascii="Arial" w:hAnsi="Arial" w:cs="Arial"/>
                <w:b/>
                <w:sz w:val="20"/>
                <w:szCs w:val="20"/>
              </w:rPr>
              <w:t xml:space="preserve">Lead Agency </w:t>
            </w:r>
            <w:r w:rsidR="00535598" w:rsidRPr="000F7B3A">
              <w:rPr>
                <w:rFonts w:ascii="Arial" w:hAnsi="Arial" w:cs="Arial"/>
                <w:b/>
                <w:sz w:val="20"/>
                <w:szCs w:val="20"/>
              </w:rPr>
              <w:t>E-Mail</w:t>
            </w:r>
            <w:r w:rsidR="009F5025" w:rsidRPr="000F7B3A">
              <w:rPr>
                <w:rFonts w:ascii="Arial" w:hAnsi="Arial" w:cs="Arial"/>
                <w:b/>
                <w:sz w:val="20"/>
                <w:szCs w:val="20"/>
              </w:rPr>
              <w:t>:</w:t>
            </w:r>
          </w:p>
          <w:p w14:paraId="59B86994" w14:textId="77777777" w:rsidR="009F5025" w:rsidRPr="000F7B3A" w:rsidRDefault="009F5025" w:rsidP="00551D8A">
            <w:pPr>
              <w:ind w:right="-720"/>
              <w:rPr>
                <w:rFonts w:ascii="Arial" w:hAnsi="Arial" w:cs="Arial"/>
                <w:bCs/>
                <w:sz w:val="20"/>
                <w:szCs w:val="20"/>
              </w:rPr>
            </w:pPr>
          </w:p>
          <w:p w14:paraId="121E2621" w14:textId="2C6B4CF2" w:rsidR="004156B2" w:rsidRPr="000F7B3A" w:rsidRDefault="009F5025" w:rsidP="00551D8A">
            <w:pPr>
              <w:ind w:right="-720"/>
              <w:rPr>
                <w:rFonts w:ascii="Arial" w:hAnsi="Arial" w:cs="Arial"/>
                <w:sz w:val="20"/>
                <w:szCs w:val="20"/>
              </w:rPr>
            </w:pPr>
            <w:r w:rsidRPr="000F7B3A">
              <w:rPr>
                <w:rFonts w:ascii="Arial" w:hAnsi="Arial" w:cs="Arial"/>
                <w:sz w:val="20"/>
                <w:szCs w:val="20"/>
              </w:rPr>
              <w:t>emily.parkany@vermont.gov</w:t>
            </w:r>
          </w:p>
        </w:tc>
      </w:tr>
      <w:tr w:rsidR="00535598" w:rsidRPr="000F7B3A" w14:paraId="31D9F321" w14:textId="77777777" w:rsidTr="00C13753">
        <w:tc>
          <w:tcPr>
            <w:tcW w:w="4158" w:type="dxa"/>
          </w:tcPr>
          <w:p w14:paraId="05E3E5E4" w14:textId="77777777" w:rsidR="00535598" w:rsidRPr="000F7B3A" w:rsidRDefault="00535598" w:rsidP="0003476C">
            <w:pPr>
              <w:ind w:right="-720"/>
              <w:rPr>
                <w:rFonts w:ascii="Arial" w:hAnsi="Arial" w:cs="Arial"/>
                <w:b/>
                <w:sz w:val="20"/>
                <w:szCs w:val="20"/>
              </w:rPr>
            </w:pPr>
            <w:r w:rsidRPr="000F7B3A">
              <w:rPr>
                <w:rFonts w:ascii="Arial" w:hAnsi="Arial" w:cs="Arial"/>
                <w:b/>
                <w:sz w:val="20"/>
                <w:szCs w:val="20"/>
              </w:rPr>
              <w:t>Lead Agency Project ID:</w:t>
            </w:r>
          </w:p>
          <w:p w14:paraId="688002AA" w14:textId="77777777" w:rsidR="002B499B" w:rsidRPr="000F7B3A" w:rsidRDefault="002B499B" w:rsidP="0003476C">
            <w:pPr>
              <w:ind w:right="-720"/>
              <w:rPr>
                <w:rFonts w:ascii="Arial" w:hAnsi="Arial" w:cs="Arial"/>
                <w:b/>
                <w:sz w:val="20"/>
                <w:szCs w:val="20"/>
              </w:rPr>
            </w:pPr>
          </w:p>
          <w:p w14:paraId="63E4F7BB" w14:textId="41E6B66B" w:rsidR="002B499B" w:rsidRPr="000F7B3A" w:rsidRDefault="002B499B" w:rsidP="0003476C">
            <w:pPr>
              <w:ind w:right="-720"/>
              <w:rPr>
                <w:rFonts w:ascii="Arial" w:hAnsi="Arial" w:cs="Arial"/>
                <w:b/>
                <w:sz w:val="20"/>
                <w:szCs w:val="20"/>
              </w:rPr>
            </w:pPr>
            <w:r w:rsidRPr="000F7B3A">
              <w:rPr>
                <w:rFonts w:ascii="Arial" w:hAnsi="Arial" w:cs="Arial"/>
                <w:b/>
                <w:sz w:val="20"/>
                <w:szCs w:val="20"/>
              </w:rPr>
              <w:t>NTRC001 600</w:t>
            </w:r>
          </w:p>
        </w:tc>
        <w:tc>
          <w:tcPr>
            <w:tcW w:w="3330" w:type="dxa"/>
            <w:gridSpan w:val="2"/>
          </w:tcPr>
          <w:p w14:paraId="126AF395" w14:textId="77777777" w:rsidR="00535598" w:rsidRPr="000F7B3A" w:rsidRDefault="00535598" w:rsidP="0003476C">
            <w:pPr>
              <w:ind w:right="-720"/>
              <w:rPr>
                <w:rFonts w:ascii="Arial" w:hAnsi="Arial" w:cs="Arial"/>
                <w:b/>
                <w:sz w:val="20"/>
                <w:szCs w:val="20"/>
              </w:rPr>
            </w:pPr>
            <w:r w:rsidRPr="000F7B3A">
              <w:rPr>
                <w:rFonts w:ascii="Arial" w:hAnsi="Arial" w:cs="Arial"/>
                <w:b/>
                <w:sz w:val="20"/>
                <w:szCs w:val="20"/>
              </w:rPr>
              <w:t>Other Project ID (i.e., contract #):</w:t>
            </w:r>
          </w:p>
          <w:p w14:paraId="19AF5DBD" w14:textId="77777777" w:rsidR="00E82220" w:rsidRPr="000F7B3A" w:rsidRDefault="00E82220" w:rsidP="0003476C">
            <w:pPr>
              <w:ind w:right="-720"/>
              <w:rPr>
                <w:rFonts w:ascii="Arial" w:hAnsi="Arial" w:cs="Arial"/>
                <w:b/>
                <w:sz w:val="20"/>
                <w:szCs w:val="20"/>
              </w:rPr>
            </w:pPr>
          </w:p>
          <w:p w14:paraId="6200A09E" w14:textId="6ABE1819" w:rsidR="00E82220" w:rsidRPr="000F7B3A" w:rsidRDefault="00E82220" w:rsidP="0003476C">
            <w:pPr>
              <w:ind w:right="-720"/>
              <w:rPr>
                <w:rFonts w:ascii="Arial" w:hAnsi="Arial" w:cs="Arial"/>
                <w:bCs/>
                <w:sz w:val="20"/>
                <w:szCs w:val="20"/>
              </w:rPr>
            </w:pPr>
            <w:r w:rsidRPr="000F7B3A">
              <w:rPr>
                <w:rFonts w:ascii="Arial" w:hAnsi="Arial" w:cs="Arial"/>
                <w:bCs/>
                <w:sz w:val="20"/>
                <w:szCs w:val="20"/>
              </w:rPr>
              <w:t>PS1128</w:t>
            </w:r>
          </w:p>
        </w:tc>
        <w:tc>
          <w:tcPr>
            <w:tcW w:w="3420" w:type="dxa"/>
          </w:tcPr>
          <w:p w14:paraId="4D1EA583" w14:textId="77777777" w:rsidR="00535598" w:rsidRPr="000F7B3A" w:rsidRDefault="00535598" w:rsidP="0003476C">
            <w:pPr>
              <w:ind w:right="-720"/>
              <w:rPr>
                <w:rFonts w:ascii="Arial" w:hAnsi="Arial" w:cs="Arial"/>
                <w:b/>
                <w:sz w:val="20"/>
                <w:szCs w:val="20"/>
              </w:rPr>
            </w:pPr>
            <w:r w:rsidRPr="000F7B3A">
              <w:rPr>
                <w:rFonts w:ascii="Arial" w:hAnsi="Arial" w:cs="Arial"/>
                <w:b/>
                <w:sz w:val="20"/>
                <w:szCs w:val="20"/>
              </w:rPr>
              <w:t>Project Start Date:</w:t>
            </w:r>
          </w:p>
          <w:p w14:paraId="2BC083CF" w14:textId="77777777" w:rsidR="00535598" w:rsidRPr="000F7B3A" w:rsidRDefault="00535598" w:rsidP="00E82220">
            <w:pPr>
              <w:rPr>
                <w:rFonts w:ascii="Arial" w:hAnsi="Arial" w:cs="Arial"/>
                <w:sz w:val="20"/>
                <w:szCs w:val="20"/>
              </w:rPr>
            </w:pPr>
          </w:p>
          <w:p w14:paraId="138D6149" w14:textId="7876B01E" w:rsidR="00535598" w:rsidRPr="000F7B3A" w:rsidRDefault="002B499B" w:rsidP="00E82220">
            <w:pPr>
              <w:spacing w:after="80"/>
              <w:ind w:right="-720"/>
              <w:rPr>
                <w:rFonts w:ascii="Arial" w:hAnsi="Arial" w:cs="Arial"/>
                <w:sz w:val="20"/>
                <w:szCs w:val="20"/>
              </w:rPr>
            </w:pPr>
            <w:r w:rsidRPr="000F7B3A">
              <w:rPr>
                <w:rFonts w:ascii="Arial" w:hAnsi="Arial" w:cs="Arial"/>
                <w:sz w:val="20"/>
                <w:szCs w:val="20"/>
              </w:rPr>
              <w:t xml:space="preserve">  11/1/2024</w:t>
            </w:r>
          </w:p>
        </w:tc>
      </w:tr>
      <w:tr w:rsidR="00B154D7" w:rsidRPr="000F7B3A" w14:paraId="5F8EAA4E" w14:textId="77777777" w:rsidTr="00C13753">
        <w:tc>
          <w:tcPr>
            <w:tcW w:w="4158" w:type="dxa"/>
          </w:tcPr>
          <w:p w14:paraId="3FD20B2A" w14:textId="77777777" w:rsidR="00B154D7" w:rsidRPr="000F7B3A" w:rsidRDefault="00B154D7" w:rsidP="00B154D7">
            <w:pPr>
              <w:ind w:right="-720"/>
              <w:rPr>
                <w:rFonts w:ascii="Arial" w:hAnsi="Arial" w:cs="Arial"/>
                <w:bCs/>
                <w:sz w:val="20"/>
                <w:szCs w:val="20"/>
              </w:rPr>
            </w:pPr>
            <w:r w:rsidRPr="000F7B3A">
              <w:rPr>
                <w:rFonts w:ascii="Arial" w:hAnsi="Arial" w:cs="Arial"/>
                <w:b/>
                <w:sz w:val="20"/>
                <w:szCs w:val="20"/>
              </w:rPr>
              <w:t>Original Project Start Date:</w:t>
            </w:r>
          </w:p>
          <w:p w14:paraId="2B5EA6D3" w14:textId="77777777" w:rsidR="00E82220" w:rsidRPr="000F7B3A" w:rsidRDefault="00E82220" w:rsidP="00B154D7">
            <w:pPr>
              <w:ind w:right="-720"/>
              <w:rPr>
                <w:rFonts w:ascii="Arial" w:hAnsi="Arial" w:cs="Arial"/>
                <w:bCs/>
                <w:sz w:val="20"/>
                <w:szCs w:val="20"/>
              </w:rPr>
            </w:pPr>
          </w:p>
          <w:p w14:paraId="36401B47" w14:textId="77777777" w:rsidR="00E82220" w:rsidRPr="000F7B3A" w:rsidRDefault="00E82220" w:rsidP="00E82220">
            <w:pPr>
              <w:rPr>
                <w:rFonts w:ascii="Arial" w:hAnsi="Arial" w:cs="Arial"/>
                <w:bCs/>
                <w:sz w:val="20"/>
                <w:szCs w:val="20"/>
              </w:rPr>
            </w:pPr>
          </w:p>
          <w:p w14:paraId="11510904" w14:textId="7C4F7A1D" w:rsidR="00E82220" w:rsidRPr="000F7B3A" w:rsidRDefault="002B499B" w:rsidP="00E82220">
            <w:pPr>
              <w:spacing w:after="80"/>
              <w:rPr>
                <w:rFonts w:ascii="Arial" w:hAnsi="Arial" w:cs="Arial"/>
                <w:bCs/>
                <w:sz w:val="20"/>
                <w:szCs w:val="20"/>
              </w:rPr>
            </w:pPr>
            <w:r w:rsidRPr="000F7B3A">
              <w:rPr>
                <w:rFonts w:ascii="Arial" w:hAnsi="Arial" w:cs="Arial"/>
                <w:bCs/>
                <w:sz w:val="20"/>
                <w:szCs w:val="20"/>
              </w:rPr>
              <w:t xml:space="preserve">  11/1/2024</w:t>
            </w:r>
          </w:p>
        </w:tc>
        <w:tc>
          <w:tcPr>
            <w:tcW w:w="3330" w:type="dxa"/>
            <w:gridSpan w:val="2"/>
          </w:tcPr>
          <w:p w14:paraId="14560D7A" w14:textId="77777777" w:rsidR="00B154D7" w:rsidRPr="000F7B3A" w:rsidRDefault="00B154D7" w:rsidP="00B154D7">
            <w:pPr>
              <w:ind w:right="-720"/>
              <w:rPr>
                <w:rFonts w:ascii="Arial" w:hAnsi="Arial" w:cs="Arial"/>
                <w:b/>
                <w:sz w:val="20"/>
                <w:szCs w:val="20"/>
              </w:rPr>
            </w:pPr>
            <w:r w:rsidRPr="000F7B3A">
              <w:rPr>
                <w:rFonts w:ascii="Arial" w:hAnsi="Arial" w:cs="Arial"/>
                <w:b/>
                <w:sz w:val="20"/>
                <w:szCs w:val="20"/>
              </w:rPr>
              <w:t>Original Project End Date:</w:t>
            </w:r>
          </w:p>
          <w:p w14:paraId="42F42F78" w14:textId="77777777" w:rsidR="00E82220" w:rsidRPr="000F7B3A" w:rsidRDefault="00E82220" w:rsidP="00B154D7">
            <w:pPr>
              <w:ind w:right="-720"/>
              <w:rPr>
                <w:rFonts w:ascii="Arial" w:hAnsi="Arial" w:cs="Arial"/>
                <w:b/>
                <w:sz w:val="20"/>
                <w:szCs w:val="20"/>
              </w:rPr>
            </w:pPr>
          </w:p>
          <w:p w14:paraId="712A09B4" w14:textId="77777777" w:rsidR="00E82220" w:rsidRPr="000F7B3A" w:rsidRDefault="00E82220" w:rsidP="00E82220">
            <w:pPr>
              <w:ind w:right="10"/>
              <w:rPr>
                <w:rFonts w:ascii="Arial" w:hAnsi="Arial" w:cs="Arial"/>
                <w:b/>
                <w:sz w:val="20"/>
                <w:szCs w:val="20"/>
              </w:rPr>
            </w:pPr>
          </w:p>
          <w:p w14:paraId="6CD391A0" w14:textId="100C9742" w:rsidR="00E82220" w:rsidRPr="000F7B3A" w:rsidRDefault="002B499B" w:rsidP="00B154D7">
            <w:pPr>
              <w:ind w:right="-720"/>
              <w:rPr>
                <w:rFonts w:ascii="Arial" w:hAnsi="Arial" w:cs="Arial"/>
                <w:bCs/>
                <w:sz w:val="20"/>
                <w:szCs w:val="20"/>
              </w:rPr>
            </w:pPr>
            <w:r w:rsidRPr="000F7B3A">
              <w:rPr>
                <w:rFonts w:ascii="Arial" w:hAnsi="Arial" w:cs="Arial"/>
                <w:bCs/>
                <w:sz w:val="20"/>
                <w:szCs w:val="20"/>
              </w:rPr>
              <w:t xml:space="preserve"> 9/30/2029</w:t>
            </w:r>
          </w:p>
        </w:tc>
        <w:tc>
          <w:tcPr>
            <w:tcW w:w="3420" w:type="dxa"/>
          </w:tcPr>
          <w:p w14:paraId="0B86A9A7" w14:textId="374F3D70" w:rsidR="00B154D7" w:rsidRPr="000F7B3A" w:rsidRDefault="00B154D7" w:rsidP="00B154D7">
            <w:pPr>
              <w:ind w:right="-720"/>
              <w:rPr>
                <w:rFonts w:ascii="Arial" w:hAnsi="Arial" w:cs="Arial"/>
                <w:b/>
                <w:sz w:val="20"/>
                <w:szCs w:val="20"/>
              </w:rPr>
            </w:pPr>
            <w:r w:rsidRPr="000F7B3A">
              <w:rPr>
                <w:rFonts w:ascii="Arial" w:hAnsi="Arial" w:cs="Arial"/>
                <w:b/>
                <w:sz w:val="20"/>
                <w:szCs w:val="20"/>
              </w:rPr>
              <w:t xml:space="preserve">If Extension has been requested, updated project End Date: </w:t>
            </w:r>
          </w:p>
          <w:p w14:paraId="48272F54" w14:textId="77777777" w:rsidR="00B154D7" w:rsidRPr="000F7B3A" w:rsidRDefault="00B154D7" w:rsidP="00B154D7">
            <w:pPr>
              <w:ind w:right="-720"/>
              <w:rPr>
                <w:rFonts w:ascii="Arial" w:hAnsi="Arial" w:cs="Arial"/>
                <w:sz w:val="20"/>
                <w:szCs w:val="20"/>
              </w:rPr>
            </w:pPr>
          </w:p>
          <w:p w14:paraId="224F842E" w14:textId="77777777" w:rsidR="00B154D7" w:rsidRPr="000F7B3A" w:rsidRDefault="00B154D7" w:rsidP="00E82220">
            <w:pPr>
              <w:ind w:right="10"/>
              <w:rPr>
                <w:rFonts w:ascii="Arial" w:hAnsi="Arial" w:cs="Arial"/>
                <w:sz w:val="20"/>
                <w:szCs w:val="20"/>
              </w:rPr>
            </w:pPr>
          </w:p>
        </w:tc>
      </w:tr>
    </w:tbl>
    <w:p w14:paraId="7F286B1E" w14:textId="77777777" w:rsidR="00551D8A" w:rsidRPr="000F7B3A" w:rsidRDefault="00551D8A" w:rsidP="00551D8A">
      <w:pPr>
        <w:spacing w:after="0"/>
        <w:ind w:left="-720" w:right="-720"/>
        <w:rPr>
          <w:rFonts w:ascii="Arial" w:hAnsi="Arial" w:cs="Arial"/>
          <w:sz w:val="20"/>
          <w:szCs w:val="20"/>
        </w:rPr>
      </w:pPr>
    </w:p>
    <w:p w14:paraId="4CA2569C" w14:textId="77777777" w:rsidR="00743C01" w:rsidRPr="000F7B3A" w:rsidRDefault="00743C01" w:rsidP="00551D8A">
      <w:pPr>
        <w:spacing w:after="0"/>
        <w:ind w:left="-720" w:right="-720"/>
        <w:rPr>
          <w:rFonts w:ascii="Arial" w:hAnsi="Arial" w:cs="Arial"/>
          <w:sz w:val="20"/>
          <w:szCs w:val="20"/>
        </w:rPr>
      </w:pPr>
      <w:r w:rsidRPr="000F7B3A">
        <w:rPr>
          <w:rFonts w:ascii="Arial" w:hAnsi="Arial" w:cs="Arial"/>
          <w:sz w:val="20"/>
          <w:szCs w:val="20"/>
        </w:rPr>
        <w:t>Project schedule status:</w:t>
      </w:r>
    </w:p>
    <w:p w14:paraId="0AE16A21" w14:textId="156FF300" w:rsidR="00743C01" w:rsidRPr="000F7B3A" w:rsidRDefault="00E82220" w:rsidP="00551D8A">
      <w:pPr>
        <w:spacing w:after="0"/>
        <w:ind w:left="-720" w:right="-720"/>
        <w:rPr>
          <w:rFonts w:ascii="Arial" w:hAnsi="Arial" w:cs="Arial"/>
          <w:sz w:val="20"/>
          <w:szCs w:val="20"/>
        </w:rPr>
      </w:pPr>
      <w:r w:rsidRPr="000F7B3A">
        <w:rPr>
          <w:rFonts w:ascii="Arial" w:hAnsi="Arial" w:cs="Arial"/>
          <w:sz w:val="24"/>
          <w:szCs w:val="24"/>
        </w:rPr>
        <w:t>X</w:t>
      </w:r>
      <w:r w:rsidR="00743C01" w:rsidRPr="000F7B3A">
        <w:rPr>
          <w:rFonts w:ascii="Arial" w:hAnsi="Arial" w:cs="Arial"/>
          <w:sz w:val="24"/>
          <w:szCs w:val="24"/>
        </w:rPr>
        <w:t xml:space="preserve"> </w:t>
      </w:r>
      <w:r w:rsidR="00743C01" w:rsidRPr="000F7B3A">
        <w:rPr>
          <w:rFonts w:ascii="Arial" w:hAnsi="Arial" w:cs="Arial"/>
          <w:sz w:val="20"/>
          <w:szCs w:val="20"/>
        </w:rPr>
        <w:t>On schedule</w:t>
      </w:r>
      <w:r w:rsidR="00743C01" w:rsidRPr="000F7B3A">
        <w:rPr>
          <w:rFonts w:ascii="Arial" w:hAnsi="Arial" w:cs="Arial"/>
          <w:sz w:val="20"/>
          <w:szCs w:val="20"/>
        </w:rPr>
        <w:tab/>
      </w:r>
      <w:r w:rsidRPr="000F7B3A">
        <w:rPr>
          <w:rFonts w:ascii="Arial" w:hAnsi="Arial" w:cs="Arial"/>
          <w:sz w:val="20"/>
          <w:szCs w:val="20"/>
        </w:rPr>
        <w:t xml:space="preserve">   </w:t>
      </w:r>
      <w:r w:rsidRPr="000F7B3A">
        <w:rPr>
          <w:rFonts w:ascii="Arial" w:hAnsi="Arial" w:cs="Arial"/>
          <w:sz w:val="20"/>
          <w:szCs w:val="20"/>
        </w:rPr>
        <w:tab/>
      </w:r>
      <w:r w:rsidR="00743C01" w:rsidRPr="000F7B3A">
        <w:rPr>
          <w:rFonts w:ascii="Arial" w:hAnsi="Arial" w:cs="Arial"/>
          <w:sz w:val="36"/>
          <w:szCs w:val="36"/>
        </w:rPr>
        <w:t xml:space="preserve">□ </w:t>
      </w:r>
      <w:r w:rsidR="00743C01" w:rsidRPr="000F7B3A">
        <w:rPr>
          <w:rFonts w:ascii="Arial" w:hAnsi="Arial" w:cs="Arial"/>
          <w:sz w:val="20"/>
          <w:szCs w:val="20"/>
        </w:rPr>
        <w:t>On revised schedule</w:t>
      </w:r>
      <w:r w:rsidR="00743C01" w:rsidRPr="000F7B3A">
        <w:rPr>
          <w:rFonts w:ascii="Arial" w:hAnsi="Arial" w:cs="Arial"/>
          <w:sz w:val="20"/>
          <w:szCs w:val="20"/>
        </w:rPr>
        <w:tab/>
      </w:r>
      <w:r w:rsidR="00743C01" w:rsidRPr="000F7B3A">
        <w:rPr>
          <w:rFonts w:ascii="Arial" w:hAnsi="Arial" w:cs="Arial"/>
          <w:sz w:val="20"/>
          <w:szCs w:val="20"/>
        </w:rPr>
        <w:tab/>
      </w:r>
      <w:r w:rsidR="00743C01" w:rsidRPr="000F7B3A">
        <w:rPr>
          <w:rFonts w:ascii="Arial" w:hAnsi="Arial" w:cs="Arial"/>
          <w:sz w:val="36"/>
          <w:szCs w:val="36"/>
        </w:rPr>
        <w:t xml:space="preserve">□ </w:t>
      </w:r>
      <w:r w:rsidR="00743C01" w:rsidRPr="000F7B3A">
        <w:rPr>
          <w:rFonts w:ascii="Arial" w:hAnsi="Arial" w:cs="Arial"/>
          <w:sz w:val="20"/>
          <w:szCs w:val="20"/>
        </w:rPr>
        <w:t>Ahead of schedule</w:t>
      </w:r>
      <w:r w:rsidR="00743C01" w:rsidRPr="000F7B3A">
        <w:rPr>
          <w:rFonts w:ascii="Arial" w:hAnsi="Arial" w:cs="Arial"/>
          <w:sz w:val="20"/>
          <w:szCs w:val="20"/>
        </w:rPr>
        <w:tab/>
      </w:r>
      <w:r w:rsidR="00743C01" w:rsidRPr="000F7B3A">
        <w:rPr>
          <w:rFonts w:ascii="Arial" w:hAnsi="Arial" w:cs="Arial"/>
          <w:sz w:val="20"/>
          <w:szCs w:val="20"/>
        </w:rPr>
        <w:tab/>
      </w:r>
      <w:r w:rsidR="00743C01" w:rsidRPr="000F7B3A">
        <w:rPr>
          <w:rFonts w:ascii="Arial" w:hAnsi="Arial" w:cs="Arial"/>
          <w:sz w:val="36"/>
          <w:szCs w:val="36"/>
        </w:rPr>
        <w:t>□</w:t>
      </w:r>
      <w:r w:rsidR="00743C01" w:rsidRPr="000F7B3A">
        <w:rPr>
          <w:rFonts w:ascii="Arial" w:hAnsi="Arial" w:cs="Arial"/>
          <w:sz w:val="20"/>
          <w:szCs w:val="20"/>
        </w:rPr>
        <w:t xml:space="preserve"> Behind schedule</w:t>
      </w:r>
    </w:p>
    <w:p w14:paraId="04B12419" w14:textId="77777777" w:rsidR="00743C01" w:rsidRPr="000F7B3A" w:rsidRDefault="00743C01" w:rsidP="00551D8A">
      <w:pPr>
        <w:spacing w:after="0"/>
        <w:ind w:left="-720" w:right="-720"/>
        <w:rPr>
          <w:rFonts w:ascii="Arial" w:hAnsi="Arial" w:cs="Arial"/>
          <w:sz w:val="20"/>
          <w:szCs w:val="20"/>
        </w:rPr>
      </w:pPr>
    </w:p>
    <w:p w14:paraId="1AC277B9" w14:textId="77777777" w:rsidR="00743C01" w:rsidRPr="000F7B3A" w:rsidRDefault="00B66A21" w:rsidP="00B66A21">
      <w:pPr>
        <w:tabs>
          <w:tab w:val="left" w:pos="1230"/>
        </w:tabs>
        <w:spacing w:after="0"/>
        <w:ind w:left="-720" w:right="-720"/>
        <w:rPr>
          <w:rFonts w:ascii="Arial" w:hAnsi="Arial" w:cs="Arial"/>
          <w:sz w:val="20"/>
          <w:szCs w:val="20"/>
        </w:rPr>
      </w:pPr>
      <w:r w:rsidRPr="000F7B3A">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0F7B3A" w14:paraId="435DCBEB" w14:textId="77777777" w:rsidTr="00B66A21">
        <w:tc>
          <w:tcPr>
            <w:tcW w:w="4158" w:type="dxa"/>
            <w:shd w:val="pct15" w:color="auto" w:fill="auto"/>
          </w:tcPr>
          <w:p w14:paraId="08F2357B" w14:textId="77777777" w:rsidR="00874EF7" w:rsidRPr="000F7B3A" w:rsidRDefault="00B2185C" w:rsidP="00743C01">
            <w:pPr>
              <w:ind w:right="-720"/>
              <w:rPr>
                <w:rFonts w:ascii="Arial" w:hAnsi="Arial" w:cs="Arial"/>
                <w:b/>
                <w:sz w:val="20"/>
                <w:szCs w:val="20"/>
              </w:rPr>
            </w:pPr>
            <w:r w:rsidRPr="000F7B3A">
              <w:rPr>
                <w:rFonts w:ascii="Arial" w:hAnsi="Arial" w:cs="Arial"/>
                <w:b/>
                <w:sz w:val="20"/>
                <w:szCs w:val="20"/>
              </w:rPr>
              <w:t xml:space="preserve">                  </w:t>
            </w:r>
            <w:r w:rsidR="00874EF7" w:rsidRPr="000F7B3A">
              <w:rPr>
                <w:rFonts w:ascii="Arial" w:hAnsi="Arial" w:cs="Arial"/>
                <w:b/>
                <w:sz w:val="20"/>
                <w:szCs w:val="20"/>
              </w:rPr>
              <w:t>Total Project Budget</w:t>
            </w:r>
          </w:p>
          <w:p w14:paraId="3177C73B" w14:textId="25C0E605" w:rsidR="002B499B" w:rsidRPr="000F7B3A" w:rsidRDefault="002B499B" w:rsidP="00743C01">
            <w:pPr>
              <w:ind w:right="-720"/>
              <w:rPr>
                <w:rFonts w:ascii="Arial" w:hAnsi="Arial" w:cs="Arial"/>
                <w:b/>
                <w:sz w:val="20"/>
                <w:szCs w:val="20"/>
              </w:rPr>
            </w:pPr>
            <w:r w:rsidRPr="000F7B3A">
              <w:rPr>
                <w:rFonts w:ascii="Arial" w:hAnsi="Arial" w:cs="Arial"/>
                <w:b/>
                <w:sz w:val="20"/>
                <w:szCs w:val="20"/>
              </w:rPr>
              <w:t>(current support contract for FFY25-26)</w:t>
            </w:r>
          </w:p>
        </w:tc>
        <w:tc>
          <w:tcPr>
            <w:tcW w:w="3330" w:type="dxa"/>
            <w:shd w:val="pct15" w:color="auto" w:fill="auto"/>
          </w:tcPr>
          <w:p w14:paraId="5F45915D" w14:textId="77777777" w:rsidR="00E82220" w:rsidRPr="000F7B3A" w:rsidRDefault="00874EF7" w:rsidP="00E82220">
            <w:pPr>
              <w:ind w:right="10"/>
              <w:jc w:val="center"/>
              <w:rPr>
                <w:rFonts w:ascii="Arial" w:hAnsi="Arial" w:cs="Arial"/>
                <w:b/>
                <w:sz w:val="20"/>
                <w:szCs w:val="20"/>
              </w:rPr>
            </w:pPr>
            <w:r w:rsidRPr="000F7B3A">
              <w:rPr>
                <w:rFonts w:ascii="Arial" w:hAnsi="Arial" w:cs="Arial"/>
                <w:b/>
                <w:sz w:val="20"/>
                <w:szCs w:val="20"/>
              </w:rPr>
              <w:t xml:space="preserve">Total </w:t>
            </w:r>
            <w:r w:rsidR="00B154D7" w:rsidRPr="000F7B3A">
              <w:rPr>
                <w:rFonts w:ascii="Arial" w:hAnsi="Arial" w:cs="Arial"/>
                <w:b/>
                <w:sz w:val="20"/>
                <w:szCs w:val="20"/>
              </w:rPr>
              <w:t>Funds Expended</w:t>
            </w:r>
            <w:r w:rsidR="00E82220" w:rsidRPr="000F7B3A">
              <w:rPr>
                <w:rFonts w:ascii="Arial" w:hAnsi="Arial" w:cs="Arial"/>
                <w:b/>
                <w:sz w:val="20"/>
                <w:szCs w:val="20"/>
              </w:rPr>
              <w:t xml:space="preserve"> </w:t>
            </w:r>
          </w:p>
          <w:p w14:paraId="5B22DFCC" w14:textId="6CDC6CC4" w:rsidR="00B154D7" w:rsidRPr="000F7B3A" w:rsidRDefault="00B154D7" w:rsidP="00E82220">
            <w:pPr>
              <w:jc w:val="center"/>
              <w:rPr>
                <w:rFonts w:ascii="Arial" w:hAnsi="Arial" w:cs="Arial"/>
                <w:b/>
                <w:sz w:val="20"/>
                <w:szCs w:val="20"/>
              </w:rPr>
            </w:pPr>
            <w:r w:rsidRPr="000F7B3A">
              <w:rPr>
                <w:rFonts w:ascii="Arial" w:hAnsi="Arial" w:cs="Arial"/>
                <w:b/>
                <w:sz w:val="20"/>
                <w:szCs w:val="20"/>
              </w:rPr>
              <w:t>This Quarter</w:t>
            </w:r>
          </w:p>
        </w:tc>
        <w:tc>
          <w:tcPr>
            <w:tcW w:w="3420" w:type="dxa"/>
            <w:shd w:val="pct15" w:color="auto" w:fill="auto"/>
          </w:tcPr>
          <w:p w14:paraId="63F08C3E" w14:textId="77777777" w:rsidR="00547EE3" w:rsidRPr="000F7B3A" w:rsidRDefault="00547EE3" w:rsidP="00547EE3">
            <w:pPr>
              <w:ind w:right="-720"/>
              <w:rPr>
                <w:rFonts w:ascii="Arial" w:hAnsi="Arial" w:cs="Arial"/>
                <w:b/>
                <w:sz w:val="20"/>
                <w:szCs w:val="20"/>
              </w:rPr>
            </w:pPr>
            <w:r w:rsidRPr="000F7B3A">
              <w:rPr>
                <w:rFonts w:ascii="Arial" w:hAnsi="Arial" w:cs="Arial"/>
                <w:b/>
                <w:sz w:val="20"/>
                <w:szCs w:val="20"/>
              </w:rPr>
              <w:t xml:space="preserve">          </w:t>
            </w:r>
            <w:r w:rsidR="00B66A21" w:rsidRPr="000F7B3A">
              <w:rPr>
                <w:rFonts w:ascii="Arial" w:hAnsi="Arial" w:cs="Arial"/>
                <w:b/>
                <w:sz w:val="20"/>
                <w:szCs w:val="20"/>
              </w:rPr>
              <w:t xml:space="preserve">Percentage of </w:t>
            </w:r>
            <w:r w:rsidR="00874EF7" w:rsidRPr="000F7B3A">
              <w:rPr>
                <w:rFonts w:ascii="Arial" w:hAnsi="Arial" w:cs="Arial"/>
                <w:b/>
                <w:sz w:val="20"/>
                <w:szCs w:val="20"/>
              </w:rPr>
              <w:t>Work</w:t>
            </w:r>
            <w:r w:rsidRPr="000F7B3A">
              <w:rPr>
                <w:rFonts w:ascii="Arial" w:hAnsi="Arial" w:cs="Arial"/>
                <w:b/>
                <w:sz w:val="20"/>
                <w:szCs w:val="20"/>
              </w:rPr>
              <w:t xml:space="preserve"> </w:t>
            </w:r>
          </w:p>
          <w:p w14:paraId="1E411F63" w14:textId="77777777" w:rsidR="00874EF7" w:rsidRPr="000F7B3A" w:rsidRDefault="00547EE3" w:rsidP="00547EE3">
            <w:pPr>
              <w:ind w:right="-720"/>
              <w:rPr>
                <w:rFonts w:ascii="Arial" w:hAnsi="Arial" w:cs="Arial"/>
                <w:b/>
                <w:sz w:val="20"/>
                <w:szCs w:val="20"/>
              </w:rPr>
            </w:pPr>
            <w:r w:rsidRPr="000F7B3A">
              <w:rPr>
                <w:rFonts w:ascii="Arial" w:hAnsi="Arial" w:cs="Arial"/>
                <w:b/>
                <w:sz w:val="20"/>
                <w:szCs w:val="20"/>
              </w:rPr>
              <w:t xml:space="preserve">           </w:t>
            </w:r>
            <w:r w:rsidR="00874EF7" w:rsidRPr="000F7B3A">
              <w:rPr>
                <w:rFonts w:ascii="Arial" w:hAnsi="Arial" w:cs="Arial"/>
                <w:b/>
                <w:sz w:val="20"/>
                <w:szCs w:val="20"/>
              </w:rPr>
              <w:t>Completed</w:t>
            </w:r>
            <w:r w:rsidRPr="000F7B3A">
              <w:rPr>
                <w:rFonts w:ascii="Arial" w:hAnsi="Arial" w:cs="Arial"/>
                <w:b/>
                <w:sz w:val="20"/>
                <w:szCs w:val="20"/>
              </w:rPr>
              <w:t xml:space="preserve"> to Date</w:t>
            </w:r>
          </w:p>
        </w:tc>
      </w:tr>
      <w:tr w:rsidR="00874EF7" w:rsidRPr="000F7B3A" w14:paraId="4A7F4871" w14:textId="77777777" w:rsidTr="00B66A21">
        <w:tc>
          <w:tcPr>
            <w:tcW w:w="4158" w:type="dxa"/>
          </w:tcPr>
          <w:p w14:paraId="56C35C81" w14:textId="77777777" w:rsidR="00874EF7" w:rsidRPr="000F7B3A" w:rsidRDefault="00874EF7" w:rsidP="00551D8A">
            <w:pPr>
              <w:ind w:right="-720"/>
              <w:rPr>
                <w:rFonts w:ascii="Arial" w:hAnsi="Arial" w:cs="Arial"/>
                <w:sz w:val="20"/>
                <w:szCs w:val="20"/>
              </w:rPr>
            </w:pPr>
          </w:p>
          <w:p w14:paraId="0064BDA2" w14:textId="79142388" w:rsidR="00E82220" w:rsidRPr="000F7B3A" w:rsidRDefault="00E82220" w:rsidP="00E82220">
            <w:pPr>
              <w:jc w:val="center"/>
              <w:rPr>
                <w:rFonts w:ascii="Arial" w:hAnsi="Arial" w:cs="Arial"/>
                <w:sz w:val="20"/>
                <w:szCs w:val="20"/>
              </w:rPr>
            </w:pPr>
            <w:r w:rsidRPr="000F7B3A">
              <w:rPr>
                <w:rFonts w:ascii="Arial" w:hAnsi="Arial" w:cs="Arial"/>
                <w:sz w:val="20"/>
                <w:szCs w:val="20"/>
              </w:rPr>
              <w:t>$160,000.00</w:t>
            </w:r>
          </w:p>
        </w:tc>
        <w:tc>
          <w:tcPr>
            <w:tcW w:w="3330" w:type="dxa"/>
          </w:tcPr>
          <w:p w14:paraId="73D5A712" w14:textId="77777777" w:rsidR="00E82220" w:rsidRPr="000F7B3A" w:rsidRDefault="00E82220" w:rsidP="00E82220">
            <w:pPr>
              <w:ind w:right="10"/>
              <w:rPr>
                <w:rFonts w:ascii="Arial" w:hAnsi="Arial" w:cs="Arial"/>
                <w:sz w:val="20"/>
                <w:szCs w:val="20"/>
              </w:rPr>
            </w:pPr>
          </w:p>
          <w:p w14:paraId="33CB995D" w14:textId="74650389" w:rsidR="00E82220" w:rsidRPr="000F7B3A" w:rsidRDefault="000D006A" w:rsidP="00E82220">
            <w:pPr>
              <w:spacing w:after="80"/>
              <w:ind w:right="10"/>
              <w:jc w:val="center"/>
              <w:rPr>
                <w:rFonts w:ascii="Arial" w:hAnsi="Arial" w:cs="Arial"/>
                <w:sz w:val="20"/>
                <w:szCs w:val="20"/>
              </w:rPr>
            </w:pPr>
            <w:r w:rsidRPr="000F7B3A">
              <w:rPr>
                <w:rFonts w:ascii="Arial" w:hAnsi="Arial" w:cs="Arial"/>
                <w:sz w:val="20"/>
                <w:szCs w:val="20"/>
              </w:rPr>
              <w:t>$</w:t>
            </w:r>
            <w:r w:rsidR="003479C0" w:rsidRPr="000F7B3A">
              <w:rPr>
                <w:rFonts w:ascii="Arial" w:hAnsi="Arial" w:cs="Arial"/>
                <w:sz w:val="20"/>
                <w:szCs w:val="20"/>
              </w:rPr>
              <w:t>7,044.40</w:t>
            </w:r>
          </w:p>
        </w:tc>
        <w:tc>
          <w:tcPr>
            <w:tcW w:w="3420" w:type="dxa"/>
          </w:tcPr>
          <w:p w14:paraId="24C75064" w14:textId="77777777" w:rsidR="00874EF7" w:rsidRPr="000F7B3A" w:rsidRDefault="00874EF7" w:rsidP="00E82220">
            <w:pPr>
              <w:rPr>
                <w:rFonts w:ascii="Arial" w:hAnsi="Arial" w:cs="Arial"/>
                <w:sz w:val="20"/>
                <w:szCs w:val="20"/>
              </w:rPr>
            </w:pPr>
          </w:p>
          <w:p w14:paraId="0D63D8C2" w14:textId="23EC7F5C" w:rsidR="00874EF7" w:rsidRPr="000F7B3A" w:rsidRDefault="003479C0" w:rsidP="00E82220">
            <w:pPr>
              <w:jc w:val="center"/>
              <w:rPr>
                <w:rFonts w:ascii="Arial" w:hAnsi="Arial" w:cs="Arial"/>
                <w:sz w:val="20"/>
                <w:szCs w:val="20"/>
              </w:rPr>
            </w:pPr>
            <w:r w:rsidRPr="000F7B3A">
              <w:rPr>
                <w:rFonts w:ascii="Arial" w:hAnsi="Arial" w:cs="Arial"/>
                <w:sz w:val="20"/>
                <w:szCs w:val="20"/>
              </w:rPr>
              <w:t>58</w:t>
            </w:r>
            <w:r w:rsidR="00E82220" w:rsidRPr="000F7B3A">
              <w:rPr>
                <w:rFonts w:ascii="Arial" w:hAnsi="Arial" w:cs="Arial"/>
                <w:sz w:val="20"/>
                <w:szCs w:val="20"/>
              </w:rPr>
              <w:t>%</w:t>
            </w:r>
          </w:p>
        </w:tc>
      </w:tr>
    </w:tbl>
    <w:p w14:paraId="100AF936" w14:textId="77777777" w:rsidR="00743C01" w:rsidRPr="000F7B3A" w:rsidRDefault="00743C01" w:rsidP="00551D8A">
      <w:pPr>
        <w:spacing w:after="0"/>
        <w:ind w:left="-720" w:right="-720"/>
        <w:rPr>
          <w:rFonts w:ascii="Arial" w:hAnsi="Arial" w:cs="Arial"/>
          <w:sz w:val="20"/>
          <w:szCs w:val="20"/>
        </w:rPr>
      </w:pPr>
    </w:p>
    <w:p w14:paraId="3AB7E4CF" w14:textId="01795CD0" w:rsidR="00037FBC" w:rsidRPr="000F7B3A" w:rsidRDefault="00037FBC">
      <w:pPr>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0F7B3A" w14:paraId="12361248" w14:textId="77777777" w:rsidTr="00601EBD">
        <w:tc>
          <w:tcPr>
            <w:tcW w:w="10908" w:type="dxa"/>
          </w:tcPr>
          <w:p w14:paraId="3BD1B297" w14:textId="77777777" w:rsidR="00E35E0F" w:rsidRPr="000F7B3A" w:rsidRDefault="00E35E0F" w:rsidP="00551D8A">
            <w:pPr>
              <w:ind w:right="-720"/>
              <w:rPr>
                <w:rFonts w:ascii="Arial" w:hAnsi="Arial" w:cs="Arial"/>
                <w:b/>
                <w:sz w:val="20"/>
                <w:szCs w:val="20"/>
              </w:rPr>
            </w:pPr>
          </w:p>
          <w:p w14:paraId="76BD1914" w14:textId="77777777" w:rsidR="00601EBD" w:rsidRPr="000F7B3A" w:rsidRDefault="00601EBD" w:rsidP="00551D8A">
            <w:pPr>
              <w:ind w:right="-720"/>
              <w:rPr>
                <w:rFonts w:ascii="Arial" w:hAnsi="Arial" w:cs="Arial"/>
                <w:sz w:val="20"/>
                <w:szCs w:val="20"/>
              </w:rPr>
            </w:pPr>
            <w:r w:rsidRPr="000F7B3A">
              <w:rPr>
                <w:rFonts w:ascii="Arial" w:hAnsi="Arial" w:cs="Arial"/>
                <w:b/>
                <w:sz w:val="20"/>
                <w:szCs w:val="20"/>
              </w:rPr>
              <w:t>Project Description</w:t>
            </w:r>
            <w:r w:rsidRPr="000F7B3A">
              <w:rPr>
                <w:rFonts w:ascii="Arial" w:hAnsi="Arial" w:cs="Arial"/>
                <w:sz w:val="20"/>
                <w:szCs w:val="20"/>
              </w:rPr>
              <w:t>:</w:t>
            </w:r>
          </w:p>
          <w:p w14:paraId="4F780661" w14:textId="77777777" w:rsidR="00601EBD" w:rsidRPr="000F7B3A" w:rsidRDefault="00601EBD" w:rsidP="009311FB">
            <w:pPr>
              <w:rPr>
                <w:rFonts w:ascii="Arial" w:hAnsi="Arial" w:cs="Arial"/>
                <w:sz w:val="20"/>
                <w:szCs w:val="20"/>
              </w:rPr>
            </w:pPr>
          </w:p>
          <w:p w14:paraId="4849D1A0" w14:textId="77777777" w:rsidR="009311FB" w:rsidRPr="000F7B3A" w:rsidRDefault="009311FB" w:rsidP="009311FB">
            <w:pPr>
              <w:rPr>
                <w:rFonts w:ascii="Arial" w:hAnsi="Arial" w:cs="Arial"/>
                <w:sz w:val="20"/>
                <w:szCs w:val="20"/>
              </w:rPr>
            </w:pPr>
            <w:r w:rsidRPr="000F7B3A">
              <w:rPr>
                <w:rFonts w:ascii="Arial" w:hAnsi="Arial" w:cs="Arial"/>
                <w:sz w:val="20"/>
                <w:szCs w:val="20"/>
              </w:rPr>
              <w:t xml:space="preserve">AASHTO Research Advisory Committee Region 1 presents this Transportation Pooled Fund initiative to enhance </w:t>
            </w:r>
          </w:p>
          <w:p w14:paraId="2F6EB4CB" w14:textId="0FA501FC" w:rsidR="009311FB" w:rsidRPr="000F7B3A" w:rsidRDefault="009311FB" w:rsidP="009311FB">
            <w:pPr>
              <w:rPr>
                <w:rFonts w:ascii="Arial" w:hAnsi="Arial" w:cs="Arial"/>
                <w:sz w:val="20"/>
                <w:szCs w:val="20"/>
              </w:rPr>
            </w:pPr>
            <w:r w:rsidRPr="000F7B3A">
              <w:rPr>
                <w:rFonts w:ascii="Arial" w:hAnsi="Arial" w:cs="Arial"/>
                <w:sz w:val="20"/>
                <w:szCs w:val="20"/>
              </w:rPr>
              <w:t>collaboration among member states. The purpose is to provide a method for Peer Exchange support annually.</w:t>
            </w:r>
          </w:p>
          <w:p w14:paraId="451AA264" w14:textId="77777777" w:rsidR="009311FB" w:rsidRPr="000F7B3A" w:rsidRDefault="009311FB" w:rsidP="009311FB">
            <w:pPr>
              <w:rPr>
                <w:rFonts w:ascii="Arial" w:hAnsi="Arial" w:cs="Arial"/>
                <w:sz w:val="20"/>
                <w:szCs w:val="20"/>
              </w:rPr>
            </w:pPr>
            <w:r w:rsidRPr="000F7B3A">
              <w:rPr>
                <w:rFonts w:ascii="Arial" w:hAnsi="Arial" w:cs="Arial"/>
                <w:sz w:val="20"/>
                <w:szCs w:val="20"/>
              </w:rPr>
              <w:t> </w:t>
            </w:r>
          </w:p>
          <w:p w14:paraId="29D4BD95" w14:textId="77777777" w:rsidR="009311FB" w:rsidRPr="000F7B3A" w:rsidRDefault="009311FB" w:rsidP="000F7B3A">
            <w:pPr>
              <w:numPr>
                <w:ilvl w:val="0"/>
                <w:numId w:val="1"/>
              </w:numPr>
              <w:spacing w:after="120"/>
              <w:rPr>
                <w:rFonts w:ascii="Arial" w:hAnsi="Arial" w:cs="Arial"/>
                <w:sz w:val="20"/>
                <w:szCs w:val="20"/>
              </w:rPr>
            </w:pPr>
            <w:r w:rsidRPr="000F7B3A">
              <w:rPr>
                <w:rFonts w:ascii="Arial" w:hAnsi="Arial" w:cs="Arial"/>
                <w:sz w:val="20"/>
                <w:szCs w:val="20"/>
              </w:rPr>
              <w:lastRenderedPageBreak/>
              <w:t>Plan and conduct Northeast Transportation Research Consortium (NTRC) meetings to identify priorities and opportunities for peer exchange planning purposes.</w:t>
            </w:r>
          </w:p>
          <w:p w14:paraId="6179BC24" w14:textId="77777777" w:rsidR="009311FB" w:rsidRPr="000F7B3A" w:rsidRDefault="009311FB" w:rsidP="009311FB">
            <w:pPr>
              <w:numPr>
                <w:ilvl w:val="0"/>
                <w:numId w:val="1"/>
              </w:numPr>
              <w:ind w:right="10"/>
              <w:rPr>
                <w:rFonts w:ascii="Arial" w:hAnsi="Arial" w:cs="Arial"/>
                <w:sz w:val="20"/>
                <w:szCs w:val="20"/>
              </w:rPr>
            </w:pPr>
            <w:r w:rsidRPr="000F7B3A">
              <w:rPr>
                <w:rFonts w:ascii="Arial" w:hAnsi="Arial" w:cs="Arial"/>
                <w:sz w:val="20"/>
                <w:szCs w:val="20"/>
              </w:rPr>
              <w:t>Conduct an annual multi-state peer exchange for up to three (3) NTRC member state hosts on topics of their choosing, in which each host state will need written approval from their respective FHWA Division office.</w:t>
            </w:r>
          </w:p>
          <w:p w14:paraId="4A99A9A7" w14:textId="77777777" w:rsidR="00E35E0F" w:rsidRPr="000F7B3A" w:rsidRDefault="00E35E0F" w:rsidP="009311FB">
            <w:pPr>
              <w:ind w:right="10"/>
              <w:rPr>
                <w:rFonts w:ascii="Arial" w:hAnsi="Arial" w:cs="Arial"/>
                <w:sz w:val="20"/>
                <w:szCs w:val="20"/>
              </w:rPr>
            </w:pPr>
          </w:p>
          <w:p w14:paraId="7786F655" w14:textId="77777777" w:rsidR="009311FB" w:rsidRPr="000F7B3A" w:rsidRDefault="009311FB" w:rsidP="009311FB">
            <w:pPr>
              <w:ind w:right="10"/>
              <w:rPr>
                <w:rFonts w:ascii="Arial" w:hAnsi="Arial" w:cs="Arial"/>
                <w:sz w:val="20"/>
                <w:szCs w:val="20"/>
              </w:rPr>
            </w:pPr>
            <w:r w:rsidRPr="000F7B3A">
              <w:rPr>
                <w:rFonts w:ascii="Arial" w:hAnsi="Arial" w:cs="Arial"/>
                <w:sz w:val="20"/>
                <w:szCs w:val="20"/>
              </w:rPr>
              <w:t xml:space="preserve">The funds will be used to acquire a contractor who will be responsible for leading the organization of an annual peer </w:t>
            </w:r>
          </w:p>
          <w:p w14:paraId="3FFB214E" w14:textId="72ACD0A9" w:rsidR="009311FB" w:rsidRPr="000F7B3A" w:rsidRDefault="009311FB" w:rsidP="009311FB">
            <w:pPr>
              <w:ind w:right="10"/>
              <w:rPr>
                <w:rFonts w:ascii="Arial" w:hAnsi="Arial" w:cs="Arial"/>
                <w:sz w:val="20"/>
                <w:szCs w:val="20"/>
              </w:rPr>
            </w:pPr>
            <w:r w:rsidRPr="000F7B3A">
              <w:rPr>
                <w:rFonts w:ascii="Arial" w:hAnsi="Arial" w:cs="Arial"/>
                <w:sz w:val="20"/>
                <w:szCs w:val="20"/>
              </w:rPr>
              <w:t>exchange, meeting and travel logistics for participants, facilitation, writing the peer exchange report, and pooled fund documentation. Each year’s host states will play a large role in the pre-exchange planning and organization.</w:t>
            </w:r>
          </w:p>
          <w:p w14:paraId="3092FE64" w14:textId="77777777" w:rsidR="00601EBD" w:rsidRPr="000F7B3A" w:rsidRDefault="00601EBD" w:rsidP="00551D8A">
            <w:pPr>
              <w:ind w:right="-720"/>
              <w:rPr>
                <w:rFonts w:ascii="Arial" w:hAnsi="Arial" w:cs="Arial"/>
                <w:sz w:val="20"/>
                <w:szCs w:val="20"/>
              </w:rPr>
            </w:pPr>
          </w:p>
        </w:tc>
      </w:tr>
    </w:tbl>
    <w:p w14:paraId="3F68005D" w14:textId="77777777" w:rsidR="00037FBC" w:rsidRPr="000F7B3A" w:rsidRDefault="00037FBC" w:rsidP="00551D8A">
      <w:pPr>
        <w:spacing w:after="0"/>
        <w:ind w:left="-720" w:right="-720"/>
        <w:rPr>
          <w:rFonts w:ascii="Arial" w:hAnsi="Arial" w:cs="Arial"/>
          <w:sz w:val="20"/>
          <w:szCs w:val="20"/>
        </w:rPr>
      </w:pPr>
    </w:p>
    <w:p w14:paraId="13E2D012" w14:textId="77777777" w:rsidR="00037FBC" w:rsidRPr="000F7B3A"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0F7B3A" w14:paraId="5AA88EF1" w14:textId="77777777" w:rsidTr="00601EBD">
        <w:tc>
          <w:tcPr>
            <w:tcW w:w="10908" w:type="dxa"/>
          </w:tcPr>
          <w:p w14:paraId="7F5505AC" w14:textId="77777777" w:rsidR="00E35E0F" w:rsidRPr="000F7B3A" w:rsidRDefault="00E35E0F" w:rsidP="00551D8A">
            <w:pPr>
              <w:ind w:right="-720"/>
              <w:rPr>
                <w:rFonts w:ascii="Arial" w:hAnsi="Arial" w:cs="Arial"/>
                <w:b/>
                <w:sz w:val="20"/>
                <w:szCs w:val="20"/>
              </w:rPr>
            </w:pPr>
          </w:p>
          <w:p w14:paraId="7BC78E18" w14:textId="77777777" w:rsidR="00601EBD" w:rsidRPr="000F7B3A" w:rsidRDefault="00601EBD" w:rsidP="009311FB">
            <w:pPr>
              <w:ind w:right="10"/>
              <w:rPr>
                <w:rFonts w:ascii="Arial" w:hAnsi="Arial" w:cs="Arial"/>
                <w:sz w:val="20"/>
                <w:szCs w:val="20"/>
              </w:rPr>
            </w:pPr>
            <w:r w:rsidRPr="000F7B3A">
              <w:rPr>
                <w:rFonts w:ascii="Arial" w:hAnsi="Arial" w:cs="Arial"/>
                <w:b/>
                <w:sz w:val="20"/>
                <w:szCs w:val="20"/>
              </w:rPr>
              <w:t>Progress this Quarter (includes meetings, work plan status, contract status, significant progress, etc.):</w:t>
            </w:r>
          </w:p>
          <w:p w14:paraId="31A31D3D" w14:textId="77777777" w:rsidR="00601EBD" w:rsidRPr="000F7B3A" w:rsidRDefault="00601EBD" w:rsidP="009311FB">
            <w:pPr>
              <w:ind w:right="10"/>
              <w:rPr>
                <w:rFonts w:ascii="Arial" w:hAnsi="Arial" w:cs="Arial"/>
                <w:sz w:val="20"/>
                <w:szCs w:val="20"/>
              </w:rPr>
            </w:pPr>
          </w:p>
          <w:p w14:paraId="59A58400" w14:textId="559F2001" w:rsidR="00601EBD" w:rsidRPr="000F7B3A" w:rsidRDefault="009311FB" w:rsidP="009311FB">
            <w:pPr>
              <w:ind w:right="10"/>
              <w:rPr>
                <w:rFonts w:ascii="Arial" w:hAnsi="Arial" w:cs="Arial"/>
                <w:sz w:val="20"/>
                <w:szCs w:val="20"/>
              </w:rPr>
            </w:pPr>
            <w:r w:rsidRPr="000F7B3A">
              <w:rPr>
                <w:rFonts w:ascii="Arial" w:hAnsi="Arial" w:cs="Arial"/>
                <w:sz w:val="20"/>
                <w:szCs w:val="20"/>
              </w:rPr>
              <w:t>This project will support one in-person peer exchange per year, with Tasks 1-4 to be completed on an annual cycle ending September 30 each year. Task 5 (quarterly reporting) will be an ongoing task.</w:t>
            </w:r>
          </w:p>
          <w:p w14:paraId="4F7FB329" w14:textId="77777777" w:rsidR="009311FB" w:rsidRPr="000F7B3A" w:rsidRDefault="009311FB" w:rsidP="009311FB">
            <w:pPr>
              <w:ind w:right="10"/>
              <w:rPr>
                <w:rFonts w:ascii="Arial" w:hAnsi="Arial" w:cs="Arial"/>
                <w:sz w:val="20"/>
                <w:szCs w:val="20"/>
              </w:rPr>
            </w:pPr>
          </w:p>
          <w:p w14:paraId="46556E0D" w14:textId="3D5BDD74" w:rsidR="009311FB" w:rsidRPr="000F7B3A" w:rsidRDefault="009311FB" w:rsidP="009311FB">
            <w:pPr>
              <w:ind w:right="10"/>
              <w:rPr>
                <w:rFonts w:ascii="Arial" w:hAnsi="Arial" w:cs="Arial"/>
                <w:b/>
                <w:bCs/>
                <w:sz w:val="20"/>
                <w:szCs w:val="20"/>
              </w:rPr>
            </w:pPr>
            <w:r w:rsidRPr="000F7B3A">
              <w:rPr>
                <w:rFonts w:ascii="Arial" w:hAnsi="Arial" w:cs="Arial"/>
                <w:b/>
                <w:bCs/>
                <w:sz w:val="20"/>
                <w:szCs w:val="20"/>
              </w:rPr>
              <w:t>Tasks</w:t>
            </w:r>
          </w:p>
          <w:p w14:paraId="3DC5E1D8" w14:textId="5EF46CD8" w:rsidR="00601EBD" w:rsidRPr="000F7B3A" w:rsidRDefault="009311FB" w:rsidP="009311FB">
            <w:pPr>
              <w:pStyle w:val="BodyText"/>
              <w:ind w:right="10"/>
            </w:pPr>
            <w:r w:rsidRPr="000F7B3A">
              <w:t>Progress</w:t>
            </w:r>
            <w:r w:rsidRPr="000F7B3A">
              <w:rPr>
                <w:spacing w:val="-2"/>
              </w:rPr>
              <w:t xml:space="preserve"> </w:t>
            </w:r>
            <w:r w:rsidRPr="000F7B3A">
              <w:t>is</w:t>
            </w:r>
            <w:r w:rsidRPr="000F7B3A">
              <w:rPr>
                <w:spacing w:val="-3"/>
              </w:rPr>
              <w:t xml:space="preserve"> </w:t>
            </w:r>
            <w:r w:rsidRPr="000F7B3A">
              <w:t>shown</w:t>
            </w:r>
            <w:r w:rsidRPr="000F7B3A">
              <w:rPr>
                <w:spacing w:val="-3"/>
              </w:rPr>
              <w:t xml:space="preserve"> </w:t>
            </w:r>
            <w:r w:rsidRPr="000F7B3A">
              <w:t>by</w:t>
            </w:r>
            <w:r w:rsidRPr="000F7B3A">
              <w:rPr>
                <w:spacing w:val="-2"/>
              </w:rPr>
              <w:t xml:space="preserve"> </w:t>
            </w:r>
            <w:r w:rsidRPr="000F7B3A">
              <w:t>task;</w:t>
            </w:r>
            <w:r w:rsidRPr="000F7B3A">
              <w:rPr>
                <w:spacing w:val="-5"/>
              </w:rPr>
              <w:t xml:space="preserve"> </w:t>
            </w:r>
            <w:r w:rsidRPr="000F7B3A">
              <w:t>these</w:t>
            </w:r>
            <w:r w:rsidRPr="000F7B3A">
              <w:rPr>
                <w:spacing w:val="-3"/>
              </w:rPr>
              <w:t xml:space="preserve"> </w:t>
            </w:r>
            <w:r w:rsidRPr="000F7B3A">
              <w:t>tasks</w:t>
            </w:r>
            <w:r w:rsidRPr="000F7B3A">
              <w:rPr>
                <w:spacing w:val="-2"/>
              </w:rPr>
              <w:t xml:space="preserve"> </w:t>
            </w:r>
            <w:r w:rsidRPr="000F7B3A">
              <w:t>and</w:t>
            </w:r>
            <w:r w:rsidRPr="000F7B3A">
              <w:rPr>
                <w:spacing w:val="-3"/>
              </w:rPr>
              <w:t xml:space="preserve"> </w:t>
            </w:r>
            <w:r w:rsidRPr="000F7B3A">
              <w:t>general</w:t>
            </w:r>
            <w:r w:rsidRPr="000F7B3A">
              <w:rPr>
                <w:spacing w:val="-3"/>
              </w:rPr>
              <w:t xml:space="preserve"> </w:t>
            </w:r>
            <w:r w:rsidRPr="000F7B3A">
              <w:t>descriptions</w:t>
            </w:r>
            <w:r w:rsidRPr="000F7B3A">
              <w:rPr>
                <w:spacing w:val="-4"/>
              </w:rPr>
              <w:t xml:space="preserve"> </w:t>
            </w:r>
            <w:r w:rsidRPr="000F7B3A">
              <w:t>were</w:t>
            </w:r>
            <w:r w:rsidRPr="000F7B3A">
              <w:rPr>
                <w:spacing w:val="-3"/>
              </w:rPr>
              <w:t xml:space="preserve"> </w:t>
            </w:r>
            <w:r w:rsidRPr="000F7B3A">
              <w:t>previously</w:t>
            </w:r>
            <w:r w:rsidRPr="000F7B3A">
              <w:rPr>
                <w:spacing w:val="-3"/>
              </w:rPr>
              <w:t xml:space="preserve"> </w:t>
            </w:r>
            <w:r w:rsidRPr="000F7B3A">
              <w:t>established</w:t>
            </w:r>
            <w:r w:rsidRPr="000F7B3A">
              <w:rPr>
                <w:spacing w:val="-4"/>
              </w:rPr>
              <w:t xml:space="preserve"> </w:t>
            </w:r>
            <w:r w:rsidRPr="000F7B3A">
              <w:t>in</w:t>
            </w:r>
            <w:r w:rsidRPr="000F7B3A">
              <w:rPr>
                <w:spacing w:val="-3"/>
              </w:rPr>
              <w:t xml:space="preserve"> </w:t>
            </w:r>
            <w:r w:rsidRPr="000F7B3A">
              <w:t>the</w:t>
            </w:r>
            <w:r w:rsidRPr="000F7B3A">
              <w:rPr>
                <w:spacing w:val="-3"/>
              </w:rPr>
              <w:t xml:space="preserve"> </w:t>
            </w:r>
            <w:r w:rsidRPr="000F7B3A">
              <w:t>WTRC Administrative Coordinator Services contract with CTC &amp; Associates.</w:t>
            </w:r>
          </w:p>
          <w:p w14:paraId="6B76003F" w14:textId="77777777" w:rsidR="00601EBD" w:rsidRPr="000F7B3A" w:rsidRDefault="00601EBD" w:rsidP="009311FB">
            <w:pPr>
              <w:ind w:right="10"/>
              <w:rPr>
                <w:rFonts w:ascii="Arial" w:hAnsi="Arial" w:cs="Arial"/>
                <w:sz w:val="20"/>
                <w:szCs w:val="20"/>
              </w:rPr>
            </w:pPr>
          </w:p>
          <w:p w14:paraId="28F4567E" w14:textId="4BB80AB5" w:rsidR="00601EBD" w:rsidRPr="000F7B3A" w:rsidRDefault="009311FB" w:rsidP="00D065DB">
            <w:pPr>
              <w:pStyle w:val="ListParagraph"/>
              <w:numPr>
                <w:ilvl w:val="0"/>
                <w:numId w:val="3"/>
              </w:numPr>
              <w:ind w:right="10"/>
              <w:rPr>
                <w:rFonts w:ascii="Arial" w:hAnsi="Arial" w:cs="Arial"/>
                <w:sz w:val="20"/>
                <w:szCs w:val="20"/>
              </w:rPr>
            </w:pPr>
            <w:r w:rsidRPr="000F7B3A">
              <w:rPr>
                <w:rFonts w:ascii="Arial" w:hAnsi="Arial" w:cs="Arial"/>
                <w:sz w:val="20"/>
                <w:szCs w:val="20"/>
              </w:rPr>
              <w:t>Preparation and Planning</w:t>
            </w:r>
          </w:p>
          <w:p w14:paraId="6548248F" w14:textId="6514EB12" w:rsidR="00D065DB" w:rsidRPr="000F7B3A" w:rsidRDefault="00D065DB" w:rsidP="00D065DB">
            <w:pPr>
              <w:pStyle w:val="ListParagraph"/>
              <w:numPr>
                <w:ilvl w:val="1"/>
                <w:numId w:val="3"/>
              </w:numPr>
              <w:ind w:right="10"/>
              <w:rPr>
                <w:rFonts w:ascii="Arial" w:hAnsi="Arial" w:cs="Arial"/>
                <w:sz w:val="20"/>
                <w:szCs w:val="20"/>
              </w:rPr>
            </w:pPr>
            <w:r w:rsidRPr="000F7B3A">
              <w:rPr>
                <w:rFonts w:ascii="Arial" w:hAnsi="Arial" w:cs="Arial"/>
                <w:sz w:val="20"/>
                <w:szCs w:val="20"/>
              </w:rPr>
              <w:t xml:space="preserve">CTC planned and </w:t>
            </w:r>
            <w:r w:rsidR="003479C0" w:rsidRPr="000F7B3A">
              <w:rPr>
                <w:rFonts w:ascii="Arial" w:hAnsi="Arial" w:cs="Arial"/>
                <w:sz w:val="20"/>
                <w:szCs w:val="20"/>
              </w:rPr>
              <w:t xml:space="preserve">held </w:t>
            </w:r>
            <w:r w:rsidRPr="000F7B3A">
              <w:rPr>
                <w:rFonts w:ascii="Arial" w:hAnsi="Arial" w:cs="Arial"/>
                <w:sz w:val="20"/>
                <w:szCs w:val="20"/>
              </w:rPr>
              <w:t xml:space="preserve">a meeting </w:t>
            </w:r>
            <w:r w:rsidR="001E5F38" w:rsidRPr="000F7B3A">
              <w:rPr>
                <w:rFonts w:ascii="Arial" w:hAnsi="Arial" w:cs="Arial"/>
                <w:sz w:val="20"/>
                <w:szCs w:val="20"/>
              </w:rPr>
              <w:t>on</w:t>
            </w:r>
            <w:r w:rsidRPr="000F7B3A">
              <w:rPr>
                <w:rFonts w:ascii="Arial" w:hAnsi="Arial" w:cs="Arial"/>
                <w:sz w:val="20"/>
                <w:szCs w:val="20"/>
              </w:rPr>
              <w:t xml:space="preserve"> January </w:t>
            </w:r>
            <w:r w:rsidR="001E5F38" w:rsidRPr="000F7B3A">
              <w:rPr>
                <w:rFonts w:ascii="Arial" w:hAnsi="Arial" w:cs="Arial"/>
                <w:sz w:val="20"/>
                <w:szCs w:val="20"/>
              </w:rPr>
              <w:t xml:space="preserve">26, </w:t>
            </w:r>
            <w:r w:rsidRPr="000F7B3A">
              <w:rPr>
                <w:rFonts w:ascii="Arial" w:hAnsi="Arial" w:cs="Arial"/>
                <w:sz w:val="20"/>
                <w:szCs w:val="20"/>
              </w:rPr>
              <w:t>2026</w:t>
            </w:r>
            <w:r w:rsidR="003479C0" w:rsidRPr="000F7B3A">
              <w:rPr>
                <w:rFonts w:ascii="Arial" w:hAnsi="Arial" w:cs="Arial"/>
                <w:sz w:val="20"/>
                <w:szCs w:val="20"/>
              </w:rPr>
              <w:t xml:space="preserve"> at which attendees:</w:t>
            </w:r>
            <w:r w:rsidRPr="000F7B3A">
              <w:rPr>
                <w:rFonts w:ascii="Arial" w:hAnsi="Arial" w:cs="Arial"/>
                <w:sz w:val="20"/>
                <w:szCs w:val="20"/>
              </w:rPr>
              <w:t>:</w:t>
            </w:r>
          </w:p>
          <w:p w14:paraId="4D9ECBA5" w14:textId="32779058" w:rsidR="00D065DB" w:rsidRPr="000F7B3A" w:rsidRDefault="00D065DB" w:rsidP="00D065DB">
            <w:pPr>
              <w:pStyle w:val="ListParagraph"/>
              <w:numPr>
                <w:ilvl w:val="2"/>
                <w:numId w:val="3"/>
              </w:numPr>
              <w:spacing w:line="276" w:lineRule="auto"/>
              <w:ind w:right="10"/>
              <w:rPr>
                <w:rFonts w:ascii="Arial" w:hAnsi="Arial" w:cs="Arial"/>
                <w:sz w:val="20"/>
                <w:szCs w:val="20"/>
              </w:rPr>
            </w:pPr>
            <w:r w:rsidRPr="000F7B3A">
              <w:rPr>
                <w:rFonts w:ascii="Arial" w:hAnsi="Arial" w:cs="Arial"/>
                <w:sz w:val="20"/>
                <w:szCs w:val="20"/>
              </w:rPr>
              <w:t>Debrief</w:t>
            </w:r>
            <w:r w:rsidR="003479C0" w:rsidRPr="000F7B3A">
              <w:rPr>
                <w:rFonts w:ascii="Arial" w:hAnsi="Arial" w:cs="Arial"/>
                <w:sz w:val="20"/>
                <w:szCs w:val="20"/>
              </w:rPr>
              <w:t>ed</w:t>
            </w:r>
            <w:r w:rsidRPr="000F7B3A">
              <w:rPr>
                <w:rFonts w:ascii="Arial" w:hAnsi="Arial" w:cs="Arial"/>
                <w:sz w:val="20"/>
                <w:szCs w:val="20"/>
              </w:rPr>
              <w:t xml:space="preserve"> the 2025 peer exchange and share</w:t>
            </w:r>
            <w:r w:rsidR="003479C0" w:rsidRPr="000F7B3A">
              <w:rPr>
                <w:rFonts w:ascii="Arial" w:hAnsi="Arial" w:cs="Arial"/>
                <w:sz w:val="20"/>
                <w:szCs w:val="20"/>
              </w:rPr>
              <w:t>d</w:t>
            </w:r>
            <w:r w:rsidRPr="000F7B3A">
              <w:rPr>
                <w:rFonts w:ascii="Arial" w:hAnsi="Arial" w:cs="Arial"/>
                <w:sz w:val="20"/>
                <w:szCs w:val="20"/>
              </w:rPr>
              <w:t xml:space="preserve"> follow-up implementation activities of key findings among attendees.</w:t>
            </w:r>
          </w:p>
          <w:p w14:paraId="47303ECE" w14:textId="6E8B07C6" w:rsidR="00D065DB" w:rsidRPr="000F7B3A" w:rsidRDefault="00D065DB" w:rsidP="00D065DB">
            <w:pPr>
              <w:pStyle w:val="ListParagraph"/>
              <w:numPr>
                <w:ilvl w:val="2"/>
                <w:numId w:val="3"/>
              </w:numPr>
              <w:spacing w:line="276" w:lineRule="auto"/>
              <w:ind w:right="10"/>
              <w:rPr>
                <w:rFonts w:ascii="Arial" w:hAnsi="Arial" w:cs="Arial"/>
                <w:sz w:val="20"/>
                <w:szCs w:val="20"/>
              </w:rPr>
            </w:pPr>
            <w:r w:rsidRPr="000F7B3A">
              <w:rPr>
                <w:rFonts w:ascii="Arial" w:hAnsi="Arial" w:cs="Arial"/>
                <w:sz w:val="20"/>
                <w:szCs w:val="20"/>
              </w:rPr>
              <w:t>Plan</w:t>
            </w:r>
            <w:r w:rsidR="00E11EB7" w:rsidRPr="000F7B3A">
              <w:rPr>
                <w:rFonts w:ascii="Arial" w:hAnsi="Arial" w:cs="Arial"/>
                <w:sz w:val="20"/>
                <w:szCs w:val="20"/>
              </w:rPr>
              <w:t>ned</w:t>
            </w:r>
            <w:r w:rsidRPr="000F7B3A">
              <w:rPr>
                <w:rFonts w:ascii="Arial" w:hAnsi="Arial" w:cs="Arial"/>
                <w:sz w:val="20"/>
                <w:szCs w:val="20"/>
              </w:rPr>
              <w:t xml:space="preserve"> for the 2026 peer exchange</w:t>
            </w:r>
            <w:r w:rsidR="00DA6D59" w:rsidRPr="000F7B3A">
              <w:rPr>
                <w:rFonts w:ascii="Arial" w:hAnsi="Arial" w:cs="Arial"/>
                <w:sz w:val="20"/>
                <w:szCs w:val="20"/>
              </w:rPr>
              <w:t xml:space="preserve">. New York State DOT and Vermont AOT will co-host the peer exchange, which will be held in Albany, NY from June 9-11, 2026.  The members decided on the general peer exchange format and discussed and ranked potential peer exchange topics.  </w:t>
            </w:r>
            <w:r w:rsidRPr="000F7B3A">
              <w:rPr>
                <w:rFonts w:ascii="Arial" w:hAnsi="Arial" w:cs="Arial"/>
                <w:sz w:val="20"/>
                <w:szCs w:val="20"/>
              </w:rPr>
              <w:t xml:space="preserve"> </w:t>
            </w:r>
          </w:p>
          <w:p w14:paraId="5FBA23B5" w14:textId="1C33AA96" w:rsidR="00DA6D59" w:rsidRPr="000F7B3A" w:rsidRDefault="00DA6D59" w:rsidP="00937236">
            <w:pPr>
              <w:pStyle w:val="ListParagraph"/>
              <w:numPr>
                <w:ilvl w:val="1"/>
                <w:numId w:val="3"/>
              </w:numPr>
              <w:spacing w:line="276" w:lineRule="auto"/>
              <w:ind w:right="10"/>
              <w:rPr>
                <w:rFonts w:ascii="Arial" w:hAnsi="Arial" w:cs="Arial"/>
                <w:sz w:val="20"/>
                <w:szCs w:val="20"/>
              </w:rPr>
            </w:pPr>
            <w:r w:rsidRPr="000F7B3A">
              <w:rPr>
                <w:rFonts w:ascii="Arial" w:hAnsi="Arial" w:cs="Arial"/>
                <w:sz w:val="20"/>
                <w:szCs w:val="20"/>
              </w:rPr>
              <w:t xml:space="preserve">A peer exchange planning meeting was held on March 13, 2026 to continue peer exchange planning. The members selected the three main peer exchange topics and discussed subtopics for each. </w:t>
            </w:r>
          </w:p>
          <w:p w14:paraId="6CDA8DC6" w14:textId="77777777" w:rsidR="009311FB" w:rsidRPr="000F7B3A" w:rsidRDefault="009311FB" w:rsidP="009311FB">
            <w:pPr>
              <w:ind w:right="10"/>
              <w:rPr>
                <w:rFonts w:ascii="Arial" w:hAnsi="Arial" w:cs="Arial"/>
                <w:sz w:val="20"/>
                <w:szCs w:val="20"/>
              </w:rPr>
            </w:pPr>
          </w:p>
          <w:p w14:paraId="4FD288E1" w14:textId="1C06EB2D" w:rsidR="009311FB" w:rsidRPr="000F7B3A" w:rsidRDefault="009311FB" w:rsidP="00D065DB">
            <w:pPr>
              <w:pStyle w:val="ListParagraph"/>
              <w:numPr>
                <w:ilvl w:val="0"/>
                <w:numId w:val="3"/>
              </w:numPr>
              <w:ind w:right="10"/>
              <w:rPr>
                <w:rFonts w:ascii="Arial" w:hAnsi="Arial" w:cs="Arial"/>
                <w:sz w:val="20"/>
                <w:szCs w:val="20"/>
              </w:rPr>
            </w:pPr>
            <w:r w:rsidRPr="000F7B3A">
              <w:rPr>
                <w:rFonts w:ascii="Arial" w:hAnsi="Arial" w:cs="Arial"/>
                <w:sz w:val="20"/>
                <w:szCs w:val="20"/>
              </w:rPr>
              <w:t>Logistics and Reimbursements</w:t>
            </w:r>
          </w:p>
          <w:p w14:paraId="12B73685" w14:textId="754BBDAB" w:rsidR="00C71E46" w:rsidRPr="000F7B3A" w:rsidRDefault="009F45AD" w:rsidP="00937236">
            <w:pPr>
              <w:pStyle w:val="ListParagraph"/>
              <w:numPr>
                <w:ilvl w:val="1"/>
                <w:numId w:val="3"/>
              </w:numPr>
              <w:ind w:right="10"/>
              <w:rPr>
                <w:rFonts w:ascii="Arial" w:hAnsi="Arial" w:cs="Arial"/>
                <w:sz w:val="20"/>
                <w:szCs w:val="20"/>
              </w:rPr>
            </w:pPr>
            <w:r w:rsidRPr="000F7B3A">
              <w:rPr>
                <w:rFonts w:ascii="Arial" w:hAnsi="Arial" w:cs="Arial"/>
                <w:sz w:val="20"/>
                <w:szCs w:val="20"/>
              </w:rPr>
              <w:t xml:space="preserve">CTC &amp; Associates </w:t>
            </w:r>
            <w:r w:rsidR="00C71E46" w:rsidRPr="000F7B3A">
              <w:rPr>
                <w:rFonts w:ascii="Arial" w:hAnsi="Arial" w:cs="Arial"/>
                <w:sz w:val="20"/>
                <w:szCs w:val="20"/>
              </w:rPr>
              <w:t>began looking for a hotel and meeting venue</w:t>
            </w:r>
            <w:r w:rsidR="00D065DB" w:rsidRPr="000F7B3A">
              <w:rPr>
                <w:rFonts w:ascii="Arial" w:hAnsi="Arial" w:cs="Arial"/>
                <w:sz w:val="20"/>
                <w:szCs w:val="20"/>
              </w:rPr>
              <w:t xml:space="preserve">. </w:t>
            </w:r>
          </w:p>
          <w:p w14:paraId="25C70B40" w14:textId="77777777" w:rsidR="00DA6D59" w:rsidRPr="000F7B3A" w:rsidRDefault="00DA6D59" w:rsidP="00937236">
            <w:pPr>
              <w:ind w:left="360" w:right="10"/>
              <w:rPr>
                <w:rFonts w:ascii="Arial" w:hAnsi="Arial" w:cs="Arial"/>
                <w:sz w:val="20"/>
                <w:szCs w:val="20"/>
              </w:rPr>
            </w:pPr>
          </w:p>
          <w:p w14:paraId="3A6D8306" w14:textId="73CD4B1A" w:rsidR="00C71E46" w:rsidRPr="000F7B3A" w:rsidRDefault="00C71E46" w:rsidP="00D065DB">
            <w:pPr>
              <w:pStyle w:val="ListParagraph"/>
              <w:numPr>
                <w:ilvl w:val="0"/>
                <w:numId w:val="3"/>
              </w:numPr>
              <w:ind w:right="10"/>
              <w:rPr>
                <w:rFonts w:ascii="Arial" w:hAnsi="Arial" w:cs="Arial"/>
                <w:sz w:val="20"/>
                <w:szCs w:val="20"/>
              </w:rPr>
            </w:pPr>
            <w:r w:rsidRPr="000F7B3A">
              <w:rPr>
                <w:rFonts w:ascii="Arial" w:hAnsi="Arial" w:cs="Arial"/>
                <w:sz w:val="20"/>
                <w:szCs w:val="20"/>
              </w:rPr>
              <w:t>Meeting Facilitation and Note-Taking</w:t>
            </w:r>
          </w:p>
          <w:p w14:paraId="16484F14" w14:textId="78AD8D28" w:rsidR="00C71E46" w:rsidRPr="000F7B3A" w:rsidRDefault="00C71E46" w:rsidP="00D065DB">
            <w:pPr>
              <w:pStyle w:val="ListParagraph"/>
              <w:numPr>
                <w:ilvl w:val="1"/>
                <w:numId w:val="3"/>
              </w:numPr>
              <w:ind w:right="10"/>
              <w:rPr>
                <w:rFonts w:ascii="Arial" w:hAnsi="Arial" w:cs="Arial"/>
                <w:sz w:val="20"/>
                <w:szCs w:val="20"/>
              </w:rPr>
            </w:pPr>
            <w:r w:rsidRPr="000F7B3A">
              <w:rPr>
                <w:rFonts w:ascii="Arial" w:hAnsi="Arial" w:cs="Arial"/>
                <w:sz w:val="20"/>
                <w:szCs w:val="20"/>
              </w:rPr>
              <w:t>No activities on this task this quarter.</w:t>
            </w:r>
          </w:p>
          <w:p w14:paraId="6F0E7A32" w14:textId="77777777" w:rsidR="00C71E46" w:rsidRPr="000F7B3A" w:rsidRDefault="00C71E46" w:rsidP="00C71E46">
            <w:pPr>
              <w:ind w:right="10"/>
              <w:rPr>
                <w:rFonts w:ascii="Arial" w:hAnsi="Arial" w:cs="Arial"/>
                <w:sz w:val="20"/>
                <w:szCs w:val="20"/>
              </w:rPr>
            </w:pPr>
          </w:p>
          <w:p w14:paraId="1972B864" w14:textId="77777777" w:rsidR="00C71E46" w:rsidRPr="000F7B3A" w:rsidRDefault="00C71E46" w:rsidP="00D065DB">
            <w:pPr>
              <w:pStyle w:val="ListParagraph"/>
              <w:numPr>
                <w:ilvl w:val="0"/>
                <w:numId w:val="3"/>
              </w:numPr>
              <w:ind w:right="10"/>
              <w:rPr>
                <w:rFonts w:ascii="Arial" w:hAnsi="Arial" w:cs="Arial"/>
                <w:sz w:val="20"/>
                <w:szCs w:val="20"/>
              </w:rPr>
            </w:pPr>
            <w:r w:rsidRPr="000F7B3A">
              <w:rPr>
                <w:rFonts w:ascii="Arial" w:hAnsi="Arial" w:cs="Arial"/>
                <w:sz w:val="20"/>
                <w:szCs w:val="20"/>
              </w:rPr>
              <w:t>Peer Exchange Report</w:t>
            </w:r>
          </w:p>
          <w:p w14:paraId="6118A147" w14:textId="2383A290" w:rsidR="00C71E46" w:rsidRPr="000F7B3A" w:rsidRDefault="00C71E46" w:rsidP="00D065DB">
            <w:pPr>
              <w:pStyle w:val="ListParagraph"/>
              <w:numPr>
                <w:ilvl w:val="1"/>
                <w:numId w:val="3"/>
              </w:numPr>
              <w:ind w:right="10"/>
              <w:rPr>
                <w:rFonts w:ascii="Arial" w:hAnsi="Arial" w:cs="Arial"/>
                <w:sz w:val="20"/>
                <w:szCs w:val="20"/>
              </w:rPr>
            </w:pPr>
            <w:r w:rsidRPr="000F7B3A">
              <w:rPr>
                <w:rFonts w:ascii="Arial" w:hAnsi="Arial" w:cs="Arial"/>
                <w:sz w:val="20"/>
                <w:szCs w:val="20"/>
              </w:rPr>
              <w:t>No activities on this task this quarter.</w:t>
            </w:r>
          </w:p>
          <w:p w14:paraId="08F00F8A" w14:textId="77777777" w:rsidR="00C71E46" w:rsidRPr="000F7B3A" w:rsidRDefault="00C71E46" w:rsidP="00C71E46">
            <w:pPr>
              <w:ind w:right="10"/>
              <w:rPr>
                <w:rFonts w:ascii="Arial" w:hAnsi="Arial" w:cs="Arial"/>
                <w:sz w:val="20"/>
                <w:szCs w:val="20"/>
              </w:rPr>
            </w:pPr>
          </w:p>
          <w:p w14:paraId="7C90E670" w14:textId="77777777" w:rsidR="00C71E46" w:rsidRPr="000F7B3A" w:rsidRDefault="00C71E46" w:rsidP="00D065DB">
            <w:pPr>
              <w:pStyle w:val="ListParagraph"/>
              <w:numPr>
                <w:ilvl w:val="0"/>
                <w:numId w:val="3"/>
              </w:numPr>
              <w:ind w:right="10"/>
              <w:rPr>
                <w:rFonts w:ascii="Arial" w:hAnsi="Arial" w:cs="Arial"/>
                <w:sz w:val="20"/>
                <w:szCs w:val="20"/>
              </w:rPr>
            </w:pPr>
            <w:r w:rsidRPr="000F7B3A">
              <w:rPr>
                <w:rFonts w:ascii="Arial" w:hAnsi="Arial" w:cs="Arial"/>
                <w:sz w:val="20"/>
                <w:szCs w:val="20"/>
              </w:rPr>
              <w:t>Pooled Fund Quarterly Reports</w:t>
            </w:r>
          </w:p>
          <w:p w14:paraId="525C4FC8" w14:textId="2A2B012B" w:rsidR="00C71E46" w:rsidRPr="000F7B3A" w:rsidRDefault="00DC099B" w:rsidP="00D065DB">
            <w:pPr>
              <w:pStyle w:val="ListParagraph"/>
              <w:numPr>
                <w:ilvl w:val="1"/>
                <w:numId w:val="3"/>
              </w:numPr>
              <w:ind w:right="10"/>
              <w:rPr>
                <w:rFonts w:ascii="Arial" w:hAnsi="Arial" w:cs="Arial"/>
                <w:sz w:val="20"/>
                <w:szCs w:val="20"/>
              </w:rPr>
            </w:pPr>
            <w:r w:rsidRPr="000F7B3A">
              <w:rPr>
                <w:rFonts w:ascii="Arial" w:hAnsi="Arial" w:cs="Arial"/>
                <w:sz w:val="20"/>
                <w:szCs w:val="20"/>
              </w:rPr>
              <w:t>CTC &amp; Associates developed and finalize</w:t>
            </w:r>
            <w:r w:rsidR="0059607C" w:rsidRPr="000F7B3A">
              <w:rPr>
                <w:rFonts w:ascii="Arial" w:hAnsi="Arial" w:cs="Arial"/>
                <w:sz w:val="20"/>
                <w:szCs w:val="20"/>
              </w:rPr>
              <w:t>d</w:t>
            </w:r>
            <w:r w:rsidRPr="000F7B3A">
              <w:rPr>
                <w:rFonts w:ascii="Arial" w:hAnsi="Arial" w:cs="Arial"/>
                <w:sz w:val="20"/>
                <w:szCs w:val="20"/>
              </w:rPr>
              <w:t xml:space="preserve"> the October-December 2025 Quarterly Progress Report and sent to Vermont AOT for review and posting</w:t>
            </w:r>
            <w:r w:rsidR="001E5F38" w:rsidRPr="000F7B3A">
              <w:rPr>
                <w:rFonts w:ascii="Arial" w:hAnsi="Arial" w:cs="Arial"/>
                <w:sz w:val="20"/>
                <w:szCs w:val="20"/>
              </w:rPr>
              <w:t>.</w:t>
            </w:r>
          </w:p>
          <w:p w14:paraId="37EB5855" w14:textId="77777777" w:rsidR="00601EBD" w:rsidRPr="000F7B3A" w:rsidRDefault="00601EBD" w:rsidP="00551D8A">
            <w:pPr>
              <w:ind w:right="-720"/>
              <w:rPr>
                <w:rFonts w:ascii="Arial" w:hAnsi="Arial" w:cs="Arial"/>
                <w:sz w:val="20"/>
                <w:szCs w:val="20"/>
              </w:rPr>
            </w:pPr>
          </w:p>
        </w:tc>
      </w:tr>
    </w:tbl>
    <w:p w14:paraId="69BAE57B" w14:textId="420287E9" w:rsidR="004802B4" w:rsidRPr="000F7B3A" w:rsidRDefault="004802B4" w:rsidP="004802B4">
      <w:pPr>
        <w:spacing w:after="0"/>
        <w:rPr>
          <w:rFonts w:ascii="Arial" w:hAnsi="Arial" w:cs="Arial"/>
        </w:rPr>
      </w:pPr>
    </w:p>
    <w:tbl>
      <w:tblPr>
        <w:tblStyle w:val="TableGrid"/>
        <w:tblW w:w="10908" w:type="dxa"/>
        <w:tblInd w:w="-720" w:type="dxa"/>
        <w:tblLook w:val="04A0" w:firstRow="1" w:lastRow="0" w:firstColumn="1" w:lastColumn="0" w:noHBand="0" w:noVBand="1"/>
      </w:tblPr>
      <w:tblGrid>
        <w:gridCol w:w="10908"/>
      </w:tblGrid>
      <w:tr w:rsidR="00601EBD" w:rsidRPr="000F7B3A" w14:paraId="7B3FD6B1" w14:textId="77777777" w:rsidTr="004802B4">
        <w:tc>
          <w:tcPr>
            <w:tcW w:w="10908" w:type="dxa"/>
          </w:tcPr>
          <w:p w14:paraId="0F809A22" w14:textId="4C1200F0" w:rsidR="00E35E0F" w:rsidRPr="000F7B3A" w:rsidRDefault="00E35E0F" w:rsidP="00551D8A">
            <w:pPr>
              <w:ind w:right="-720"/>
              <w:rPr>
                <w:rFonts w:ascii="Arial" w:hAnsi="Arial" w:cs="Arial"/>
                <w:b/>
                <w:sz w:val="20"/>
                <w:szCs w:val="20"/>
              </w:rPr>
            </w:pPr>
          </w:p>
          <w:p w14:paraId="53A5B104" w14:textId="77777777" w:rsidR="00601EBD" w:rsidRPr="000F7B3A" w:rsidRDefault="00601EBD" w:rsidP="00551D8A">
            <w:pPr>
              <w:ind w:right="-720"/>
              <w:rPr>
                <w:rFonts w:ascii="Arial" w:hAnsi="Arial" w:cs="Arial"/>
                <w:sz w:val="20"/>
                <w:szCs w:val="20"/>
              </w:rPr>
            </w:pPr>
            <w:r w:rsidRPr="000F7B3A">
              <w:rPr>
                <w:rFonts w:ascii="Arial" w:hAnsi="Arial" w:cs="Arial"/>
                <w:b/>
                <w:sz w:val="20"/>
                <w:szCs w:val="20"/>
              </w:rPr>
              <w:t>Anticipated work next quarter</w:t>
            </w:r>
            <w:r w:rsidRPr="000F7B3A">
              <w:rPr>
                <w:rFonts w:ascii="Arial" w:hAnsi="Arial" w:cs="Arial"/>
                <w:sz w:val="20"/>
                <w:szCs w:val="20"/>
              </w:rPr>
              <w:t>:</w:t>
            </w:r>
          </w:p>
          <w:p w14:paraId="1684B5CE" w14:textId="77777777" w:rsidR="00601EBD" w:rsidRPr="000F7B3A" w:rsidRDefault="00601EBD" w:rsidP="00551D8A">
            <w:pPr>
              <w:ind w:right="-720"/>
              <w:rPr>
                <w:rFonts w:ascii="Arial" w:hAnsi="Arial" w:cs="Arial"/>
                <w:sz w:val="20"/>
                <w:szCs w:val="20"/>
              </w:rPr>
            </w:pPr>
          </w:p>
          <w:p w14:paraId="7C3F6105" w14:textId="77777777" w:rsidR="00601EBD" w:rsidRPr="000F7B3A" w:rsidRDefault="00601EBD" w:rsidP="00551D8A">
            <w:pPr>
              <w:ind w:right="-720"/>
              <w:rPr>
                <w:rFonts w:ascii="Arial" w:hAnsi="Arial" w:cs="Arial"/>
                <w:sz w:val="20"/>
                <w:szCs w:val="20"/>
              </w:rPr>
            </w:pPr>
          </w:p>
          <w:p w14:paraId="2679FE12" w14:textId="1A130D14" w:rsidR="00601EBD" w:rsidRPr="000F7B3A" w:rsidRDefault="0052177D" w:rsidP="009311FB">
            <w:pPr>
              <w:rPr>
                <w:rFonts w:ascii="Arial" w:hAnsi="Arial" w:cs="Arial"/>
                <w:sz w:val="20"/>
                <w:szCs w:val="20"/>
              </w:rPr>
            </w:pPr>
            <w:r w:rsidRPr="000F7B3A">
              <w:rPr>
                <w:rFonts w:ascii="Arial" w:hAnsi="Arial" w:cs="Arial"/>
                <w:sz w:val="20"/>
                <w:szCs w:val="20"/>
              </w:rPr>
              <w:t>Tasks</w:t>
            </w:r>
          </w:p>
          <w:p w14:paraId="15AA622C" w14:textId="77777777" w:rsidR="00DC099B" w:rsidRPr="000F7B3A" w:rsidRDefault="00DC099B" w:rsidP="009311FB">
            <w:pPr>
              <w:rPr>
                <w:rFonts w:ascii="Arial" w:hAnsi="Arial" w:cs="Arial"/>
                <w:sz w:val="20"/>
                <w:szCs w:val="20"/>
              </w:rPr>
            </w:pPr>
          </w:p>
          <w:p w14:paraId="4D741935" w14:textId="77777777" w:rsidR="00DC099B" w:rsidRPr="000F7B3A" w:rsidRDefault="00DC099B" w:rsidP="00DC099B">
            <w:pPr>
              <w:pStyle w:val="ListParagraph"/>
              <w:numPr>
                <w:ilvl w:val="0"/>
                <w:numId w:val="4"/>
              </w:numPr>
              <w:ind w:right="10"/>
              <w:rPr>
                <w:rFonts w:ascii="Arial" w:hAnsi="Arial" w:cs="Arial"/>
                <w:sz w:val="20"/>
                <w:szCs w:val="20"/>
              </w:rPr>
            </w:pPr>
            <w:r w:rsidRPr="000F7B3A">
              <w:rPr>
                <w:rFonts w:ascii="Arial" w:hAnsi="Arial" w:cs="Arial"/>
                <w:sz w:val="20"/>
                <w:szCs w:val="20"/>
              </w:rPr>
              <w:t>Preparation and Planning</w:t>
            </w:r>
          </w:p>
          <w:p w14:paraId="4393C1CF" w14:textId="2AFF0B77" w:rsidR="00DC099B" w:rsidRPr="000F7B3A" w:rsidRDefault="00DC099B" w:rsidP="00DC099B">
            <w:pPr>
              <w:pStyle w:val="ListParagraph"/>
              <w:numPr>
                <w:ilvl w:val="1"/>
                <w:numId w:val="4"/>
              </w:numPr>
              <w:spacing w:line="276" w:lineRule="auto"/>
              <w:ind w:right="10"/>
              <w:rPr>
                <w:rFonts w:ascii="Arial" w:hAnsi="Arial" w:cs="Arial"/>
                <w:sz w:val="20"/>
                <w:szCs w:val="20"/>
              </w:rPr>
            </w:pPr>
            <w:r w:rsidRPr="000F7B3A">
              <w:rPr>
                <w:rFonts w:ascii="Arial" w:hAnsi="Arial" w:cs="Arial"/>
                <w:sz w:val="20"/>
                <w:szCs w:val="20"/>
              </w:rPr>
              <w:t xml:space="preserve">Peer exchange planning meetings will be scheduled and held </w:t>
            </w:r>
            <w:r w:rsidR="001E5F38" w:rsidRPr="000F7B3A">
              <w:rPr>
                <w:rFonts w:ascii="Arial" w:hAnsi="Arial" w:cs="Arial"/>
                <w:sz w:val="20"/>
                <w:szCs w:val="20"/>
              </w:rPr>
              <w:t>on</w:t>
            </w:r>
            <w:r w:rsidRPr="000F7B3A">
              <w:rPr>
                <w:rFonts w:ascii="Arial" w:hAnsi="Arial" w:cs="Arial"/>
                <w:sz w:val="20"/>
                <w:szCs w:val="20"/>
              </w:rPr>
              <w:t xml:space="preserve"> April </w:t>
            </w:r>
            <w:r w:rsidR="001E5F38" w:rsidRPr="000F7B3A">
              <w:rPr>
                <w:rFonts w:ascii="Arial" w:hAnsi="Arial" w:cs="Arial"/>
                <w:sz w:val="20"/>
                <w:szCs w:val="20"/>
              </w:rPr>
              <w:t xml:space="preserve">9 </w:t>
            </w:r>
            <w:r w:rsidRPr="000F7B3A">
              <w:rPr>
                <w:rFonts w:ascii="Arial" w:hAnsi="Arial" w:cs="Arial"/>
                <w:sz w:val="20"/>
                <w:szCs w:val="20"/>
              </w:rPr>
              <w:t xml:space="preserve">and May </w:t>
            </w:r>
            <w:r w:rsidR="001E5F38" w:rsidRPr="000F7B3A">
              <w:rPr>
                <w:rFonts w:ascii="Arial" w:hAnsi="Arial" w:cs="Arial"/>
                <w:sz w:val="20"/>
                <w:szCs w:val="20"/>
              </w:rPr>
              <w:t>15, 2026</w:t>
            </w:r>
            <w:r w:rsidRPr="000F7B3A">
              <w:rPr>
                <w:rFonts w:ascii="Arial" w:hAnsi="Arial" w:cs="Arial"/>
                <w:sz w:val="20"/>
                <w:szCs w:val="20"/>
              </w:rPr>
              <w:t>.</w:t>
            </w:r>
          </w:p>
          <w:p w14:paraId="167EED35" w14:textId="77777777" w:rsidR="00DC099B" w:rsidRPr="000F7B3A" w:rsidRDefault="00DC099B" w:rsidP="00DC099B">
            <w:pPr>
              <w:pStyle w:val="ListParagraph"/>
              <w:numPr>
                <w:ilvl w:val="1"/>
                <w:numId w:val="4"/>
              </w:numPr>
              <w:spacing w:line="276" w:lineRule="auto"/>
              <w:ind w:right="10"/>
              <w:rPr>
                <w:rFonts w:ascii="Arial" w:hAnsi="Arial" w:cs="Arial"/>
                <w:sz w:val="20"/>
                <w:szCs w:val="20"/>
              </w:rPr>
            </w:pPr>
            <w:r w:rsidRPr="000F7B3A">
              <w:rPr>
                <w:rFonts w:ascii="Arial" w:hAnsi="Arial" w:cs="Arial"/>
                <w:sz w:val="20"/>
                <w:szCs w:val="20"/>
              </w:rPr>
              <w:t>CTC &amp; Associates will draft the peer exchange agenda.</w:t>
            </w:r>
          </w:p>
          <w:p w14:paraId="1E5EB6EA" w14:textId="77777777" w:rsidR="00DC099B" w:rsidRPr="000F7B3A" w:rsidRDefault="00DC099B" w:rsidP="00DC099B">
            <w:pPr>
              <w:pStyle w:val="ListParagraph"/>
              <w:numPr>
                <w:ilvl w:val="1"/>
                <w:numId w:val="4"/>
              </w:numPr>
              <w:spacing w:line="276" w:lineRule="auto"/>
              <w:ind w:right="10"/>
              <w:rPr>
                <w:rFonts w:ascii="Arial" w:hAnsi="Arial" w:cs="Arial"/>
                <w:sz w:val="20"/>
                <w:szCs w:val="20"/>
              </w:rPr>
            </w:pPr>
            <w:r w:rsidRPr="000F7B3A">
              <w:rPr>
                <w:rFonts w:ascii="Arial" w:hAnsi="Arial" w:cs="Arial"/>
                <w:sz w:val="20"/>
                <w:szCs w:val="20"/>
              </w:rPr>
              <w:t>CTC &amp; Associates will prepare a travel memo that will be sent to members, along with the draft peer exchange agenda, so they can secure travel approval from their agencies.</w:t>
            </w:r>
          </w:p>
          <w:p w14:paraId="329BEC60" w14:textId="77777777" w:rsidR="00DC099B" w:rsidRPr="000F7B3A" w:rsidRDefault="00DC099B" w:rsidP="00DC099B">
            <w:pPr>
              <w:pStyle w:val="ListParagraph"/>
              <w:numPr>
                <w:ilvl w:val="1"/>
                <w:numId w:val="4"/>
              </w:numPr>
              <w:spacing w:line="276" w:lineRule="auto"/>
              <w:ind w:right="10"/>
              <w:rPr>
                <w:rFonts w:ascii="Arial" w:hAnsi="Arial" w:cs="Arial"/>
                <w:sz w:val="20"/>
                <w:szCs w:val="20"/>
              </w:rPr>
            </w:pPr>
            <w:r w:rsidRPr="000F7B3A">
              <w:rPr>
                <w:rFonts w:ascii="Arial" w:hAnsi="Arial" w:cs="Arial"/>
                <w:sz w:val="20"/>
                <w:szCs w:val="20"/>
              </w:rPr>
              <w:lastRenderedPageBreak/>
              <w:t>CTC &amp; Associates will finalize the peer exchange agenda and develop and send instructions to attendees to help them prepare to participate in and present at the meeting.</w:t>
            </w:r>
          </w:p>
          <w:p w14:paraId="22C7EFA6" w14:textId="77777777" w:rsidR="00DC099B" w:rsidRPr="000F7B3A" w:rsidRDefault="00DC099B" w:rsidP="00DC099B">
            <w:pPr>
              <w:ind w:right="10"/>
              <w:rPr>
                <w:rFonts w:ascii="Arial" w:hAnsi="Arial" w:cs="Arial"/>
                <w:sz w:val="20"/>
                <w:szCs w:val="20"/>
              </w:rPr>
            </w:pPr>
          </w:p>
          <w:p w14:paraId="6B4185CC" w14:textId="77777777" w:rsidR="00DC099B" w:rsidRPr="000F7B3A" w:rsidRDefault="00DC099B" w:rsidP="00DC099B">
            <w:pPr>
              <w:pStyle w:val="ListParagraph"/>
              <w:numPr>
                <w:ilvl w:val="0"/>
                <w:numId w:val="4"/>
              </w:numPr>
              <w:ind w:right="10"/>
              <w:rPr>
                <w:rFonts w:ascii="Arial" w:hAnsi="Arial" w:cs="Arial"/>
                <w:sz w:val="20"/>
                <w:szCs w:val="20"/>
              </w:rPr>
            </w:pPr>
            <w:r w:rsidRPr="000F7B3A">
              <w:rPr>
                <w:rFonts w:ascii="Arial" w:hAnsi="Arial" w:cs="Arial"/>
                <w:sz w:val="20"/>
                <w:szCs w:val="20"/>
              </w:rPr>
              <w:t>Logistics and Reimbursements</w:t>
            </w:r>
          </w:p>
          <w:p w14:paraId="4BB6E2C9" w14:textId="6492A18E" w:rsidR="00DC099B" w:rsidRPr="000F7B3A" w:rsidRDefault="00DC099B" w:rsidP="00DC099B">
            <w:pPr>
              <w:pStyle w:val="ListParagraph"/>
              <w:numPr>
                <w:ilvl w:val="1"/>
                <w:numId w:val="4"/>
              </w:numPr>
              <w:ind w:right="10"/>
              <w:rPr>
                <w:rFonts w:ascii="Arial" w:hAnsi="Arial" w:cs="Arial"/>
                <w:sz w:val="20"/>
                <w:szCs w:val="20"/>
              </w:rPr>
            </w:pPr>
            <w:r w:rsidRPr="000F7B3A">
              <w:rPr>
                <w:rFonts w:ascii="Arial" w:hAnsi="Arial" w:cs="Arial"/>
                <w:sz w:val="20"/>
                <w:szCs w:val="20"/>
              </w:rPr>
              <w:t>CTC &amp; Associates will contract with a hotel for guest rooms an</w:t>
            </w:r>
            <w:r w:rsidR="001E5F38" w:rsidRPr="000F7B3A">
              <w:rPr>
                <w:rFonts w:ascii="Arial" w:hAnsi="Arial" w:cs="Arial"/>
                <w:sz w:val="20"/>
                <w:szCs w:val="20"/>
              </w:rPr>
              <w:t>d</w:t>
            </w:r>
            <w:r w:rsidRPr="000F7B3A">
              <w:rPr>
                <w:rFonts w:ascii="Arial" w:hAnsi="Arial" w:cs="Arial"/>
                <w:sz w:val="20"/>
                <w:szCs w:val="20"/>
              </w:rPr>
              <w:t xml:space="preserve"> meeting space. </w:t>
            </w:r>
          </w:p>
          <w:p w14:paraId="422726A4" w14:textId="2F4D4EC9" w:rsidR="00DC099B" w:rsidRPr="000F7B3A" w:rsidRDefault="00DC099B" w:rsidP="00DC099B">
            <w:pPr>
              <w:pStyle w:val="ListParagraph"/>
              <w:numPr>
                <w:ilvl w:val="1"/>
                <w:numId w:val="4"/>
              </w:numPr>
              <w:ind w:right="10"/>
              <w:rPr>
                <w:rFonts w:ascii="Arial" w:hAnsi="Arial" w:cs="Arial"/>
                <w:sz w:val="20"/>
                <w:szCs w:val="20"/>
              </w:rPr>
            </w:pPr>
            <w:r w:rsidRPr="000F7B3A">
              <w:rPr>
                <w:rFonts w:ascii="Arial" w:hAnsi="Arial" w:cs="Arial"/>
                <w:sz w:val="20"/>
                <w:szCs w:val="20"/>
              </w:rPr>
              <w:t>CTC &amp; Associates will arrange air</w:t>
            </w:r>
            <w:r w:rsidR="001E5F38" w:rsidRPr="000F7B3A">
              <w:rPr>
                <w:rFonts w:ascii="Arial" w:hAnsi="Arial" w:cs="Arial"/>
                <w:sz w:val="20"/>
                <w:szCs w:val="20"/>
              </w:rPr>
              <w:t xml:space="preserve"> and train</w:t>
            </w:r>
            <w:r w:rsidRPr="000F7B3A">
              <w:rPr>
                <w:rFonts w:ascii="Arial" w:hAnsi="Arial" w:cs="Arial"/>
                <w:sz w:val="20"/>
                <w:szCs w:val="20"/>
              </w:rPr>
              <w:t xml:space="preserve"> travel for members flying to New </w:t>
            </w:r>
            <w:r w:rsidR="001E5F38" w:rsidRPr="000F7B3A">
              <w:rPr>
                <w:rFonts w:ascii="Arial" w:hAnsi="Arial" w:cs="Arial"/>
                <w:sz w:val="20"/>
                <w:szCs w:val="20"/>
              </w:rPr>
              <w:t>York</w:t>
            </w:r>
            <w:r w:rsidRPr="000F7B3A">
              <w:rPr>
                <w:rFonts w:ascii="Arial" w:hAnsi="Arial" w:cs="Arial"/>
                <w:sz w:val="20"/>
                <w:szCs w:val="20"/>
              </w:rPr>
              <w:t xml:space="preserve"> and finalize all meeting logistics.</w:t>
            </w:r>
          </w:p>
          <w:p w14:paraId="73023173" w14:textId="77777777" w:rsidR="00DC099B" w:rsidRPr="000F7B3A" w:rsidRDefault="00DC099B" w:rsidP="00DC099B">
            <w:pPr>
              <w:ind w:right="10"/>
              <w:rPr>
                <w:rFonts w:ascii="Arial" w:hAnsi="Arial" w:cs="Arial"/>
                <w:sz w:val="20"/>
                <w:szCs w:val="20"/>
              </w:rPr>
            </w:pPr>
          </w:p>
          <w:p w14:paraId="362FFABF" w14:textId="77777777" w:rsidR="00DC099B" w:rsidRPr="000F7B3A" w:rsidRDefault="00DC099B" w:rsidP="00DC099B">
            <w:pPr>
              <w:pStyle w:val="ListParagraph"/>
              <w:numPr>
                <w:ilvl w:val="0"/>
                <w:numId w:val="4"/>
              </w:numPr>
              <w:ind w:right="10"/>
              <w:rPr>
                <w:rFonts w:ascii="Arial" w:hAnsi="Arial" w:cs="Arial"/>
                <w:sz w:val="20"/>
                <w:szCs w:val="20"/>
              </w:rPr>
            </w:pPr>
            <w:r w:rsidRPr="000F7B3A">
              <w:rPr>
                <w:rFonts w:ascii="Arial" w:hAnsi="Arial" w:cs="Arial"/>
                <w:sz w:val="20"/>
                <w:szCs w:val="20"/>
              </w:rPr>
              <w:t>Meeting Facilitation and Note-Taking</w:t>
            </w:r>
          </w:p>
          <w:p w14:paraId="69B32F80" w14:textId="35797749" w:rsidR="00DC099B" w:rsidRPr="000F7B3A" w:rsidRDefault="00DC099B" w:rsidP="00DC099B">
            <w:pPr>
              <w:pStyle w:val="ListParagraph"/>
              <w:numPr>
                <w:ilvl w:val="1"/>
                <w:numId w:val="4"/>
              </w:numPr>
              <w:ind w:right="10"/>
              <w:rPr>
                <w:rFonts w:ascii="Arial" w:hAnsi="Arial" w:cs="Arial"/>
                <w:sz w:val="20"/>
                <w:szCs w:val="20"/>
              </w:rPr>
            </w:pPr>
            <w:r w:rsidRPr="000F7B3A">
              <w:rPr>
                <w:rFonts w:ascii="Arial" w:hAnsi="Arial" w:cs="Arial"/>
                <w:sz w:val="20"/>
                <w:szCs w:val="20"/>
              </w:rPr>
              <w:t xml:space="preserve">CTC &amp; Associates will facilitate and document the peer exchange from June </w:t>
            </w:r>
            <w:r w:rsidR="001E5F38" w:rsidRPr="000F7B3A">
              <w:rPr>
                <w:rFonts w:ascii="Arial" w:hAnsi="Arial" w:cs="Arial"/>
                <w:sz w:val="20"/>
                <w:szCs w:val="20"/>
              </w:rPr>
              <w:t>9-11</w:t>
            </w:r>
            <w:r w:rsidRPr="000F7B3A">
              <w:rPr>
                <w:rFonts w:ascii="Arial" w:hAnsi="Arial" w:cs="Arial"/>
                <w:sz w:val="20"/>
                <w:szCs w:val="20"/>
              </w:rPr>
              <w:t>, 202</w:t>
            </w:r>
            <w:r w:rsidR="001E5F38" w:rsidRPr="000F7B3A">
              <w:rPr>
                <w:rFonts w:ascii="Arial" w:hAnsi="Arial" w:cs="Arial"/>
                <w:sz w:val="20"/>
                <w:szCs w:val="20"/>
              </w:rPr>
              <w:t>6.</w:t>
            </w:r>
          </w:p>
          <w:p w14:paraId="1A323198" w14:textId="77777777" w:rsidR="00DC099B" w:rsidRPr="000F7B3A" w:rsidRDefault="00DC099B" w:rsidP="00DC099B">
            <w:pPr>
              <w:ind w:right="10"/>
              <w:rPr>
                <w:rFonts w:ascii="Arial" w:hAnsi="Arial" w:cs="Arial"/>
                <w:sz w:val="20"/>
                <w:szCs w:val="20"/>
              </w:rPr>
            </w:pPr>
          </w:p>
          <w:p w14:paraId="12A563DF" w14:textId="77777777" w:rsidR="00DC099B" w:rsidRPr="000F7B3A" w:rsidRDefault="00DC099B" w:rsidP="00DC099B">
            <w:pPr>
              <w:pStyle w:val="ListParagraph"/>
              <w:numPr>
                <w:ilvl w:val="0"/>
                <w:numId w:val="4"/>
              </w:numPr>
              <w:ind w:right="10"/>
              <w:rPr>
                <w:rFonts w:ascii="Arial" w:hAnsi="Arial" w:cs="Arial"/>
                <w:sz w:val="20"/>
                <w:szCs w:val="20"/>
              </w:rPr>
            </w:pPr>
            <w:r w:rsidRPr="000F7B3A">
              <w:rPr>
                <w:rFonts w:ascii="Arial" w:hAnsi="Arial" w:cs="Arial"/>
                <w:sz w:val="20"/>
                <w:szCs w:val="20"/>
              </w:rPr>
              <w:t>Peer Exchange Report</w:t>
            </w:r>
          </w:p>
          <w:p w14:paraId="6DF518B5" w14:textId="1FB1C62B" w:rsidR="00DC099B" w:rsidRPr="000F7B3A" w:rsidRDefault="001E5F38" w:rsidP="001E5F38">
            <w:pPr>
              <w:pStyle w:val="ListParagraph"/>
              <w:numPr>
                <w:ilvl w:val="1"/>
                <w:numId w:val="4"/>
              </w:numPr>
              <w:ind w:right="10"/>
              <w:rPr>
                <w:rFonts w:ascii="Arial" w:hAnsi="Arial" w:cs="Arial"/>
                <w:sz w:val="20"/>
                <w:szCs w:val="20"/>
              </w:rPr>
            </w:pPr>
            <w:r w:rsidRPr="000F7B3A">
              <w:rPr>
                <w:rFonts w:ascii="Arial" w:hAnsi="Arial" w:cs="Arial"/>
                <w:sz w:val="20"/>
                <w:szCs w:val="20"/>
              </w:rPr>
              <w:t xml:space="preserve">CTC &amp; Associates will begin drafting the peer exchange final report. </w:t>
            </w:r>
          </w:p>
          <w:p w14:paraId="6EC1C885" w14:textId="77777777" w:rsidR="00DC099B" w:rsidRPr="000F7B3A" w:rsidRDefault="00DC099B" w:rsidP="00DC099B">
            <w:pPr>
              <w:ind w:right="10"/>
              <w:rPr>
                <w:rFonts w:ascii="Arial" w:hAnsi="Arial" w:cs="Arial"/>
                <w:sz w:val="20"/>
                <w:szCs w:val="20"/>
              </w:rPr>
            </w:pPr>
          </w:p>
          <w:p w14:paraId="1B367E65" w14:textId="77777777" w:rsidR="00DC099B" w:rsidRPr="000F7B3A" w:rsidRDefault="00DC099B" w:rsidP="00DC099B">
            <w:pPr>
              <w:pStyle w:val="ListParagraph"/>
              <w:numPr>
                <w:ilvl w:val="0"/>
                <w:numId w:val="4"/>
              </w:numPr>
              <w:ind w:right="10"/>
              <w:rPr>
                <w:rFonts w:ascii="Arial" w:hAnsi="Arial" w:cs="Arial"/>
                <w:sz w:val="20"/>
                <w:szCs w:val="20"/>
              </w:rPr>
            </w:pPr>
            <w:r w:rsidRPr="000F7B3A">
              <w:rPr>
                <w:rFonts w:ascii="Arial" w:hAnsi="Arial" w:cs="Arial"/>
                <w:sz w:val="20"/>
                <w:szCs w:val="20"/>
              </w:rPr>
              <w:t>Pooled Fund Quarterly Reports</w:t>
            </w:r>
          </w:p>
          <w:p w14:paraId="149BA7B6" w14:textId="4E022B62" w:rsidR="00DC099B" w:rsidRPr="000F7B3A" w:rsidRDefault="00DC099B" w:rsidP="00DC099B">
            <w:pPr>
              <w:pStyle w:val="ListParagraph"/>
              <w:numPr>
                <w:ilvl w:val="1"/>
                <w:numId w:val="4"/>
              </w:numPr>
              <w:ind w:right="10"/>
              <w:rPr>
                <w:rFonts w:ascii="Arial" w:hAnsi="Arial" w:cs="Arial"/>
                <w:sz w:val="20"/>
                <w:szCs w:val="20"/>
              </w:rPr>
            </w:pPr>
            <w:r w:rsidRPr="000F7B3A">
              <w:rPr>
                <w:rFonts w:ascii="Arial" w:hAnsi="Arial" w:cs="Arial"/>
                <w:sz w:val="20"/>
                <w:szCs w:val="20"/>
              </w:rPr>
              <w:t>CTC &amp; Associates will develop and finalize the January-March 2026 Quarterly Progress Report and send to VT AOT for review and posting.</w:t>
            </w:r>
          </w:p>
          <w:p w14:paraId="22A6FCE0" w14:textId="77777777" w:rsidR="00601EBD" w:rsidRPr="000F7B3A" w:rsidRDefault="00601EBD" w:rsidP="00551D8A">
            <w:pPr>
              <w:ind w:right="-720"/>
              <w:rPr>
                <w:rFonts w:ascii="Arial" w:hAnsi="Arial" w:cs="Arial"/>
                <w:sz w:val="20"/>
                <w:szCs w:val="20"/>
              </w:rPr>
            </w:pPr>
          </w:p>
        </w:tc>
      </w:tr>
    </w:tbl>
    <w:p w14:paraId="5B1C42C7" w14:textId="77777777" w:rsidR="00037FBC" w:rsidRPr="000F7B3A"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0F7B3A" w14:paraId="2CC9C2C2" w14:textId="77777777" w:rsidTr="00601EBD">
        <w:tc>
          <w:tcPr>
            <w:tcW w:w="10908" w:type="dxa"/>
          </w:tcPr>
          <w:p w14:paraId="663ABD82" w14:textId="77777777" w:rsidR="00E35E0F" w:rsidRPr="000F7B3A" w:rsidRDefault="00E35E0F" w:rsidP="009311FB">
            <w:pPr>
              <w:rPr>
                <w:rFonts w:ascii="Arial" w:hAnsi="Arial" w:cs="Arial"/>
                <w:b/>
                <w:sz w:val="20"/>
                <w:szCs w:val="20"/>
              </w:rPr>
            </w:pPr>
          </w:p>
          <w:p w14:paraId="76850FAC" w14:textId="77777777" w:rsidR="00601EBD" w:rsidRPr="000F7B3A" w:rsidRDefault="00601EBD" w:rsidP="009311FB">
            <w:pPr>
              <w:rPr>
                <w:rFonts w:ascii="Arial" w:hAnsi="Arial" w:cs="Arial"/>
                <w:b/>
                <w:sz w:val="20"/>
                <w:szCs w:val="20"/>
              </w:rPr>
            </w:pPr>
            <w:r w:rsidRPr="000F7B3A">
              <w:rPr>
                <w:rFonts w:ascii="Arial" w:hAnsi="Arial" w:cs="Arial"/>
                <w:b/>
                <w:sz w:val="20"/>
                <w:szCs w:val="20"/>
              </w:rPr>
              <w:t>Significant Results:</w:t>
            </w:r>
          </w:p>
          <w:p w14:paraId="69B72574" w14:textId="77777777" w:rsidR="00601EBD" w:rsidRPr="000F7B3A" w:rsidRDefault="00601EBD" w:rsidP="009311FB">
            <w:pPr>
              <w:rPr>
                <w:rFonts w:ascii="Arial" w:hAnsi="Arial" w:cs="Arial"/>
                <w:b/>
                <w:sz w:val="20"/>
                <w:szCs w:val="20"/>
              </w:rPr>
            </w:pPr>
          </w:p>
          <w:p w14:paraId="3224C99A" w14:textId="77777777" w:rsidR="00601EBD" w:rsidRPr="000F7B3A" w:rsidRDefault="00601EBD" w:rsidP="009311FB">
            <w:pPr>
              <w:rPr>
                <w:rFonts w:ascii="Arial" w:hAnsi="Arial" w:cs="Arial"/>
                <w:b/>
                <w:sz w:val="20"/>
                <w:szCs w:val="20"/>
              </w:rPr>
            </w:pPr>
          </w:p>
          <w:p w14:paraId="4BACAF2E" w14:textId="5CE1E933" w:rsidR="00601EBD" w:rsidRPr="000F7B3A" w:rsidRDefault="001E5F38" w:rsidP="009311FB">
            <w:pPr>
              <w:rPr>
                <w:rFonts w:ascii="Arial" w:hAnsi="Arial" w:cs="Arial"/>
                <w:b/>
                <w:sz w:val="20"/>
                <w:szCs w:val="20"/>
              </w:rPr>
            </w:pPr>
            <w:r w:rsidRPr="000F7B3A">
              <w:rPr>
                <w:rFonts w:ascii="Arial" w:hAnsi="Arial" w:cs="Arial"/>
                <w:sz w:val="20"/>
                <w:szCs w:val="20"/>
              </w:rPr>
              <w:t xml:space="preserve">Attendees of the 2025 New Jersey Research Peer Exchange met on January 26, 2026 to </w:t>
            </w:r>
            <w:r w:rsidR="001A4EB5" w:rsidRPr="000F7B3A">
              <w:rPr>
                <w:rFonts w:ascii="Arial" w:hAnsi="Arial" w:cs="Arial"/>
                <w:sz w:val="20"/>
                <w:szCs w:val="20"/>
              </w:rPr>
              <w:t xml:space="preserve">highlight learnings and resulting plans or actions </w:t>
            </w:r>
            <w:r w:rsidR="005D41D4" w:rsidRPr="000F7B3A">
              <w:rPr>
                <w:rFonts w:ascii="Arial" w:hAnsi="Arial" w:cs="Arial"/>
                <w:sz w:val="20"/>
                <w:szCs w:val="20"/>
              </w:rPr>
              <w:t>on the peer exchange topics: Research and Innovation, In-House Research and Adapting to Federal and TRB Changes. The attendees also discussed changes and improvements for the 2026 peer exchange.</w:t>
            </w:r>
          </w:p>
          <w:p w14:paraId="0A4C50F0" w14:textId="77777777" w:rsidR="00601EBD" w:rsidRPr="000F7B3A" w:rsidRDefault="00601EBD" w:rsidP="009311FB">
            <w:pPr>
              <w:rPr>
                <w:rFonts w:ascii="Arial" w:hAnsi="Arial" w:cs="Arial"/>
                <w:b/>
                <w:sz w:val="20"/>
                <w:szCs w:val="20"/>
              </w:rPr>
            </w:pPr>
          </w:p>
        </w:tc>
      </w:tr>
    </w:tbl>
    <w:p w14:paraId="494C935A" w14:textId="4469BD7E" w:rsidR="004802B4" w:rsidRPr="000F7B3A" w:rsidRDefault="004802B4" w:rsidP="004802B4">
      <w:pPr>
        <w:spacing w:after="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rsidRPr="000F7B3A" w14:paraId="5F17B6F7" w14:textId="77777777" w:rsidTr="00601EBD">
        <w:tc>
          <w:tcPr>
            <w:tcW w:w="10908" w:type="dxa"/>
          </w:tcPr>
          <w:p w14:paraId="53414F76" w14:textId="28CED7A1" w:rsidR="00E35E0F" w:rsidRPr="000F7B3A" w:rsidRDefault="00E35E0F" w:rsidP="00551D8A">
            <w:pPr>
              <w:ind w:right="-720"/>
              <w:rPr>
                <w:rFonts w:ascii="Arial" w:hAnsi="Arial" w:cs="Arial"/>
                <w:b/>
                <w:sz w:val="20"/>
                <w:szCs w:val="20"/>
              </w:rPr>
            </w:pPr>
          </w:p>
          <w:p w14:paraId="0B924A8C" w14:textId="26E13584" w:rsidR="00E35E0F" w:rsidRPr="000F7B3A" w:rsidRDefault="004802B4" w:rsidP="00551D8A">
            <w:pPr>
              <w:ind w:right="-720"/>
              <w:rPr>
                <w:rFonts w:ascii="Arial" w:hAnsi="Arial" w:cs="Arial"/>
                <w:b/>
                <w:sz w:val="20"/>
                <w:szCs w:val="20"/>
              </w:rPr>
            </w:pPr>
            <w:r w:rsidRPr="000F7B3A">
              <w:rPr>
                <w:rFonts w:ascii="Arial" w:hAnsi="Arial" w:cs="Arial"/>
                <w:b/>
                <w:sz w:val="20"/>
                <w:szCs w:val="20"/>
              </w:rPr>
              <w:t>C</w:t>
            </w:r>
            <w:r w:rsidR="00601EBD" w:rsidRPr="000F7B3A">
              <w:rPr>
                <w:rFonts w:ascii="Arial" w:hAnsi="Arial" w:cs="Arial"/>
                <w:b/>
                <w:sz w:val="20"/>
                <w:szCs w:val="20"/>
              </w:rPr>
              <w:t xml:space="preserve">ircumstance affecting project or budget.  (Please describe any challenges encountered or anticipated that </w:t>
            </w:r>
          </w:p>
          <w:p w14:paraId="064286D3" w14:textId="77777777" w:rsidR="00E35E0F" w:rsidRPr="000F7B3A" w:rsidRDefault="00601EBD" w:rsidP="00551D8A">
            <w:pPr>
              <w:ind w:right="-720"/>
              <w:rPr>
                <w:rFonts w:ascii="Arial" w:hAnsi="Arial" w:cs="Arial"/>
                <w:b/>
                <w:sz w:val="20"/>
                <w:szCs w:val="20"/>
              </w:rPr>
            </w:pPr>
            <w:r w:rsidRPr="000F7B3A">
              <w:rPr>
                <w:rFonts w:ascii="Arial" w:hAnsi="Arial" w:cs="Arial"/>
                <w:b/>
                <w:sz w:val="20"/>
                <w:szCs w:val="20"/>
              </w:rPr>
              <w:t>might affect the completion of the project within the tim</w:t>
            </w:r>
            <w:r w:rsidR="00E35E0F" w:rsidRPr="000F7B3A">
              <w:rPr>
                <w:rFonts w:ascii="Arial" w:hAnsi="Arial" w:cs="Arial"/>
                <w:b/>
                <w:sz w:val="20"/>
                <w:szCs w:val="20"/>
              </w:rPr>
              <w:t xml:space="preserve">e, scope and fiscal constraints </w:t>
            </w:r>
            <w:r w:rsidRPr="000F7B3A">
              <w:rPr>
                <w:rFonts w:ascii="Arial" w:hAnsi="Arial" w:cs="Arial"/>
                <w:b/>
                <w:sz w:val="20"/>
                <w:szCs w:val="20"/>
              </w:rPr>
              <w:t xml:space="preserve">set forth in the </w:t>
            </w:r>
          </w:p>
          <w:p w14:paraId="413AF557" w14:textId="77777777" w:rsidR="00601EBD" w:rsidRPr="000F7B3A" w:rsidRDefault="00601EBD" w:rsidP="00551D8A">
            <w:pPr>
              <w:ind w:right="-720"/>
              <w:rPr>
                <w:rFonts w:ascii="Arial" w:hAnsi="Arial" w:cs="Arial"/>
                <w:b/>
                <w:sz w:val="20"/>
                <w:szCs w:val="20"/>
              </w:rPr>
            </w:pPr>
            <w:r w:rsidRPr="000F7B3A">
              <w:rPr>
                <w:rFonts w:ascii="Arial" w:hAnsi="Arial" w:cs="Arial"/>
                <w:b/>
                <w:sz w:val="20"/>
                <w:szCs w:val="20"/>
              </w:rPr>
              <w:t>agreement, along with recommended solutions to those problems).</w:t>
            </w:r>
          </w:p>
          <w:p w14:paraId="0DE2D649" w14:textId="77777777" w:rsidR="00601EBD" w:rsidRPr="000F7B3A" w:rsidRDefault="00601EBD" w:rsidP="00551D8A">
            <w:pPr>
              <w:ind w:right="-720"/>
              <w:rPr>
                <w:rFonts w:ascii="Arial" w:hAnsi="Arial" w:cs="Arial"/>
                <w:b/>
                <w:sz w:val="20"/>
                <w:szCs w:val="20"/>
              </w:rPr>
            </w:pPr>
          </w:p>
          <w:p w14:paraId="1E6B456A" w14:textId="77777777" w:rsidR="00601EBD" w:rsidRPr="000F7B3A" w:rsidRDefault="00601EBD" w:rsidP="009311FB">
            <w:pPr>
              <w:rPr>
                <w:rFonts w:ascii="Arial" w:hAnsi="Arial" w:cs="Arial"/>
                <w:b/>
                <w:sz w:val="20"/>
                <w:szCs w:val="20"/>
              </w:rPr>
            </w:pPr>
          </w:p>
          <w:p w14:paraId="4626F1D1" w14:textId="77777777" w:rsidR="00601EBD" w:rsidRPr="000F7B3A" w:rsidRDefault="00601EBD" w:rsidP="00551D8A">
            <w:pPr>
              <w:ind w:right="-720"/>
              <w:rPr>
                <w:rFonts w:ascii="Arial" w:hAnsi="Arial" w:cs="Arial"/>
                <w:b/>
                <w:sz w:val="20"/>
                <w:szCs w:val="20"/>
              </w:rPr>
            </w:pPr>
          </w:p>
        </w:tc>
      </w:tr>
    </w:tbl>
    <w:p w14:paraId="2BD30BFB" w14:textId="77777777" w:rsidR="00037FBC" w:rsidRPr="000F7B3A"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E35E0F" w:rsidRPr="000F7B3A" w14:paraId="5C2CD4E5" w14:textId="77777777" w:rsidTr="00E35E0F">
        <w:tc>
          <w:tcPr>
            <w:tcW w:w="10908" w:type="dxa"/>
          </w:tcPr>
          <w:p w14:paraId="5A7F6563" w14:textId="77777777" w:rsidR="00E35E0F" w:rsidRPr="000F7B3A" w:rsidRDefault="00E35E0F" w:rsidP="00551D8A">
            <w:pPr>
              <w:ind w:right="-720"/>
              <w:rPr>
                <w:rFonts w:ascii="Arial" w:hAnsi="Arial" w:cs="Arial"/>
                <w:sz w:val="20"/>
                <w:szCs w:val="20"/>
              </w:rPr>
            </w:pPr>
          </w:p>
          <w:p w14:paraId="6461728F" w14:textId="77777777" w:rsidR="00E35E0F" w:rsidRPr="000F7B3A" w:rsidRDefault="00E35E0F" w:rsidP="00551D8A">
            <w:pPr>
              <w:ind w:right="-720"/>
              <w:rPr>
                <w:rFonts w:ascii="Arial" w:hAnsi="Arial" w:cs="Arial"/>
                <w:sz w:val="20"/>
                <w:szCs w:val="20"/>
              </w:rPr>
            </w:pPr>
            <w:r w:rsidRPr="000F7B3A">
              <w:rPr>
                <w:rFonts w:ascii="Arial" w:hAnsi="Arial" w:cs="Arial"/>
                <w:b/>
                <w:sz w:val="20"/>
                <w:szCs w:val="20"/>
              </w:rPr>
              <w:t>Potential Implementation</w:t>
            </w:r>
            <w:r w:rsidR="00547EE3" w:rsidRPr="000F7B3A">
              <w:rPr>
                <w:rFonts w:ascii="Arial" w:hAnsi="Arial" w:cs="Arial"/>
                <w:b/>
                <w:sz w:val="20"/>
                <w:szCs w:val="20"/>
              </w:rPr>
              <w:t>:</w:t>
            </w:r>
            <w:r w:rsidRPr="000F7B3A">
              <w:rPr>
                <w:rFonts w:ascii="Arial" w:hAnsi="Arial" w:cs="Arial"/>
                <w:sz w:val="20"/>
                <w:szCs w:val="20"/>
              </w:rPr>
              <w:t xml:space="preserve">  </w:t>
            </w:r>
          </w:p>
          <w:p w14:paraId="0974D1DC" w14:textId="77777777" w:rsidR="00547EE3" w:rsidRPr="000F7B3A" w:rsidRDefault="00547EE3" w:rsidP="00551D8A">
            <w:pPr>
              <w:ind w:right="-720"/>
              <w:rPr>
                <w:rFonts w:ascii="Arial" w:hAnsi="Arial" w:cs="Arial"/>
                <w:sz w:val="20"/>
                <w:szCs w:val="20"/>
              </w:rPr>
            </w:pPr>
          </w:p>
          <w:p w14:paraId="61A3ACB4" w14:textId="77777777" w:rsidR="00E35E0F" w:rsidRPr="000F7B3A" w:rsidRDefault="00E35E0F" w:rsidP="009311FB">
            <w:pPr>
              <w:rPr>
                <w:rFonts w:ascii="Arial" w:hAnsi="Arial" w:cs="Arial"/>
                <w:sz w:val="20"/>
                <w:szCs w:val="20"/>
              </w:rPr>
            </w:pPr>
          </w:p>
          <w:p w14:paraId="17B0294B" w14:textId="77777777" w:rsidR="00E35E0F" w:rsidRPr="000F7B3A" w:rsidRDefault="00E35E0F" w:rsidP="00551D8A">
            <w:pPr>
              <w:ind w:right="-720"/>
              <w:rPr>
                <w:rFonts w:ascii="Arial" w:hAnsi="Arial" w:cs="Arial"/>
                <w:sz w:val="20"/>
                <w:szCs w:val="20"/>
              </w:rPr>
            </w:pPr>
          </w:p>
        </w:tc>
      </w:tr>
    </w:tbl>
    <w:p w14:paraId="3EF04D4D" w14:textId="77777777" w:rsidR="00E35E0F" w:rsidRPr="000F7B3A" w:rsidRDefault="00E35E0F" w:rsidP="00551D8A">
      <w:pPr>
        <w:spacing w:after="0"/>
        <w:ind w:left="-720" w:right="-720"/>
        <w:rPr>
          <w:rFonts w:ascii="Arial" w:hAnsi="Arial" w:cs="Arial"/>
          <w:sz w:val="20"/>
          <w:szCs w:val="20"/>
        </w:rPr>
      </w:pPr>
    </w:p>
    <w:sectPr w:rsidR="00E35E0F" w:rsidRPr="000F7B3A"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3B930" w14:textId="77777777" w:rsidR="00B7744D" w:rsidRDefault="00B7744D" w:rsidP="00106C83">
      <w:pPr>
        <w:spacing w:after="0" w:line="240" w:lineRule="auto"/>
      </w:pPr>
      <w:r>
        <w:separator/>
      </w:r>
    </w:p>
  </w:endnote>
  <w:endnote w:type="continuationSeparator" w:id="0">
    <w:p w14:paraId="3C7DCF46" w14:textId="77777777" w:rsidR="00B7744D" w:rsidRDefault="00B7744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BBA6" w14:textId="77777777" w:rsidR="00A43875" w:rsidRDefault="00A43875" w:rsidP="00E371D1">
    <w:pPr>
      <w:pStyle w:val="Footer"/>
      <w:ind w:left="-810"/>
    </w:pPr>
    <w:r>
      <w:t>TPF Program Standard Qua</w:t>
    </w:r>
    <w:r w:rsidR="00E371D1">
      <w:t>rterly Reporting Format – 7/2011</w:t>
    </w:r>
  </w:p>
  <w:p w14:paraId="2B93A3C0" w14:textId="77777777" w:rsidR="00A43875" w:rsidRDefault="00A438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0D4B71" w14:textId="77777777" w:rsidR="00B7744D" w:rsidRDefault="00B7744D" w:rsidP="00106C83">
      <w:pPr>
        <w:spacing w:after="0" w:line="240" w:lineRule="auto"/>
      </w:pPr>
      <w:r>
        <w:separator/>
      </w:r>
    </w:p>
  </w:footnote>
  <w:footnote w:type="continuationSeparator" w:id="0">
    <w:p w14:paraId="48B856F3" w14:textId="77777777" w:rsidR="00B7744D" w:rsidRDefault="00B7744D" w:rsidP="00106C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D1606"/>
    <w:multiLevelType w:val="hybridMultilevel"/>
    <w:tmpl w:val="54E8D2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11DAA"/>
    <w:multiLevelType w:val="multilevel"/>
    <w:tmpl w:val="B8C274E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Symbol" w:hAnsi="Symbol" w:hint="default"/>
        <w:color w:val="auto"/>
      </w:rPr>
    </w:lvl>
    <w:lvl w:ilvl="3">
      <w:start w:val="1"/>
      <w:numFmt w:val="bullet"/>
      <w:lvlText w:val="□"/>
      <w:lvlJc w:val="left"/>
      <w:pPr>
        <w:tabs>
          <w:tab w:val="num" w:pos="2880"/>
        </w:tabs>
        <w:ind w:left="2880" w:hanging="360"/>
      </w:pPr>
      <w:rPr>
        <w:rFonts w:ascii="Calibri" w:hAnsi="Calibri" w:hint="default"/>
        <w:color w:val="auto"/>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 w15:restartNumberingAfterBreak="0">
    <w:nsid w:val="1E740D41"/>
    <w:multiLevelType w:val="multilevel"/>
    <w:tmpl w:val="B8C274E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bullet"/>
      <w:lvlText w:val=""/>
      <w:lvlJc w:val="left"/>
      <w:pPr>
        <w:tabs>
          <w:tab w:val="num" w:pos="2160"/>
        </w:tabs>
        <w:ind w:left="2160" w:hanging="360"/>
      </w:pPr>
      <w:rPr>
        <w:rFonts w:ascii="Symbol" w:hAnsi="Symbol" w:hint="default"/>
        <w:color w:val="auto"/>
      </w:rPr>
    </w:lvl>
    <w:lvl w:ilvl="3">
      <w:start w:val="1"/>
      <w:numFmt w:val="bullet"/>
      <w:lvlText w:val="□"/>
      <w:lvlJc w:val="left"/>
      <w:pPr>
        <w:tabs>
          <w:tab w:val="num" w:pos="2880"/>
        </w:tabs>
        <w:ind w:left="2880" w:hanging="360"/>
      </w:pPr>
      <w:rPr>
        <w:rFonts w:ascii="Calibri" w:hAnsi="Calibri" w:hint="default"/>
        <w:color w:val="auto"/>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67D17B9D"/>
    <w:multiLevelType w:val="hybridMultilevel"/>
    <w:tmpl w:val="1854BA48"/>
    <w:lvl w:ilvl="0" w:tplc="E4F4056E">
      <w:start w:val="1"/>
      <w:numFmt w:val="decimal"/>
      <w:lvlText w:val="%1."/>
      <w:lvlJc w:val="left"/>
      <w:pPr>
        <w:ind w:left="822" w:hanging="360"/>
      </w:pPr>
      <w:rPr>
        <w:rFonts w:ascii="Arial" w:eastAsia="Arial" w:hAnsi="Arial" w:cs="Arial" w:hint="default"/>
        <w:b w:val="0"/>
        <w:bCs w:val="0"/>
        <w:i w:val="0"/>
        <w:iCs w:val="0"/>
        <w:spacing w:val="0"/>
        <w:w w:val="100"/>
        <w:sz w:val="20"/>
        <w:szCs w:val="20"/>
        <w:lang w:val="en-US" w:eastAsia="en-US" w:bidi="ar-SA"/>
      </w:rPr>
    </w:lvl>
    <w:lvl w:ilvl="1" w:tplc="B7060A86">
      <w:numFmt w:val="bullet"/>
      <w:lvlText w:val=""/>
      <w:lvlJc w:val="left"/>
      <w:pPr>
        <w:ind w:left="1542" w:hanging="360"/>
      </w:pPr>
      <w:rPr>
        <w:rFonts w:ascii="Symbol" w:eastAsia="Symbol" w:hAnsi="Symbol" w:cs="Symbol" w:hint="default"/>
        <w:b w:val="0"/>
        <w:bCs w:val="0"/>
        <w:i w:val="0"/>
        <w:iCs w:val="0"/>
        <w:spacing w:val="0"/>
        <w:w w:val="100"/>
        <w:sz w:val="20"/>
        <w:szCs w:val="20"/>
        <w:lang w:val="en-US" w:eastAsia="en-US" w:bidi="ar-SA"/>
      </w:rPr>
    </w:lvl>
    <w:lvl w:ilvl="2" w:tplc="FA3ECEBE">
      <w:numFmt w:val="bullet"/>
      <w:lvlText w:val="•"/>
      <w:lvlJc w:val="left"/>
      <w:pPr>
        <w:ind w:left="2579" w:hanging="360"/>
      </w:pPr>
      <w:rPr>
        <w:rFonts w:hint="default"/>
        <w:lang w:val="en-US" w:eastAsia="en-US" w:bidi="ar-SA"/>
      </w:rPr>
    </w:lvl>
    <w:lvl w:ilvl="3" w:tplc="D61ECB7E">
      <w:numFmt w:val="bullet"/>
      <w:lvlText w:val="•"/>
      <w:lvlJc w:val="left"/>
      <w:pPr>
        <w:ind w:left="3619" w:hanging="360"/>
      </w:pPr>
      <w:rPr>
        <w:rFonts w:hint="default"/>
        <w:lang w:val="en-US" w:eastAsia="en-US" w:bidi="ar-SA"/>
      </w:rPr>
    </w:lvl>
    <w:lvl w:ilvl="4" w:tplc="21F40C9E">
      <w:numFmt w:val="bullet"/>
      <w:lvlText w:val="•"/>
      <w:lvlJc w:val="left"/>
      <w:pPr>
        <w:ind w:left="4659" w:hanging="360"/>
      </w:pPr>
      <w:rPr>
        <w:rFonts w:hint="default"/>
        <w:lang w:val="en-US" w:eastAsia="en-US" w:bidi="ar-SA"/>
      </w:rPr>
    </w:lvl>
    <w:lvl w:ilvl="5" w:tplc="7204613A">
      <w:numFmt w:val="bullet"/>
      <w:lvlText w:val="•"/>
      <w:lvlJc w:val="left"/>
      <w:pPr>
        <w:ind w:left="5699" w:hanging="360"/>
      </w:pPr>
      <w:rPr>
        <w:rFonts w:hint="default"/>
        <w:lang w:val="en-US" w:eastAsia="en-US" w:bidi="ar-SA"/>
      </w:rPr>
    </w:lvl>
    <w:lvl w:ilvl="6" w:tplc="58B210A0">
      <w:numFmt w:val="bullet"/>
      <w:lvlText w:val="•"/>
      <w:lvlJc w:val="left"/>
      <w:pPr>
        <w:ind w:left="6739" w:hanging="360"/>
      </w:pPr>
      <w:rPr>
        <w:rFonts w:hint="default"/>
        <w:lang w:val="en-US" w:eastAsia="en-US" w:bidi="ar-SA"/>
      </w:rPr>
    </w:lvl>
    <w:lvl w:ilvl="7" w:tplc="2940C99C">
      <w:numFmt w:val="bullet"/>
      <w:lvlText w:val="•"/>
      <w:lvlJc w:val="left"/>
      <w:pPr>
        <w:ind w:left="7778" w:hanging="360"/>
      </w:pPr>
      <w:rPr>
        <w:rFonts w:hint="default"/>
        <w:lang w:val="en-US" w:eastAsia="en-US" w:bidi="ar-SA"/>
      </w:rPr>
    </w:lvl>
    <w:lvl w:ilvl="8" w:tplc="1972A376">
      <w:numFmt w:val="bullet"/>
      <w:lvlText w:val="•"/>
      <w:lvlJc w:val="left"/>
      <w:pPr>
        <w:ind w:left="8818" w:hanging="360"/>
      </w:pPr>
      <w:rPr>
        <w:rFonts w:hint="default"/>
        <w:lang w:val="en-US" w:eastAsia="en-US" w:bidi="ar-SA"/>
      </w:rPr>
    </w:lvl>
  </w:abstractNum>
  <w:abstractNum w:abstractNumId="4" w15:restartNumberingAfterBreak="0">
    <w:nsid w:val="725C7327"/>
    <w:multiLevelType w:val="multilevel"/>
    <w:tmpl w:val="C3BC8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2102099">
    <w:abstractNumId w:val="4"/>
  </w:num>
  <w:num w:numId="2" w16cid:durableId="928275988">
    <w:abstractNumId w:val="0"/>
  </w:num>
  <w:num w:numId="3" w16cid:durableId="426272014">
    <w:abstractNumId w:val="1"/>
  </w:num>
  <w:num w:numId="4" w16cid:durableId="601882928">
    <w:abstractNumId w:val="2"/>
  </w:num>
  <w:num w:numId="5" w16cid:durableId="1018547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D8A"/>
    <w:rsid w:val="00037FBC"/>
    <w:rsid w:val="000736BB"/>
    <w:rsid w:val="000B665A"/>
    <w:rsid w:val="000D006A"/>
    <w:rsid w:val="000E7871"/>
    <w:rsid w:val="000F7B3A"/>
    <w:rsid w:val="00106C83"/>
    <w:rsid w:val="0012374F"/>
    <w:rsid w:val="001547D0"/>
    <w:rsid w:val="00161153"/>
    <w:rsid w:val="001661D7"/>
    <w:rsid w:val="00181049"/>
    <w:rsid w:val="00194ECC"/>
    <w:rsid w:val="001A3AA5"/>
    <w:rsid w:val="001A4EB5"/>
    <w:rsid w:val="001D0877"/>
    <w:rsid w:val="001E5F38"/>
    <w:rsid w:val="001F714C"/>
    <w:rsid w:val="0021446D"/>
    <w:rsid w:val="0021679A"/>
    <w:rsid w:val="00263670"/>
    <w:rsid w:val="002923A7"/>
    <w:rsid w:val="00293C47"/>
    <w:rsid w:val="00293FD8"/>
    <w:rsid w:val="002A79C8"/>
    <w:rsid w:val="002B499B"/>
    <w:rsid w:val="002D1ACA"/>
    <w:rsid w:val="00300AF1"/>
    <w:rsid w:val="00313640"/>
    <w:rsid w:val="003479C0"/>
    <w:rsid w:val="00351F4D"/>
    <w:rsid w:val="0036458D"/>
    <w:rsid w:val="0038705A"/>
    <w:rsid w:val="003A5B8B"/>
    <w:rsid w:val="003C69CF"/>
    <w:rsid w:val="00400DD4"/>
    <w:rsid w:val="004020A0"/>
    <w:rsid w:val="00411DA2"/>
    <w:rsid w:val="004144E6"/>
    <w:rsid w:val="004156B2"/>
    <w:rsid w:val="00424A74"/>
    <w:rsid w:val="004260FC"/>
    <w:rsid w:val="00437734"/>
    <w:rsid w:val="004802B4"/>
    <w:rsid w:val="0049242C"/>
    <w:rsid w:val="004B1B7E"/>
    <w:rsid w:val="004D4AD5"/>
    <w:rsid w:val="004E14DC"/>
    <w:rsid w:val="005032CF"/>
    <w:rsid w:val="005155CE"/>
    <w:rsid w:val="0052177D"/>
    <w:rsid w:val="0052540B"/>
    <w:rsid w:val="00535598"/>
    <w:rsid w:val="00547EE3"/>
    <w:rsid w:val="0055177C"/>
    <w:rsid w:val="00551D8A"/>
    <w:rsid w:val="0055261B"/>
    <w:rsid w:val="0055739A"/>
    <w:rsid w:val="00581B36"/>
    <w:rsid w:val="00583E8E"/>
    <w:rsid w:val="0059607C"/>
    <w:rsid w:val="005C680B"/>
    <w:rsid w:val="005D13C5"/>
    <w:rsid w:val="005D41D4"/>
    <w:rsid w:val="005F1025"/>
    <w:rsid w:val="00601EBD"/>
    <w:rsid w:val="00606CD6"/>
    <w:rsid w:val="0063504D"/>
    <w:rsid w:val="00682C5E"/>
    <w:rsid w:val="006B05AC"/>
    <w:rsid w:val="006D1F71"/>
    <w:rsid w:val="006F629D"/>
    <w:rsid w:val="00730C3B"/>
    <w:rsid w:val="007374C4"/>
    <w:rsid w:val="00743C01"/>
    <w:rsid w:val="00790C4A"/>
    <w:rsid w:val="007E5BD2"/>
    <w:rsid w:val="007F1D64"/>
    <w:rsid w:val="008125CF"/>
    <w:rsid w:val="00835B00"/>
    <w:rsid w:val="00843413"/>
    <w:rsid w:val="00854B77"/>
    <w:rsid w:val="00872F18"/>
    <w:rsid w:val="00874EF7"/>
    <w:rsid w:val="008D796A"/>
    <w:rsid w:val="00903E1E"/>
    <w:rsid w:val="009311FB"/>
    <w:rsid w:val="00937236"/>
    <w:rsid w:val="009744E8"/>
    <w:rsid w:val="009872B8"/>
    <w:rsid w:val="00993C9B"/>
    <w:rsid w:val="009A7177"/>
    <w:rsid w:val="009C7D1E"/>
    <w:rsid w:val="009F45AD"/>
    <w:rsid w:val="009F5025"/>
    <w:rsid w:val="00A04627"/>
    <w:rsid w:val="00A43875"/>
    <w:rsid w:val="00A47CF7"/>
    <w:rsid w:val="00A63677"/>
    <w:rsid w:val="00A64332"/>
    <w:rsid w:val="00AC7ABD"/>
    <w:rsid w:val="00AE2927"/>
    <w:rsid w:val="00AE46B0"/>
    <w:rsid w:val="00B154D7"/>
    <w:rsid w:val="00B2185C"/>
    <w:rsid w:val="00B242E2"/>
    <w:rsid w:val="00B306FF"/>
    <w:rsid w:val="00B66A21"/>
    <w:rsid w:val="00B70599"/>
    <w:rsid w:val="00B7744D"/>
    <w:rsid w:val="00BB0320"/>
    <w:rsid w:val="00BE778D"/>
    <w:rsid w:val="00C02C2F"/>
    <w:rsid w:val="00C0747D"/>
    <w:rsid w:val="00C11ED7"/>
    <w:rsid w:val="00C13753"/>
    <w:rsid w:val="00C13B78"/>
    <w:rsid w:val="00C162D7"/>
    <w:rsid w:val="00C37A88"/>
    <w:rsid w:val="00C71E46"/>
    <w:rsid w:val="00C92943"/>
    <w:rsid w:val="00CB0034"/>
    <w:rsid w:val="00CC74EA"/>
    <w:rsid w:val="00D05DC0"/>
    <w:rsid w:val="00D065DB"/>
    <w:rsid w:val="00D4762C"/>
    <w:rsid w:val="00DA6D59"/>
    <w:rsid w:val="00DB7654"/>
    <w:rsid w:val="00DC099B"/>
    <w:rsid w:val="00E02627"/>
    <w:rsid w:val="00E11EB7"/>
    <w:rsid w:val="00E35E0F"/>
    <w:rsid w:val="00E371D1"/>
    <w:rsid w:val="00E53738"/>
    <w:rsid w:val="00E67DB1"/>
    <w:rsid w:val="00E7306A"/>
    <w:rsid w:val="00E80A2B"/>
    <w:rsid w:val="00E82220"/>
    <w:rsid w:val="00ED5F67"/>
    <w:rsid w:val="00EE2FC0"/>
    <w:rsid w:val="00EE6B95"/>
    <w:rsid w:val="00EF08AE"/>
    <w:rsid w:val="00EF5790"/>
    <w:rsid w:val="00FA045E"/>
    <w:rsid w:val="00FE4F8F"/>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D2B656"/>
  <w15:docId w15:val="{66E8F5C1-4218-469D-91DD-BEAD46AC67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BodyText">
    <w:name w:val="Body Text"/>
    <w:basedOn w:val="Normal"/>
    <w:link w:val="BodyTextChar"/>
    <w:uiPriority w:val="1"/>
    <w:qFormat/>
    <w:rsid w:val="009311FB"/>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9311FB"/>
    <w:rPr>
      <w:rFonts w:ascii="Arial" w:eastAsia="Arial" w:hAnsi="Arial" w:cs="Arial"/>
      <w:sz w:val="20"/>
      <w:szCs w:val="20"/>
    </w:rPr>
  </w:style>
  <w:style w:type="paragraph" w:styleId="ListParagraph">
    <w:name w:val="List Paragraph"/>
    <w:basedOn w:val="Normal"/>
    <w:uiPriority w:val="34"/>
    <w:qFormat/>
    <w:rsid w:val="009311FB"/>
    <w:pPr>
      <w:ind w:left="720"/>
      <w:contextualSpacing/>
    </w:pPr>
  </w:style>
  <w:style w:type="paragraph" w:styleId="Revision">
    <w:name w:val="Revision"/>
    <w:hidden/>
    <w:uiPriority w:val="99"/>
    <w:semiHidden/>
    <w:rsid w:val="008434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761548">
      <w:bodyDiv w:val="1"/>
      <w:marLeft w:val="0"/>
      <w:marRight w:val="0"/>
      <w:marTop w:val="0"/>
      <w:marBottom w:val="0"/>
      <w:divBdr>
        <w:top w:val="none" w:sz="0" w:space="0" w:color="auto"/>
        <w:left w:val="none" w:sz="0" w:space="0" w:color="auto"/>
        <w:bottom w:val="none" w:sz="0" w:space="0" w:color="auto"/>
        <w:right w:val="none" w:sz="0" w:space="0" w:color="auto"/>
      </w:divBdr>
    </w:div>
    <w:div w:id="1109005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51D92F-F92E-43D3-A692-70116E30D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778</Words>
  <Characters>5332</Characters>
  <Application>Microsoft Office Word</Application>
  <DocSecurity>0</DocSecurity>
  <Lines>136</Lines>
  <Paragraphs>87</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6023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lisa.williams</dc:creator>
  <cp:keywords/>
  <dc:description/>
  <cp:lastModifiedBy>K S-365</cp:lastModifiedBy>
  <cp:revision>3</cp:revision>
  <cp:lastPrinted>2011-06-21T20:32:00Z</cp:lastPrinted>
  <dcterms:created xsi:type="dcterms:W3CDTF">2026-04-29T17:54:00Z</dcterms:created>
  <dcterms:modified xsi:type="dcterms:W3CDTF">2026-04-30T19:08:00Z</dcterms:modified>
</cp:coreProperties>
</file>