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46EA9937"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TPF-5(4</w:t>
            </w:r>
            <w:r w:rsidR="00567550">
              <w:rPr>
                <w:rFonts w:ascii="Arial" w:hAnsi="Arial" w:cs="Arial"/>
                <w:iCs/>
                <w:sz w:val="24"/>
                <w:szCs w:val="24"/>
              </w:rPr>
              <w:t>75</w:t>
            </w:r>
            <w:r w:rsidRPr="00EA3504">
              <w:rPr>
                <w:rFonts w:ascii="Arial" w:hAnsi="Arial" w:cs="Arial"/>
                <w:iCs/>
                <w:sz w:val="24"/>
                <w:szCs w:val="24"/>
              </w:rPr>
              <w:t>)</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3F955FC8" w:rsidR="00551D8A" w:rsidRDefault="00ED7CA5" w:rsidP="00037FBC">
            <w:pPr>
              <w:ind w:right="-720"/>
              <w:rPr>
                <w:rFonts w:ascii="Arial" w:hAnsi="Arial" w:cs="Arial"/>
                <w:sz w:val="20"/>
                <w:szCs w:val="20"/>
              </w:rPr>
            </w:pPr>
            <w:r w:rsidRPr="00551D8A">
              <w:rPr>
                <w:rFonts w:ascii="Arial" w:hAnsi="Arial" w:cs="Arial"/>
                <w:sz w:val="36"/>
                <w:szCs w:val="36"/>
              </w:rPr>
              <w:t>□</w:t>
            </w:r>
            <w:r>
              <w:rPr>
                <w:rFonts w:ascii="Arial" w:hAnsi="Arial" w:cs="Arial"/>
                <w:sz w:val="36"/>
                <w:szCs w:val="36"/>
              </w:rPr>
              <w:t xml:space="preserve"> </w:t>
            </w:r>
            <w:r w:rsidR="00EA3504">
              <w:rPr>
                <w:rFonts w:ascii="Arial" w:hAnsi="Arial" w:cs="Arial"/>
                <w:sz w:val="36"/>
                <w:szCs w:val="36"/>
              </w:rPr>
              <w:t xml:space="preserve"> </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4D786308" w:rsidR="00551D8A" w:rsidRDefault="00EB3C96"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2 (April 1 – June 30)</w:t>
            </w:r>
            <w:r w:rsidR="00BB59DC">
              <w:rPr>
                <w:rFonts w:ascii="Arial" w:hAnsi="Arial" w:cs="Arial"/>
                <w:sz w:val="20"/>
                <w:szCs w:val="20"/>
              </w:rPr>
              <w:t xml:space="preserve"> </w:t>
            </w:r>
          </w:p>
          <w:p w14:paraId="4174C451" w14:textId="77C6F662" w:rsidR="00551D8A" w:rsidRDefault="001B24A2" w:rsidP="00037FBC">
            <w:pPr>
              <w:ind w:right="-720"/>
              <w:rPr>
                <w:rFonts w:ascii="Arial" w:hAnsi="Arial" w:cs="Arial"/>
                <w:sz w:val="20"/>
                <w:szCs w:val="20"/>
              </w:rPr>
            </w:pPr>
            <w:r w:rsidRPr="00551D8A">
              <w:rPr>
                <w:rFonts w:ascii="Arial" w:hAnsi="Arial" w:cs="Arial"/>
                <w:sz w:val="36"/>
                <w:szCs w:val="36"/>
              </w:rPr>
              <w:t>□</w:t>
            </w:r>
            <w:r w:rsidR="00106B4A" w:rsidRPr="00551D8A">
              <w:rPr>
                <w:rFonts w:ascii="Arial" w:hAnsi="Arial" w:cs="Arial"/>
                <w:sz w:val="36"/>
                <w:szCs w:val="36"/>
              </w:rPr>
              <w:t xml:space="preserve"> </w:t>
            </w:r>
            <w:r w:rsidR="00551D8A">
              <w:rPr>
                <w:rFonts w:ascii="Arial" w:hAnsi="Arial" w:cs="Arial"/>
                <w:sz w:val="20"/>
                <w:szCs w:val="20"/>
              </w:rPr>
              <w:t>Quarter 3 (July 1 – September 30)</w:t>
            </w:r>
          </w:p>
          <w:p w14:paraId="379C3204" w14:textId="46A5B04F" w:rsidR="00551D8A" w:rsidRPr="00551D8A" w:rsidRDefault="001B24A2" w:rsidP="00037FBC">
            <w:pPr>
              <w:ind w:right="-720"/>
              <w:rPr>
                <w:rFonts w:ascii="Arial" w:hAnsi="Arial" w:cs="Arial"/>
                <w:sz w:val="20"/>
                <w:szCs w:val="20"/>
              </w:rPr>
            </w:pPr>
            <w:r>
              <w:rPr>
                <w:rFonts w:ascii="Arial" w:hAnsi="Arial" w:cs="Arial"/>
                <w:sz w:val="36"/>
                <w:szCs w:val="36"/>
              </w:rPr>
              <w:t>X</w:t>
            </w:r>
            <w:r w:rsidR="00EA3504">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025BC344" w:rsidR="001355BB" w:rsidRDefault="00EA3504" w:rsidP="001355BB">
            <w:pPr>
              <w:shd w:val="clear" w:color="auto" w:fill="FFFFFF"/>
              <w:spacing w:after="180"/>
              <w:outlineLvl w:val="1"/>
              <w:rPr>
                <w:rFonts w:ascii="Arial" w:eastAsia="Times New Roman" w:hAnsi="Arial" w:cs="Arial"/>
                <w:color w:val="000000" w:themeColor="text1"/>
                <w:sz w:val="24"/>
                <w:szCs w:val="24"/>
              </w:rPr>
            </w:pPr>
            <w:r w:rsidRPr="00EA3504">
              <w:rPr>
                <w:rFonts w:ascii="Arial" w:eastAsia="Times New Roman" w:hAnsi="Arial" w:cs="Arial"/>
                <w:color w:val="000000" w:themeColor="text1"/>
                <w:sz w:val="24"/>
                <w:szCs w:val="24"/>
              </w:rPr>
              <w:t>Update Precipitation Frequency Estimates for</w:t>
            </w:r>
            <w:r w:rsidR="00567550">
              <w:rPr>
                <w:rFonts w:ascii="Arial" w:eastAsia="Times New Roman" w:hAnsi="Arial" w:cs="Arial"/>
                <w:color w:val="000000" w:themeColor="text1"/>
                <w:sz w:val="24"/>
                <w:szCs w:val="24"/>
              </w:rPr>
              <w:t xml:space="preserve"> Delaware, Maryland, North Carolina, Virginia, Pennsylvania, and South Carolina</w:t>
            </w:r>
            <w:r w:rsidRPr="00EA3504">
              <w:rPr>
                <w:rFonts w:ascii="Arial" w:eastAsia="Times New Roman" w:hAnsi="Arial" w:cs="Arial"/>
                <w:color w:val="000000" w:themeColor="text1"/>
                <w:sz w:val="24"/>
                <w:szCs w:val="24"/>
              </w:rPr>
              <w:t xml:space="preserve"> </w:t>
            </w:r>
            <w:r w:rsidR="001355BB" w:rsidRPr="00EA3504">
              <w:rPr>
                <w:rFonts w:ascii="Arial" w:eastAsia="Times New Roman" w:hAnsi="Arial" w:cs="Arial"/>
                <w:color w:val="000000" w:themeColor="text1"/>
                <w:sz w:val="24"/>
                <w:szCs w:val="24"/>
              </w:rPr>
              <w:t>(NOAA A</w:t>
            </w:r>
            <w:r w:rsidRPr="00EA3504">
              <w:rPr>
                <w:rFonts w:ascii="Arial" w:eastAsia="Times New Roman" w:hAnsi="Arial" w:cs="Arial"/>
                <w:color w:val="000000" w:themeColor="text1"/>
                <w:sz w:val="24"/>
                <w:szCs w:val="24"/>
              </w:rPr>
              <w:t>tlas</w:t>
            </w:r>
            <w:r w:rsidR="001355BB" w:rsidRPr="00EA3504">
              <w:rPr>
                <w:rFonts w:ascii="Arial" w:eastAsia="Times New Roman" w:hAnsi="Arial" w:cs="Arial"/>
                <w:color w:val="000000" w:themeColor="text1"/>
                <w:sz w:val="24"/>
                <w:szCs w:val="24"/>
              </w:rPr>
              <w:t xml:space="preserve"> 14</w:t>
            </w:r>
            <w:r w:rsidRPr="00EA3504">
              <w:rPr>
                <w:rFonts w:ascii="Arial" w:eastAsia="Times New Roman" w:hAnsi="Arial" w:cs="Arial"/>
                <w:color w:val="000000" w:themeColor="text1"/>
                <w:sz w:val="24"/>
                <w:szCs w:val="24"/>
              </w:rPr>
              <w:t>, Vol.</w:t>
            </w:r>
            <w:r w:rsidR="001355BB" w:rsidRPr="00EA3504">
              <w:rPr>
                <w:rFonts w:ascii="Arial" w:eastAsia="Times New Roman" w:hAnsi="Arial" w:cs="Arial"/>
                <w:color w:val="000000" w:themeColor="text1"/>
                <w:sz w:val="24"/>
                <w:szCs w:val="24"/>
              </w:rPr>
              <w:t xml:space="preserve"> 1</w:t>
            </w:r>
            <w:r w:rsidR="00567550">
              <w:rPr>
                <w:rFonts w:ascii="Arial" w:eastAsia="Times New Roman" w:hAnsi="Arial" w:cs="Arial"/>
                <w:color w:val="000000" w:themeColor="text1"/>
                <w:sz w:val="24"/>
                <w:szCs w:val="24"/>
              </w:rPr>
              <w:t>3</w:t>
            </w:r>
            <w:r w:rsidR="001355BB" w:rsidRPr="00EA3504">
              <w:rPr>
                <w:rFonts w:ascii="Arial" w:eastAsia="Times New Roman" w:hAnsi="Arial" w:cs="Arial"/>
                <w:color w:val="000000" w:themeColor="text1"/>
                <w:sz w:val="24"/>
                <w:szCs w:val="24"/>
              </w:rPr>
              <w:t>)</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7849B9D5" w:rsidR="00BA030F" w:rsidRPr="00BA030F" w:rsidRDefault="00EA3504" w:rsidP="00551D8A">
            <w:pPr>
              <w:ind w:right="-720"/>
              <w:rPr>
                <w:rFonts w:ascii="Arial" w:hAnsi="Arial" w:cs="Arial"/>
                <w:bCs/>
                <w:sz w:val="20"/>
                <w:szCs w:val="20"/>
              </w:rPr>
            </w:pPr>
            <w:r>
              <w:rPr>
                <w:rFonts w:ascii="Arial" w:hAnsi="Arial" w:cs="Arial"/>
                <w:bCs/>
                <w:sz w:val="20"/>
                <w:szCs w:val="20"/>
              </w:rPr>
              <w:t>(303) 396-</w:t>
            </w:r>
            <w:r w:rsidR="00074B66">
              <w:rPr>
                <w:rFonts w:ascii="Arial" w:hAnsi="Arial" w:cs="Arial"/>
                <w:bCs/>
                <w:sz w:val="20"/>
                <w:szCs w:val="20"/>
              </w:rPr>
              <w:t>9</w:t>
            </w:r>
            <w:r>
              <w:rPr>
                <w:rFonts w:ascii="Arial" w:hAnsi="Arial" w:cs="Arial"/>
                <w:bCs/>
                <w:sz w:val="20"/>
                <w:szCs w:val="20"/>
              </w:rPr>
              <w:t>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5B61FA" w14:textId="77777777" w:rsidR="00567550" w:rsidRDefault="00567550" w:rsidP="00567550">
            <w:pPr>
              <w:ind w:right="-720"/>
              <w:rPr>
                <w:rFonts w:ascii="Arial" w:hAnsi="Arial" w:cs="Arial"/>
                <w:sz w:val="20"/>
                <w:szCs w:val="20"/>
              </w:rPr>
            </w:pPr>
            <w:r>
              <w:rPr>
                <w:rFonts w:ascii="Arial" w:hAnsi="Arial" w:cs="Arial"/>
                <w:sz w:val="20"/>
                <w:szCs w:val="20"/>
              </w:rPr>
              <w:t>March 19, 2021</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4882217B" w:rsidR="00BA030F" w:rsidRPr="00BA030F" w:rsidRDefault="00836EE2" w:rsidP="0003476C">
            <w:pPr>
              <w:ind w:right="-720"/>
              <w:rPr>
                <w:rFonts w:ascii="Arial" w:hAnsi="Arial" w:cs="Arial"/>
                <w:bCs/>
                <w:sz w:val="20"/>
                <w:szCs w:val="20"/>
              </w:rPr>
            </w:pPr>
            <w:r>
              <w:rPr>
                <w:rFonts w:ascii="Arial" w:hAnsi="Arial" w:cs="Arial"/>
                <w:bCs/>
                <w:sz w:val="20"/>
                <w:szCs w:val="20"/>
              </w:rPr>
              <w:t xml:space="preserve">June </w:t>
            </w:r>
            <w:r w:rsidR="00BA030F" w:rsidRPr="00BA030F">
              <w:rPr>
                <w:rFonts w:ascii="Arial" w:hAnsi="Arial" w:cs="Arial"/>
                <w:bCs/>
                <w:sz w:val="20"/>
                <w:szCs w:val="20"/>
              </w:rPr>
              <w:t>202</w:t>
            </w:r>
            <w:r>
              <w:rPr>
                <w:rFonts w:ascii="Arial" w:hAnsi="Arial" w:cs="Arial"/>
                <w:bCs/>
                <w:sz w:val="20"/>
                <w:szCs w:val="20"/>
              </w:rPr>
              <w:t>4</w:t>
            </w:r>
          </w:p>
        </w:tc>
        <w:tc>
          <w:tcPr>
            <w:tcW w:w="3330" w:type="dxa"/>
            <w:gridSpan w:val="2"/>
          </w:tcPr>
          <w:p w14:paraId="7308A471" w14:textId="77777777" w:rsidR="00535598" w:rsidRPr="0041610F" w:rsidRDefault="00535598" w:rsidP="0003476C">
            <w:pPr>
              <w:ind w:right="-720"/>
              <w:rPr>
                <w:rFonts w:ascii="Arial" w:hAnsi="Arial" w:cs="Arial"/>
                <w:b/>
                <w:sz w:val="20"/>
                <w:szCs w:val="20"/>
              </w:rPr>
            </w:pPr>
            <w:r w:rsidRPr="0041610F">
              <w:rPr>
                <w:rFonts w:ascii="Arial" w:hAnsi="Arial" w:cs="Arial"/>
                <w:b/>
                <w:sz w:val="20"/>
                <w:szCs w:val="20"/>
              </w:rPr>
              <w:t>Current Project End Date:</w:t>
            </w:r>
          </w:p>
          <w:p w14:paraId="45492F13" w14:textId="7889F650" w:rsidR="00BA030F" w:rsidRPr="00C13753" w:rsidRDefault="000346FF" w:rsidP="0003476C">
            <w:pPr>
              <w:ind w:right="-720"/>
              <w:rPr>
                <w:rFonts w:ascii="Arial" w:hAnsi="Arial" w:cs="Arial"/>
                <w:b/>
                <w:sz w:val="20"/>
                <w:szCs w:val="20"/>
              </w:rPr>
            </w:pPr>
            <w:r>
              <w:rPr>
                <w:rFonts w:ascii="Arial" w:hAnsi="Arial" w:cs="Arial"/>
                <w:bCs/>
                <w:sz w:val="20"/>
                <w:szCs w:val="20"/>
              </w:rPr>
              <w:t>June</w:t>
            </w:r>
            <w:r w:rsidR="008D363A">
              <w:rPr>
                <w:rFonts w:ascii="Arial" w:hAnsi="Arial" w:cs="Arial"/>
                <w:bCs/>
                <w:sz w:val="20"/>
                <w:szCs w:val="20"/>
              </w:rPr>
              <w:t xml:space="preserve"> 2026</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2F08E9B3" w:rsidR="00743C01" w:rsidRPr="00B66A21" w:rsidRDefault="00E42F24" w:rsidP="00551D8A">
      <w:pPr>
        <w:spacing w:after="0"/>
        <w:ind w:left="-720" w:right="-720"/>
        <w:rPr>
          <w:rFonts w:ascii="Arial" w:hAnsi="Arial" w:cs="Arial"/>
          <w:sz w:val="20"/>
          <w:szCs w:val="20"/>
        </w:rPr>
      </w:pP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36"/>
          <w:szCs w:val="36"/>
        </w:rPr>
        <w:t>X</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36E14F93" w:rsidR="00874EF7" w:rsidRPr="00B66A21" w:rsidRDefault="00EA3504" w:rsidP="00EA3504">
            <w:pPr>
              <w:ind w:right="-720"/>
              <w:rPr>
                <w:rFonts w:ascii="Arial" w:hAnsi="Arial" w:cs="Arial"/>
                <w:sz w:val="20"/>
                <w:szCs w:val="20"/>
              </w:rPr>
            </w:pPr>
            <w:r>
              <w:rPr>
                <w:rFonts w:ascii="Arial" w:hAnsi="Arial" w:cs="Arial"/>
                <w:sz w:val="20"/>
                <w:szCs w:val="20"/>
              </w:rPr>
              <w:t>$</w:t>
            </w:r>
            <w:r w:rsidR="00567550">
              <w:rPr>
                <w:rFonts w:ascii="Arial" w:hAnsi="Arial" w:cs="Arial"/>
                <w:sz w:val="20"/>
                <w:szCs w:val="20"/>
              </w:rPr>
              <w:t>1,</w:t>
            </w:r>
            <w:r w:rsidR="00C7471D">
              <w:rPr>
                <w:rFonts w:ascii="Arial" w:hAnsi="Arial" w:cs="Arial"/>
                <w:sz w:val="20"/>
                <w:szCs w:val="20"/>
              </w:rPr>
              <w:t>802,000</w:t>
            </w:r>
          </w:p>
        </w:tc>
        <w:tc>
          <w:tcPr>
            <w:tcW w:w="3330" w:type="dxa"/>
            <w:vAlign w:val="center"/>
          </w:tcPr>
          <w:p w14:paraId="0F31C17E" w14:textId="3A1B3FFF" w:rsidR="00874EF7" w:rsidRPr="00B66A21" w:rsidRDefault="00EA3504" w:rsidP="00EA3504">
            <w:pPr>
              <w:ind w:right="-720"/>
              <w:rPr>
                <w:rFonts w:ascii="Arial" w:hAnsi="Arial" w:cs="Arial"/>
                <w:sz w:val="20"/>
                <w:szCs w:val="20"/>
              </w:rPr>
            </w:pPr>
            <w:r>
              <w:rPr>
                <w:rFonts w:ascii="Arial" w:hAnsi="Arial" w:cs="Arial"/>
                <w:sz w:val="20"/>
                <w:szCs w:val="20"/>
              </w:rPr>
              <w:t>$</w:t>
            </w:r>
            <w:r w:rsidR="00B37DBE">
              <w:rPr>
                <w:rFonts w:ascii="Arial" w:hAnsi="Arial" w:cs="Arial"/>
                <w:sz w:val="20"/>
                <w:szCs w:val="20"/>
              </w:rPr>
              <w:t>1,</w:t>
            </w:r>
            <w:r w:rsidR="00D92A18">
              <w:rPr>
                <w:rFonts w:ascii="Arial" w:hAnsi="Arial" w:cs="Arial"/>
                <w:sz w:val="20"/>
                <w:szCs w:val="20"/>
              </w:rPr>
              <w:t>586,128</w:t>
            </w:r>
          </w:p>
        </w:tc>
        <w:tc>
          <w:tcPr>
            <w:tcW w:w="3420" w:type="dxa"/>
            <w:vAlign w:val="center"/>
          </w:tcPr>
          <w:p w14:paraId="51DE6905" w14:textId="63273D98" w:rsidR="00874EF7" w:rsidRPr="00B66A21" w:rsidRDefault="003F4D82" w:rsidP="00EA3504">
            <w:pPr>
              <w:ind w:right="-720"/>
              <w:rPr>
                <w:rFonts w:ascii="Arial" w:hAnsi="Arial" w:cs="Arial"/>
                <w:sz w:val="20"/>
                <w:szCs w:val="20"/>
              </w:rPr>
            </w:pPr>
            <w:r>
              <w:rPr>
                <w:rFonts w:ascii="Arial" w:hAnsi="Arial" w:cs="Arial"/>
                <w:sz w:val="20"/>
                <w:szCs w:val="20"/>
              </w:rPr>
              <w:t>8</w:t>
            </w:r>
            <w:r w:rsidR="00D00C9C">
              <w:rPr>
                <w:rFonts w:ascii="Arial" w:hAnsi="Arial" w:cs="Arial"/>
                <w:sz w:val="20"/>
                <w:szCs w:val="20"/>
              </w:rPr>
              <w:t>8</w:t>
            </w:r>
            <w:r w:rsidR="008A4A3A">
              <w:rPr>
                <w:rFonts w:ascii="Arial" w:hAnsi="Arial" w:cs="Arial"/>
                <w:sz w:val="20"/>
                <w:szCs w:val="20"/>
              </w:rPr>
              <w:t>%</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6F0E3949"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4545FF5E" w:rsidR="00B66A21" w:rsidRPr="00B66A21" w:rsidRDefault="001F7E67" w:rsidP="00EA3504">
            <w:pPr>
              <w:ind w:right="-720"/>
              <w:rPr>
                <w:rFonts w:ascii="Arial" w:hAnsi="Arial" w:cs="Arial"/>
                <w:sz w:val="20"/>
                <w:szCs w:val="20"/>
              </w:rPr>
            </w:pPr>
            <w:r>
              <w:rPr>
                <w:rFonts w:ascii="Arial" w:hAnsi="Arial" w:cs="Arial"/>
                <w:sz w:val="20"/>
                <w:szCs w:val="20"/>
              </w:rPr>
              <w:t>$</w:t>
            </w:r>
            <w:r w:rsidR="001058BC">
              <w:rPr>
                <w:rFonts w:ascii="Arial" w:hAnsi="Arial" w:cs="Arial"/>
                <w:sz w:val="20"/>
                <w:szCs w:val="20"/>
              </w:rPr>
              <w:t>18</w:t>
            </w:r>
            <w:r w:rsidR="00B37DBE">
              <w:rPr>
                <w:rFonts w:ascii="Arial" w:hAnsi="Arial" w:cs="Arial"/>
                <w:sz w:val="20"/>
                <w:szCs w:val="20"/>
              </w:rPr>
              <w:t>8,100</w:t>
            </w:r>
            <w:r>
              <w:rPr>
                <w:rFonts w:ascii="Arial" w:hAnsi="Arial" w:cs="Arial"/>
                <w:sz w:val="20"/>
                <w:szCs w:val="20"/>
              </w:rPr>
              <w:t xml:space="preserve"> / </w:t>
            </w:r>
            <w:r w:rsidR="001058BC">
              <w:rPr>
                <w:rFonts w:ascii="Arial" w:hAnsi="Arial" w:cs="Arial"/>
                <w:sz w:val="20"/>
                <w:szCs w:val="20"/>
              </w:rPr>
              <w:t>10</w:t>
            </w:r>
            <w:r>
              <w:rPr>
                <w:rFonts w:ascii="Arial" w:hAnsi="Arial" w:cs="Arial"/>
                <w:sz w:val="20"/>
                <w:szCs w:val="20"/>
              </w:rPr>
              <w:t>%</w:t>
            </w:r>
          </w:p>
        </w:tc>
        <w:tc>
          <w:tcPr>
            <w:tcW w:w="3330" w:type="dxa"/>
            <w:vAlign w:val="center"/>
          </w:tcPr>
          <w:p w14:paraId="12AC1F57" w14:textId="324F5716" w:rsidR="00B66A21" w:rsidRPr="00B66A21" w:rsidRDefault="009C2C1A" w:rsidP="00EA3504">
            <w:pPr>
              <w:ind w:right="-720"/>
              <w:rPr>
                <w:rFonts w:ascii="Arial" w:hAnsi="Arial" w:cs="Arial"/>
                <w:sz w:val="20"/>
                <w:szCs w:val="20"/>
              </w:rPr>
            </w:pPr>
            <w:r>
              <w:rPr>
                <w:rFonts w:ascii="Arial" w:hAnsi="Arial" w:cs="Arial"/>
                <w:sz w:val="20"/>
                <w:szCs w:val="20"/>
              </w:rPr>
              <w:t>$</w:t>
            </w:r>
            <w:r w:rsidR="00E311DB">
              <w:rPr>
                <w:rFonts w:ascii="Arial" w:hAnsi="Arial" w:cs="Arial"/>
                <w:sz w:val="20"/>
                <w:szCs w:val="20"/>
              </w:rPr>
              <w:t>188,100</w:t>
            </w:r>
          </w:p>
        </w:tc>
        <w:tc>
          <w:tcPr>
            <w:tcW w:w="3420" w:type="dxa"/>
            <w:vAlign w:val="center"/>
          </w:tcPr>
          <w:p w14:paraId="2686E8E0" w14:textId="62834AF1" w:rsidR="00B66A21" w:rsidRPr="00B66A21" w:rsidRDefault="003F4D82" w:rsidP="00EA3504">
            <w:pPr>
              <w:ind w:right="-720"/>
              <w:rPr>
                <w:rFonts w:ascii="Arial" w:hAnsi="Arial" w:cs="Arial"/>
                <w:sz w:val="20"/>
                <w:szCs w:val="20"/>
              </w:rPr>
            </w:pPr>
            <w:r>
              <w:rPr>
                <w:rFonts w:ascii="Arial" w:hAnsi="Arial" w:cs="Arial"/>
                <w:sz w:val="20"/>
                <w:szCs w:val="20"/>
              </w:rPr>
              <w:t>90</w:t>
            </w:r>
            <w:r w:rsidR="008A4A3A">
              <w:rPr>
                <w:rFonts w:ascii="Arial" w:hAnsi="Arial" w:cs="Arial"/>
                <w:sz w:val="20"/>
                <w:szCs w:val="20"/>
              </w:rPr>
              <w:t>%</w:t>
            </w:r>
          </w:p>
        </w:tc>
      </w:tr>
    </w:tbl>
    <w:p w14:paraId="4CBAFCAC"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06049811" w14:textId="77777777" w:rsidR="00E35E0F" w:rsidRDefault="00E35E0F" w:rsidP="00551D8A">
            <w:pPr>
              <w:ind w:right="-720"/>
              <w:rPr>
                <w:rFonts w:ascii="Arial" w:hAnsi="Arial" w:cs="Arial"/>
                <w:b/>
                <w:sz w:val="20"/>
                <w:szCs w:val="20"/>
              </w:rPr>
            </w:pPr>
          </w:p>
          <w:p w14:paraId="794A691D" w14:textId="6C5FD278"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331A487F" w14:textId="77777777" w:rsidR="00567550" w:rsidRDefault="00567550" w:rsidP="00551D8A">
            <w:pPr>
              <w:ind w:right="-720"/>
              <w:rPr>
                <w:rFonts w:ascii="Arial" w:hAnsi="Arial" w:cs="Arial"/>
                <w:sz w:val="20"/>
                <w:szCs w:val="20"/>
              </w:rPr>
            </w:pPr>
          </w:p>
          <w:p w14:paraId="5C067F93" w14:textId="77777777"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 xml:space="preserve">The purpose of this project is to update precipitation frequency estimates for Delaware, Maryland, North Carolina, Virginia, Pennsylvania, and South Carolina published in NOAA Atlas 14 Volume 2. Like previous NOAA Atlas 14 volumes, the estimates and associated bounds of 90% confidence intervals will be provided at 30 arc-sec resolution for durations of 5-minute through 60-day at average recurrence intervals (ARIs) of 1-year through 1,000-year. </w:t>
            </w:r>
          </w:p>
          <w:p w14:paraId="762380BB" w14:textId="77777777" w:rsidR="00567550" w:rsidRPr="00567550" w:rsidRDefault="00567550" w:rsidP="00567550">
            <w:pPr>
              <w:ind w:right="-14"/>
              <w:rPr>
                <w:rFonts w:ascii="Verdana" w:hAnsi="Verdana"/>
                <w:color w:val="333333"/>
                <w:sz w:val="20"/>
                <w:szCs w:val="20"/>
                <w:shd w:val="clear" w:color="auto" w:fill="FFFFFF"/>
              </w:rPr>
            </w:pPr>
          </w:p>
          <w:p w14:paraId="2E6FC013" w14:textId="77777777"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 xml:space="preserve">The study results will be published as NOAA Atlas 14 Volume 13, a wholly web-based publication available at Precipitation Frequency Data Server (PFDS). The publication will include the artifacts provided in previous NOAA Atlas 14 Volumes, including access through the PFDS, base grids in standard formats together with error estimates, electronic copies of maps, charts of seasonal distributions and probabilistic temporal distributions of heavy precipitation, and detailed documentation. </w:t>
            </w:r>
          </w:p>
          <w:p w14:paraId="7AA7161D" w14:textId="77777777" w:rsidR="00567550" w:rsidRPr="00567550" w:rsidRDefault="00567550" w:rsidP="00567550">
            <w:pPr>
              <w:ind w:right="-14"/>
              <w:rPr>
                <w:rFonts w:ascii="Verdana" w:hAnsi="Verdana"/>
                <w:color w:val="333333"/>
                <w:sz w:val="20"/>
                <w:szCs w:val="20"/>
                <w:shd w:val="clear" w:color="auto" w:fill="FFFFFF"/>
              </w:rPr>
            </w:pPr>
          </w:p>
          <w:p w14:paraId="6BF96098" w14:textId="102871EC"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Updated areal reduction factors, which are needed to calculate analogous areal precipitation frequency estimates, will not be developed as a part of this project.</w:t>
            </w:r>
          </w:p>
          <w:p w14:paraId="00CC41E4" w14:textId="77777777" w:rsidR="00E35E0F" w:rsidRDefault="00E35E0F" w:rsidP="00551D8A">
            <w:pPr>
              <w:ind w:right="-720"/>
              <w:rPr>
                <w:rFonts w:ascii="Arial" w:hAnsi="Arial" w:cs="Arial"/>
                <w:sz w:val="20"/>
                <w:szCs w:val="20"/>
              </w:rPr>
            </w:pPr>
          </w:p>
          <w:p w14:paraId="0D310222" w14:textId="77777777" w:rsidR="00601EBD" w:rsidRDefault="00601EBD" w:rsidP="00551D8A">
            <w:pPr>
              <w:ind w:right="-720"/>
              <w:rPr>
                <w:rFonts w:ascii="Arial" w:hAnsi="Arial" w:cs="Arial"/>
                <w:sz w:val="20"/>
                <w:szCs w:val="20"/>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F37F00E" w14:textId="77777777" w:rsidR="00601EBD" w:rsidRDefault="00601EBD" w:rsidP="00551D8A">
            <w:pPr>
              <w:ind w:right="-720"/>
              <w:rPr>
                <w:rFonts w:ascii="Arial" w:hAnsi="Arial" w:cs="Arial"/>
                <w:sz w:val="20"/>
                <w:szCs w:val="20"/>
              </w:rPr>
            </w:pPr>
          </w:p>
          <w:p w14:paraId="278F58C3" w14:textId="6E5F37C8" w:rsidR="00963C25" w:rsidRDefault="00963C25" w:rsidP="0041610F">
            <w:pPr>
              <w:ind w:right="-14"/>
              <w:rPr>
                <w:rFonts w:ascii="Verdana" w:hAnsi="Verdana"/>
                <w:color w:val="333333"/>
                <w:sz w:val="20"/>
                <w:szCs w:val="20"/>
                <w:shd w:val="clear" w:color="auto" w:fill="FFFFFF"/>
              </w:rPr>
            </w:pPr>
            <w:r w:rsidRPr="00963C25">
              <w:rPr>
                <w:rFonts w:ascii="Verdana" w:hAnsi="Verdana"/>
                <w:color w:val="333333"/>
                <w:sz w:val="20"/>
                <w:szCs w:val="20"/>
                <w:shd w:val="clear" w:color="auto" w:fill="FFFFFF"/>
              </w:rPr>
              <w:t>In th</w:t>
            </w:r>
            <w:r>
              <w:rPr>
                <w:rFonts w:ascii="Verdana" w:hAnsi="Verdana"/>
                <w:color w:val="333333"/>
                <w:sz w:val="20"/>
                <w:szCs w:val="20"/>
                <w:shd w:val="clear" w:color="auto" w:fill="FFFFFF"/>
              </w:rPr>
              <w:t>is reporting period, NOAA</w:t>
            </w:r>
            <w:r w:rsidRPr="00963C25">
              <w:rPr>
                <w:rFonts w:ascii="Verdana" w:hAnsi="Verdana"/>
                <w:color w:val="333333"/>
                <w:sz w:val="20"/>
                <w:szCs w:val="20"/>
                <w:shd w:val="clear" w:color="auto" w:fill="FFFFFF"/>
              </w:rPr>
              <w:t xml:space="preserve"> </w:t>
            </w:r>
            <w:r w:rsidR="002914DA" w:rsidRPr="002914DA">
              <w:rPr>
                <w:rFonts w:ascii="Verdana" w:hAnsi="Verdana"/>
                <w:color w:val="333333"/>
                <w:sz w:val="20"/>
                <w:szCs w:val="20"/>
                <w:shd w:val="clear" w:color="auto" w:fill="FFFFFF"/>
              </w:rPr>
              <w:t xml:space="preserve">began consolidating and reviewing the peer review responses. As a result of the public feedback, </w:t>
            </w:r>
            <w:r w:rsidR="002914DA">
              <w:rPr>
                <w:rFonts w:ascii="Verdana" w:hAnsi="Verdana"/>
                <w:color w:val="333333"/>
                <w:sz w:val="20"/>
                <w:szCs w:val="20"/>
                <w:shd w:val="clear" w:color="auto" w:fill="FFFFFF"/>
              </w:rPr>
              <w:t>they</w:t>
            </w:r>
            <w:r w:rsidR="002914DA" w:rsidRPr="002914DA">
              <w:rPr>
                <w:rFonts w:ascii="Verdana" w:hAnsi="Verdana"/>
                <w:color w:val="333333"/>
                <w:sz w:val="20"/>
                <w:szCs w:val="20"/>
                <w:shd w:val="clear" w:color="auto" w:fill="FFFFFF"/>
              </w:rPr>
              <w:t xml:space="preserve"> have identified additional dat</w:t>
            </w:r>
            <w:r w:rsidR="002914DA">
              <w:rPr>
                <w:rFonts w:ascii="Verdana" w:hAnsi="Verdana"/>
                <w:color w:val="333333"/>
                <w:sz w:val="20"/>
                <w:szCs w:val="20"/>
                <w:shd w:val="clear" w:color="auto" w:fill="FFFFFF"/>
              </w:rPr>
              <w:t>a</w:t>
            </w:r>
            <w:r w:rsidR="002914DA" w:rsidRPr="002914DA">
              <w:rPr>
                <w:rFonts w:ascii="Verdana" w:hAnsi="Verdana"/>
                <w:color w:val="333333"/>
                <w:sz w:val="20"/>
                <w:szCs w:val="20"/>
                <w:shd w:val="clear" w:color="auto" w:fill="FFFFFF"/>
              </w:rPr>
              <w:t xml:space="preserve">sets to enhance mountains and coastal areas spatial patterns and data reliance, such as IFLOWS/HADS and the Duke University Great Smoky Mountain Rain Gauge Network. In this reporting period, IFLOWS/HADS outliers have been manually quality </w:t>
            </w:r>
            <w:r w:rsidR="002914DA" w:rsidRPr="002914DA">
              <w:rPr>
                <w:rFonts w:ascii="Verdana" w:hAnsi="Verdana"/>
                <w:color w:val="333333"/>
                <w:sz w:val="20"/>
                <w:szCs w:val="20"/>
                <w:shd w:val="clear" w:color="auto" w:fill="FFFFFF"/>
              </w:rPr>
              <w:t>controlled,</w:t>
            </w:r>
            <w:r w:rsidR="002914DA" w:rsidRPr="002914DA">
              <w:rPr>
                <w:rFonts w:ascii="Verdana" w:hAnsi="Verdana"/>
                <w:color w:val="333333"/>
                <w:sz w:val="20"/>
                <w:szCs w:val="20"/>
                <w:shd w:val="clear" w:color="auto" w:fill="FFFFFF"/>
              </w:rPr>
              <w:t xml:space="preserve"> and the data was added to the analysis.</w:t>
            </w:r>
          </w:p>
          <w:p w14:paraId="582B4A02" w14:textId="77777777" w:rsidR="002914DA" w:rsidRDefault="002914DA" w:rsidP="0041610F">
            <w:pPr>
              <w:ind w:right="-14"/>
              <w:rPr>
                <w:rFonts w:ascii="Verdana" w:hAnsi="Verdana"/>
                <w:color w:val="333333"/>
                <w:sz w:val="20"/>
                <w:szCs w:val="20"/>
                <w:shd w:val="clear" w:color="auto" w:fill="FFFFFF"/>
              </w:rPr>
            </w:pPr>
          </w:p>
          <w:p w14:paraId="4109731C" w14:textId="1ABB7A9F" w:rsidR="004F09FF" w:rsidRDefault="004F09FF" w:rsidP="0041610F">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Additional information on the status of the Atlas 14, Volume 13 work is available at: </w:t>
            </w:r>
          </w:p>
          <w:p w14:paraId="4C8A4C18" w14:textId="77777777" w:rsidR="004F09FF" w:rsidRDefault="004F09FF" w:rsidP="0041610F">
            <w:pPr>
              <w:ind w:right="-14"/>
              <w:rPr>
                <w:rFonts w:ascii="Verdana" w:hAnsi="Verdana"/>
                <w:color w:val="333333"/>
                <w:sz w:val="20"/>
                <w:szCs w:val="20"/>
                <w:shd w:val="clear" w:color="auto" w:fill="FFFFFF"/>
              </w:rPr>
            </w:pPr>
          </w:p>
          <w:p w14:paraId="5BDD0BD2" w14:textId="2291C048" w:rsidR="004F09FF" w:rsidRPr="00C7471D" w:rsidRDefault="004F09FF" w:rsidP="004F09FF">
            <w:pPr>
              <w:ind w:left="720" w:right="-14"/>
              <w:rPr>
                <w:rFonts w:ascii="Verdana" w:hAnsi="Verdana"/>
                <w:color w:val="333333"/>
                <w:sz w:val="20"/>
                <w:szCs w:val="20"/>
                <w:shd w:val="clear" w:color="auto" w:fill="FFFFFF"/>
              </w:rPr>
            </w:pPr>
            <w:r w:rsidRPr="004F09FF">
              <w:rPr>
                <w:rFonts w:ascii="Verdana" w:hAnsi="Verdana"/>
                <w:color w:val="333333"/>
                <w:sz w:val="20"/>
                <w:szCs w:val="20"/>
                <w:shd w:val="clear" w:color="auto" w:fill="FFFFFF"/>
              </w:rPr>
              <w:t>https://www.weather.gov/owp/hdsc_current_projects</w:t>
            </w:r>
          </w:p>
          <w:p w14:paraId="3BA85A3B" w14:textId="77777777" w:rsidR="00C7471D" w:rsidRPr="00C7471D" w:rsidRDefault="00C7471D" w:rsidP="00C7471D">
            <w:pPr>
              <w:pStyle w:val="NormalWeb"/>
              <w:spacing w:before="0" w:beforeAutospacing="0" w:after="0" w:afterAutospacing="0"/>
              <w:ind w:left="85"/>
              <w:rPr>
                <w:rFonts w:ascii="Verdana" w:hAnsi="Verdana"/>
                <w:color w:val="333333"/>
                <w:sz w:val="20"/>
                <w:szCs w:val="20"/>
                <w:shd w:val="clear" w:color="auto" w:fill="FFFFFF"/>
              </w:rPr>
            </w:pPr>
          </w:p>
          <w:p w14:paraId="33CA2C00" w14:textId="77777777" w:rsidR="00601EBD" w:rsidRDefault="00601EBD" w:rsidP="00551D8A">
            <w:pPr>
              <w:ind w:right="-720"/>
              <w:rPr>
                <w:rFonts w:ascii="Arial" w:hAnsi="Arial" w:cs="Arial"/>
                <w:sz w:val="20"/>
                <w:szCs w:val="20"/>
              </w:rPr>
            </w:pPr>
          </w:p>
        </w:tc>
      </w:tr>
      <w:tr w:rsidR="00601EBD" w14:paraId="60F2D1E5" w14:textId="77777777" w:rsidTr="00601EBD">
        <w:tc>
          <w:tcPr>
            <w:tcW w:w="10903"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Pr="00DA0CAB" w:rsidRDefault="00601EBD" w:rsidP="00DA0CAB">
            <w:pPr>
              <w:ind w:right="-14"/>
              <w:rPr>
                <w:rFonts w:ascii="Verdana" w:hAnsi="Verdana"/>
                <w:color w:val="333333"/>
                <w:sz w:val="20"/>
                <w:szCs w:val="20"/>
                <w:shd w:val="clear" w:color="auto" w:fill="FFFFFF"/>
              </w:rPr>
            </w:pPr>
          </w:p>
          <w:p w14:paraId="5C8F0F00" w14:textId="77777777" w:rsidR="00E043FC" w:rsidRDefault="00DA0CAB" w:rsidP="00DA0CAB">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In the next quarter</w:t>
            </w:r>
            <w:r w:rsidR="00F37635">
              <w:rPr>
                <w:rFonts w:ascii="Verdana" w:hAnsi="Verdana"/>
                <w:color w:val="333333"/>
                <w:sz w:val="20"/>
                <w:szCs w:val="20"/>
                <w:shd w:val="clear" w:color="auto" w:fill="FFFFFF"/>
              </w:rPr>
              <w:t xml:space="preserve">, NOAA will work on </w:t>
            </w:r>
            <w:r w:rsidR="00F37635" w:rsidRPr="00F37635">
              <w:rPr>
                <w:rFonts w:ascii="Verdana" w:hAnsi="Verdana"/>
                <w:color w:val="333333"/>
                <w:sz w:val="20"/>
                <w:szCs w:val="20"/>
                <w:shd w:val="clear" w:color="auto" w:fill="FFFFFF"/>
              </w:rPr>
              <w:t xml:space="preserve">finalizing quality control of AMS data for all durations, completing the spatial review of mean annual maximum grids and beginning the revision of the final PF estimates for all durations. </w:t>
            </w:r>
          </w:p>
          <w:p w14:paraId="525CA6D0" w14:textId="77777777" w:rsidR="00E043FC" w:rsidRDefault="00E043FC" w:rsidP="00DA0CAB">
            <w:pPr>
              <w:ind w:right="-14"/>
              <w:rPr>
                <w:rFonts w:ascii="Verdana" w:hAnsi="Verdana"/>
                <w:color w:val="333333"/>
                <w:sz w:val="20"/>
                <w:szCs w:val="20"/>
                <w:shd w:val="clear" w:color="auto" w:fill="FFFFFF"/>
              </w:rPr>
            </w:pPr>
          </w:p>
          <w:p w14:paraId="5B66E8EB" w14:textId="773F4C3D" w:rsidR="00E97B9C" w:rsidRDefault="00E043FC" w:rsidP="00DA0CAB">
            <w:pPr>
              <w:ind w:right="-14"/>
              <w:rPr>
                <w:rFonts w:cs="Arial"/>
              </w:rPr>
            </w:pPr>
            <w:r>
              <w:rPr>
                <w:rFonts w:ascii="Verdana" w:hAnsi="Verdana"/>
                <w:color w:val="333333"/>
                <w:sz w:val="20"/>
                <w:szCs w:val="20"/>
                <w:shd w:val="clear" w:color="auto" w:fill="FFFFFF"/>
              </w:rPr>
              <w:t>NOAA</w:t>
            </w:r>
            <w:r w:rsidR="00F37635" w:rsidRPr="00F37635">
              <w:rPr>
                <w:rFonts w:ascii="Verdana" w:hAnsi="Verdana"/>
                <w:color w:val="333333"/>
                <w:sz w:val="20"/>
                <w:szCs w:val="20"/>
                <w:shd w:val="clear" w:color="auto" w:fill="FFFFFF"/>
              </w:rPr>
              <w:t xml:space="preserve"> will address comments received from reviewers and work on developing the final precipitation frequency estimates and documentation. </w:t>
            </w:r>
          </w:p>
          <w:p w14:paraId="0E25F348" w14:textId="06F5EC9D" w:rsidR="00E97B9C" w:rsidRDefault="00E97B9C" w:rsidP="00DA0CAB">
            <w:pPr>
              <w:ind w:right="-14"/>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Pr="0006031B" w:rsidRDefault="00E35E0F" w:rsidP="0006031B">
            <w:pPr>
              <w:ind w:right="-14"/>
              <w:rPr>
                <w:rFonts w:ascii="Verdana" w:hAnsi="Verdana"/>
                <w:color w:val="333333"/>
                <w:sz w:val="20"/>
                <w:szCs w:val="20"/>
                <w:shd w:val="clear" w:color="auto" w:fill="FFFFFF"/>
              </w:rPr>
            </w:pPr>
          </w:p>
          <w:p w14:paraId="55D316A7" w14:textId="77777777" w:rsidR="00601EBD" w:rsidRPr="0006031B" w:rsidRDefault="00601EBD" w:rsidP="007D410C">
            <w:pPr>
              <w:ind w:right="-720"/>
              <w:rPr>
                <w:rFonts w:ascii="Verdana" w:hAnsi="Verdana"/>
                <w:color w:val="333333"/>
                <w:sz w:val="20"/>
                <w:szCs w:val="20"/>
                <w:shd w:val="clear" w:color="auto" w:fill="FFFFFF"/>
              </w:rPr>
            </w:pPr>
            <w:r w:rsidRPr="007D410C">
              <w:rPr>
                <w:rFonts w:ascii="Arial" w:hAnsi="Arial" w:cs="Arial"/>
                <w:b/>
                <w:sz w:val="20"/>
                <w:szCs w:val="20"/>
              </w:rPr>
              <w:t>Significant Results:</w:t>
            </w:r>
          </w:p>
          <w:p w14:paraId="4EE61308" w14:textId="40CE14EF" w:rsidR="00EA3504" w:rsidRPr="0006031B" w:rsidRDefault="00EA3504" w:rsidP="0006031B">
            <w:pPr>
              <w:ind w:right="-14"/>
              <w:rPr>
                <w:rFonts w:ascii="Verdana" w:hAnsi="Verdana"/>
                <w:color w:val="333333"/>
                <w:sz w:val="20"/>
                <w:szCs w:val="20"/>
                <w:shd w:val="clear" w:color="auto" w:fill="FFFFFF"/>
              </w:rPr>
            </w:pPr>
          </w:p>
          <w:p w14:paraId="0C9902B9" w14:textId="77F0D8C7" w:rsidR="00950DCA" w:rsidRDefault="00664A6A" w:rsidP="0006031B">
            <w:pPr>
              <w:ind w:right="-14"/>
              <w:rPr>
                <w:rFonts w:ascii="Verdana" w:hAnsi="Verdana"/>
                <w:color w:val="333333"/>
                <w:sz w:val="20"/>
                <w:szCs w:val="20"/>
                <w:shd w:val="clear" w:color="auto" w:fill="FFFFFF"/>
              </w:rPr>
            </w:pPr>
            <w:r>
              <w:rPr>
                <w:rFonts w:ascii="Verdana" w:hAnsi="Verdana"/>
                <w:b/>
                <w:bCs/>
                <w:color w:val="333333"/>
                <w:sz w:val="20"/>
                <w:szCs w:val="20"/>
                <w:shd w:val="clear" w:color="auto" w:fill="FFFFFF"/>
              </w:rPr>
              <w:t xml:space="preserve">Peer Review: </w:t>
            </w:r>
            <w:r w:rsidR="00B0320E">
              <w:rPr>
                <w:rFonts w:ascii="Verdana" w:hAnsi="Verdana"/>
                <w:color w:val="333333"/>
                <w:sz w:val="20"/>
                <w:szCs w:val="20"/>
                <w:shd w:val="clear" w:color="auto" w:fill="FFFFFF"/>
              </w:rPr>
              <w:t>NOAA</w:t>
            </w:r>
            <w:r w:rsidR="00B0320E" w:rsidRPr="00B0320E">
              <w:rPr>
                <w:rFonts w:ascii="Verdana" w:hAnsi="Verdana"/>
                <w:color w:val="333333"/>
                <w:sz w:val="20"/>
                <w:szCs w:val="20"/>
                <w:shd w:val="clear" w:color="auto" w:fill="FFFFFF"/>
              </w:rPr>
              <w:t xml:space="preserve"> consolidated comments, reviewed them</w:t>
            </w:r>
            <w:r w:rsidR="00BA5059">
              <w:rPr>
                <w:rFonts w:ascii="Verdana" w:hAnsi="Verdana"/>
                <w:color w:val="333333"/>
                <w:sz w:val="20"/>
                <w:szCs w:val="20"/>
                <w:shd w:val="clear" w:color="auto" w:fill="FFFFFF"/>
              </w:rPr>
              <w:t>,</w:t>
            </w:r>
            <w:r w:rsidR="00B0320E" w:rsidRPr="00B0320E">
              <w:rPr>
                <w:rFonts w:ascii="Verdana" w:hAnsi="Verdana"/>
                <w:color w:val="333333"/>
                <w:sz w:val="20"/>
                <w:szCs w:val="20"/>
                <w:shd w:val="clear" w:color="auto" w:fill="FFFFFF"/>
              </w:rPr>
              <w:t xml:space="preserve"> and started to address them accordingly. The (anonymous) reviewers’ comments with responses and resulting actions will be published as an Appendix 4 in the Volume 13 document. </w:t>
            </w:r>
          </w:p>
          <w:p w14:paraId="14CEF127" w14:textId="77777777" w:rsidR="00B0320E" w:rsidRPr="00DE4C6B" w:rsidRDefault="00B0320E" w:rsidP="0006031B">
            <w:pPr>
              <w:ind w:right="-14"/>
              <w:rPr>
                <w:rFonts w:ascii="Verdana" w:hAnsi="Verdana"/>
                <w:color w:val="333333"/>
                <w:sz w:val="20"/>
                <w:szCs w:val="20"/>
                <w:shd w:val="clear" w:color="auto" w:fill="FFFFFF"/>
              </w:rPr>
            </w:pPr>
          </w:p>
          <w:p w14:paraId="46D6ED86" w14:textId="7A40B2AC" w:rsidR="00F6254D" w:rsidRDefault="00F6254D" w:rsidP="0006031B">
            <w:pPr>
              <w:ind w:right="-14"/>
              <w:rPr>
                <w:rFonts w:ascii="Verdana" w:hAnsi="Verdana"/>
                <w:b/>
                <w:bCs/>
                <w:sz w:val="20"/>
                <w:szCs w:val="20"/>
              </w:rPr>
            </w:pPr>
            <w:r>
              <w:rPr>
                <w:rFonts w:ascii="Verdana" w:hAnsi="Verdana"/>
                <w:b/>
                <w:bCs/>
                <w:sz w:val="20"/>
                <w:szCs w:val="20"/>
              </w:rPr>
              <w:t>Mean annual maximum precipitation development</w:t>
            </w:r>
          </w:p>
          <w:p w14:paraId="5688CDE7" w14:textId="77777777" w:rsidR="00D451AF" w:rsidRDefault="00CF6A95" w:rsidP="0006031B">
            <w:pPr>
              <w:ind w:right="-14"/>
              <w:rPr>
                <w:rFonts w:ascii="Verdana" w:hAnsi="Verdana"/>
                <w:sz w:val="20"/>
                <w:szCs w:val="20"/>
              </w:rPr>
            </w:pPr>
            <w:r w:rsidRPr="00CF6A95">
              <w:rPr>
                <w:rFonts w:ascii="Verdana" w:hAnsi="Verdana"/>
                <w:sz w:val="20"/>
                <w:szCs w:val="20"/>
              </w:rPr>
              <w:t xml:space="preserve">During this reporting period, </w:t>
            </w:r>
            <w:r w:rsidR="00D451AF">
              <w:rPr>
                <w:rFonts w:ascii="Verdana" w:hAnsi="Verdana"/>
                <w:sz w:val="20"/>
                <w:szCs w:val="20"/>
              </w:rPr>
              <w:t>NOAA</w:t>
            </w:r>
            <w:r w:rsidR="00D451AF" w:rsidRPr="00D451AF">
              <w:rPr>
                <w:rFonts w:ascii="Verdana" w:hAnsi="Verdana"/>
                <w:sz w:val="20"/>
                <w:szCs w:val="20"/>
              </w:rPr>
              <w:t xml:space="preserve"> started reviewing for inconsistencies resulting from stations that may have had less reliable sampling (shorter record or missed several heavy events) relative to nearby stations or any inconsistent areas unduly influenced by the interpolation process or a lack of stations. </w:t>
            </w:r>
          </w:p>
          <w:p w14:paraId="754514DA" w14:textId="13200C8D" w:rsidR="00370492" w:rsidRDefault="00D451AF" w:rsidP="0006031B">
            <w:pPr>
              <w:ind w:right="-14"/>
              <w:rPr>
                <w:rFonts w:ascii="Verdana" w:hAnsi="Verdana"/>
                <w:sz w:val="20"/>
                <w:szCs w:val="20"/>
              </w:rPr>
            </w:pPr>
            <w:r w:rsidRPr="00D451AF">
              <w:rPr>
                <w:rFonts w:ascii="Verdana" w:hAnsi="Verdana"/>
                <w:sz w:val="20"/>
                <w:szCs w:val="20"/>
              </w:rPr>
              <w:lastRenderedPageBreak/>
              <w:t xml:space="preserve">The development of final gridded MAM estimates will require several iterations with the Atlas 15 contractor. In the process, </w:t>
            </w:r>
            <w:r>
              <w:rPr>
                <w:rFonts w:ascii="Verdana" w:hAnsi="Verdana"/>
                <w:sz w:val="20"/>
                <w:szCs w:val="20"/>
              </w:rPr>
              <w:t>NOAA</w:t>
            </w:r>
            <w:r w:rsidRPr="00D451AF">
              <w:rPr>
                <w:rFonts w:ascii="Verdana" w:hAnsi="Verdana"/>
                <w:sz w:val="20"/>
                <w:szCs w:val="20"/>
              </w:rPr>
              <w:t xml:space="preserve"> reviewed MAM data for each station for inconsistencies relative to MAMs at nearby stations </w:t>
            </w:r>
            <w:r w:rsidRPr="00D451AF">
              <w:rPr>
                <w:rFonts w:ascii="Verdana" w:hAnsi="Verdana"/>
                <w:sz w:val="20"/>
                <w:szCs w:val="20"/>
              </w:rPr>
              <w:t>to</w:t>
            </w:r>
            <w:r w:rsidRPr="00D451AF">
              <w:rPr>
                <w:rFonts w:ascii="Verdana" w:hAnsi="Verdana"/>
                <w:sz w:val="20"/>
                <w:szCs w:val="20"/>
              </w:rPr>
              <w:t xml:space="preserve"> identify locations where MAMs are affected by short periods of record or missed extreme amounts. Flagged MAMs were investigated and either adjusted or removed from the analysis. </w:t>
            </w:r>
          </w:p>
          <w:p w14:paraId="4B209C92" w14:textId="77777777" w:rsidR="00D451AF" w:rsidRPr="00E43C1E" w:rsidRDefault="00D451AF" w:rsidP="0006031B">
            <w:pPr>
              <w:ind w:right="-14"/>
              <w:rPr>
                <w:rFonts w:ascii="Verdana" w:hAnsi="Verdana"/>
                <w:sz w:val="20"/>
                <w:szCs w:val="20"/>
              </w:rPr>
            </w:pPr>
          </w:p>
          <w:p w14:paraId="5EACD94A" w14:textId="77777777" w:rsidR="00187859" w:rsidRDefault="005A7B1E" w:rsidP="007249A4">
            <w:pPr>
              <w:ind w:right="-14"/>
              <w:rPr>
                <w:rFonts w:ascii="Verdana" w:hAnsi="Verdana"/>
                <w:sz w:val="20"/>
                <w:szCs w:val="20"/>
              </w:rPr>
            </w:pPr>
            <w:r>
              <w:rPr>
                <w:rFonts w:ascii="Verdana" w:hAnsi="Verdana"/>
                <w:b/>
                <w:bCs/>
                <w:sz w:val="20"/>
                <w:szCs w:val="20"/>
              </w:rPr>
              <w:t>Additional Data Formatting</w:t>
            </w:r>
            <w:r w:rsidR="007249A4">
              <w:rPr>
                <w:rFonts w:ascii="Verdana" w:hAnsi="Verdana"/>
                <w:b/>
                <w:bCs/>
                <w:sz w:val="20"/>
                <w:szCs w:val="20"/>
              </w:rPr>
              <w:t xml:space="preserve"> </w:t>
            </w:r>
            <w:r w:rsidR="009B4198">
              <w:rPr>
                <w:rFonts w:ascii="Verdana" w:hAnsi="Verdana"/>
                <w:b/>
                <w:bCs/>
                <w:sz w:val="20"/>
                <w:szCs w:val="20"/>
              </w:rPr>
              <w:t>–</w:t>
            </w:r>
            <w:r w:rsidR="007249A4">
              <w:rPr>
                <w:rFonts w:ascii="Verdana" w:hAnsi="Verdana"/>
                <w:b/>
                <w:bCs/>
                <w:sz w:val="20"/>
                <w:szCs w:val="20"/>
              </w:rPr>
              <w:t xml:space="preserve"> </w:t>
            </w:r>
            <w:r w:rsidR="00C66599" w:rsidRPr="00C66599">
              <w:rPr>
                <w:rFonts w:ascii="Verdana" w:hAnsi="Verdana"/>
                <w:sz w:val="20"/>
                <w:szCs w:val="20"/>
              </w:rPr>
              <w:t>Additional observational networks, the Hydrometeorological Automated Data System (HADS) and Integrated Flood Observing and Warning System (IFLOWS), located along the Appalachian Mountains were investigated, collected, and formatted to enhance the accuracy of estimates in areas where preliminary hourly data has been scarce.</w:t>
            </w:r>
            <w:r w:rsidR="00187859">
              <w:rPr>
                <w:rFonts w:ascii="Verdana" w:hAnsi="Verdana"/>
                <w:sz w:val="20"/>
                <w:szCs w:val="20"/>
              </w:rPr>
              <w:t xml:space="preserve"> </w:t>
            </w:r>
          </w:p>
          <w:p w14:paraId="5D908BE6" w14:textId="77777777" w:rsidR="00187859" w:rsidRDefault="00187859" w:rsidP="007249A4">
            <w:pPr>
              <w:ind w:right="-14"/>
              <w:rPr>
                <w:rFonts w:ascii="Verdana" w:hAnsi="Verdana"/>
                <w:sz w:val="20"/>
                <w:szCs w:val="20"/>
              </w:rPr>
            </w:pPr>
          </w:p>
          <w:p w14:paraId="77BD21C1" w14:textId="69D90C62" w:rsidR="005B6A43" w:rsidRDefault="00187859" w:rsidP="007249A4">
            <w:pPr>
              <w:ind w:right="-14"/>
              <w:rPr>
                <w:rFonts w:ascii="Verdana" w:hAnsi="Verdana"/>
                <w:sz w:val="20"/>
                <w:szCs w:val="20"/>
              </w:rPr>
            </w:pPr>
            <w:r>
              <w:rPr>
                <w:rFonts w:ascii="Verdana" w:hAnsi="Verdana"/>
                <w:sz w:val="20"/>
                <w:szCs w:val="20"/>
              </w:rPr>
              <w:t>I</w:t>
            </w:r>
            <w:r w:rsidRPr="00187859">
              <w:rPr>
                <w:rFonts w:ascii="Verdana" w:hAnsi="Verdana"/>
                <w:sz w:val="20"/>
                <w:szCs w:val="20"/>
              </w:rPr>
              <w:t xml:space="preserve">n this reporting period, this data was auto-merged to extend the record at the locations where </w:t>
            </w:r>
            <w:r>
              <w:rPr>
                <w:rFonts w:ascii="Verdana" w:hAnsi="Verdana"/>
                <w:sz w:val="20"/>
                <w:szCs w:val="20"/>
              </w:rPr>
              <w:t>NOAA</w:t>
            </w:r>
            <w:r w:rsidRPr="00187859">
              <w:rPr>
                <w:rFonts w:ascii="Verdana" w:hAnsi="Verdana"/>
                <w:sz w:val="20"/>
                <w:szCs w:val="20"/>
              </w:rPr>
              <w:t xml:space="preserve"> lack the data.</w:t>
            </w:r>
          </w:p>
          <w:p w14:paraId="149BC12A" w14:textId="77777777" w:rsidR="007D410C" w:rsidRPr="0006031B" w:rsidRDefault="007D410C" w:rsidP="009F0D52">
            <w:pPr>
              <w:ind w:right="-14"/>
              <w:rPr>
                <w:rFonts w:ascii="Verdana" w:hAnsi="Verdana"/>
                <w:color w:val="333333"/>
                <w:sz w:val="20"/>
                <w:szCs w:val="20"/>
                <w:shd w:val="clear" w:color="auto" w:fill="FFFFFF"/>
              </w:rPr>
            </w:pPr>
          </w:p>
        </w:tc>
      </w:tr>
      <w:tr w:rsidR="00601EBD" w14:paraId="381B6096" w14:textId="77777777" w:rsidTr="00601EBD">
        <w:tc>
          <w:tcPr>
            <w:tcW w:w="10908" w:type="dxa"/>
          </w:tcPr>
          <w:p w14:paraId="6D29115D" w14:textId="77777777" w:rsidR="00E35E0F" w:rsidRDefault="00E35E0F" w:rsidP="00551D8A">
            <w:pPr>
              <w:ind w:right="-720"/>
              <w:rPr>
                <w:rFonts w:ascii="Arial" w:hAnsi="Arial" w:cs="Arial"/>
                <w:b/>
                <w:sz w:val="20"/>
                <w:szCs w:val="20"/>
              </w:rPr>
            </w:pPr>
          </w:p>
          <w:p w14:paraId="5B8C0F33"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533348A1" w14:textId="77777777" w:rsidR="00601EBD" w:rsidRDefault="00601EBD" w:rsidP="00551D8A">
            <w:pPr>
              <w:ind w:right="-720"/>
              <w:rPr>
                <w:rFonts w:ascii="Arial" w:hAnsi="Arial" w:cs="Arial"/>
                <w:b/>
                <w:sz w:val="20"/>
                <w:szCs w:val="20"/>
              </w:rPr>
            </w:pPr>
          </w:p>
          <w:p w14:paraId="1D3752E9" w14:textId="20966B78" w:rsidR="0056054A" w:rsidRDefault="0056054A" w:rsidP="0056054A">
            <w:pPr>
              <w:ind w:right="-14"/>
              <w:rPr>
                <w:rFonts w:ascii="Verdana" w:hAnsi="Verdana"/>
                <w:color w:val="333333"/>
                <w:sz w:val="20"/>
                <w:szCs w:val="20"/>
                <w:shd w:val="clear" w:color="auto" w:fill="FFFFFF"/>
              </w:rPr>
            </w:pPr>
            <w:r w:rsidRPr="00391DD0">
              <w:rPr>
                <w:rFonts w:ascii="Verdana" w:hAnsi="Verdana"/>
                <w:color w:val="333333"/>
                <w:sz w:val="20"/>
                <w:szCs w:val="20"/>
                <w:shd w:val="clear" w:color="auto" w:fill="FFFFFF"/>
              </w:rPr>
              <w:t xml:space="preserve">Delay in finalizing the </w:t>
            </w:r>
            <w:r>
              <w:rPr>
                <w:rFonts w:ascii="Verdana" w:hAnsi="Verdana"/>
                <w:color w:val="333333"/>
                <w:sz w:val="20"/>
                <w:szCs w:val="20"/>
                <w:shd w:val="clear" w:color="auto" w:fill="FFFFFF"/>
              </w:rPr>
              <w:t>IAA</w:t>
            </w:r>
            <w:r w:rsidRPr="00391DD0">
              <w:rPr>
                <w:rFonts w:ascii="Verdana" w:hAnsi="Verdana"/>
                <w:color w:val="333333"/>
                <w:sz w:val="20"/>
                <w:szCs w:val="20"/>
                <w:shd w:val="clear" w:color="auto" w:fill="FFFFFF"/>
              </w:rPr>
              <w:t xml:space="preserve"> with NOAA. Estimated timeline to complete the work</w:t>
            </w:r>
            <w:r w:rsidR="00091A53">
              <w:rPr>
                <w:rFonts w:ascii="Verdana" w:hAnsi="Verdana"/>
                <w:color w:val="333333"/>
                <w:sz w:val="20"/>
                <w:szCs w:val="20"/>
                <w:shd w:val="clear" w:color="auto" w:fill="FFFFFF"/>
              </w:rPr>
              <w:t xml:space="preserve"> is </w:t>
            </w:r>
            <w:r w:rsidR="00A51931">
              <w:rPr>
                <w:rFonts w:ascii="Verdana" w:hAnsi="Verdana"/>
                <w:color w:val="333333"/>
                <w:sz w:val="20"/>
                <w:szCs w:val="20"/>
                <w:shd w:val="clear" w:color="auto" w:fill="FFFFFF"/>
              </w:rPr>
              <w:t>early 2026</w:t>
            </w:r>
            <w:r w:rsidR="00091A53">
              <w:rPr>
                <w:rFonts w:ascii="Verdana" w:hAnsi="Verdana"/>
                <w:color w:val="333333"/>
                <w:sz w:val="20"/>
                <w:szCs w:val="20"/>
                <w:shd w:val="clear" w:color="auto" w:fill="FFFFFF"/>
              </w:rPr>
              <w:t xml:space="preserve"> now.</w:t>
            </w:r>
          </w:p>
          <w:p w14:paraId="54A6720A" w14:textId="1071DFB9" w:rsidR="00BA1FCA" w:rsidRDefault="00BA1FCA" w:rsidP="0056054A">
            <w:pPr>
              <w:ind w:right="-14"/>
              <w:rPr>
                <w:rFonts w:ascii="Verdana" w:hAnsi="Verdana"/>
                <w:color w:val="333333"/>
                <w:sz w:val="20"/>
                <w:szCs w:val="20"/>
                <w:shd w:val="clear" w:color="auto" w:fill="FFFFFF"/>
              </w:rPr>
            </w:pPr>
          </w:p>
          <w:p w14:paraId="7BA079DF" w14:textId="7AFB5B18" w:rsidR="00BA1FCA" w:rsidRDefault="00BA1FCA" w:rsidP="0056054A">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Current schedule:</w:t>
            </w:r>
          </w:p>
          <w:p w14:paraId="11428AA7" w14:textId="74AB3AAF" w:rsidR="00BA1FCA" w:rsidRPr="00B768D2" w:rsidRDefault="00BA1FCA" w:rsidP="00BA1FCA">
            <w:pPr>
              <w:pStyle w:val="ListParagraph"/>
              <w:numPr>
                <w:ilvl w:val="0"/>
                <w:numId w:val="3"/>
              </w:numPr>
              <w:ind w:right="-14"/>
              <w:rPr>
                <w:rFonts w:ascii="Verdana" w:hAnsi="Verdana"/>
                <w:i/>
                <w:iCs/>
                <w:color w:val="333333"/>
                <w:sz w:val="20"/>
                <w:szCs w:val="20"/>
                <w:shd w:val="clear" w:color="auto" w:fill="FFFFFF"/>
              </w:rPr>
            </w:pPr>
            <w:r w:rsidRPr="00B768D2">
              <w:rPr>
                <w:rFonts w:ascii="Verdana" w:hAnsi="Verdana"/>
                <w:i/>
                <w:iCs/>
                <w:sz w:val="20"/>
                <w:szCs w:val="20"/>
              </w:rPr>
              <w:t>Data collection, formatting, and initial quality control [Q</w:t>
            </w:r>
            <w:r w:rsidR="00D13BC0">
              <w:rPr>
                <w:rFonts w:ascii="Verdana" w:hAnsi="Verdana"/>
                <w:i/>
                <w:iCs/>
                <w:sz w:val="20"/>
                <w:szCs w:val="20"/>
              </w:rPr>
              <w:t>4</w:t>
            </w:r>
            <w:r w:rsidRPr="00B768D2">
              <w:rPr>
                <w:rFonts w:ascii="Verdana" w:hAnsi="Verdana"/>
                <w:i/>
                <w:iCs/>
                <w:sz w:val="20"/>
                <w:szCs w:val="20"/>
              </w:rPr>
              <w:t xml:space="preserve"> </w:t>
            </w:r>
            <w:r w:rsidR="00D13BC0">
              <w:rPr>
                <w:rFonts w:ascii="Verdana" w:hAnsi="Verdana"/>
                <w:i/>
                <w:iCs/>
                <w:sz w:val="20"/>
                <w:szCs w:val="20"/>
              </w:rPr>
              <w:t>2024</w:t>
            </w:r>
            <w:r w:rsidRPr="00B768D2">
              <w:rPr>
                <w:rFonts w:ascii="Verdana" w:hAnsi="Verdana"/>
                <w:i/>
                <w:iCs/>
                <w:sz w:val="20"/>
                <w:szCs w:val="20"/>
              </w:rPr>
              <w:t xml:space="preserve">; </w:t>
            </w:r>
            <w:r w:rsidR="00B768D2" w:rsidRPr="00B768D2">
              <w:rPr>
                <w:rFonts w:ascii="Verdana" w:hAnsi="Verdana"/>
                <w:i/>
                <w:iCs/>
                <w:sz w:val="20"/>
                <w:szCs w:val="20"/>
              </w:rPr>
              <w:t>Completed</w:t>
            </w:r>
            <w:r w:rsidRPr="00B768D2">
              <w:rPr>
                <w:rFonts w:ascii="Verdana" w:hAnsi="Verdana"/>
                <w:i/>
                <w:iCs/>
                <w:sz w:val="20"/>
                <w:szCs w:val="20"/>
              </w:rPr>
              <w:t xml:space="preserve">] </w:t>
            </w:r>
          </w:p>
          <w:p w14:paraId="24B2B936" w14:textId="71A79A6A" w:rsidR="00BA1FCA" w:rsidRPr="002A40CF" w:rsidRDefault="00BA1FCA" w:rsidP="00BA1FCA">
            <w:pPr>
              <w:pStyle w:val="ListParagraph"/>
              <w:numPr>
                <w:ilvl w:val="0"/>
                <w:numId w:val="3"/>
              </w:numPr>
              <w:ind w:right="-14"/>
              <w:rPr>
                <w:rFonts w:ascii="Verdana" w:hAnsi="Verdana"/>
                <w:i/>
                <w:iCs/>
                <w:color w:val="333333"/>
                <w:sz w:val="20"/>
                <w:szCs w:val="20"/>
                <w:shd w:val="clear" w:color="auto" w:fill="FFFFFF"/>
              </w:rPr>
            </w:pPr>
            <w:r w:rsidRPr="002A40CF">
              <w:rPr>
                <w:rFonts w:ascii="Verdana" w:hAnsi="Verdana"/>
                <w:i/>
                <w:iCs/>
                <w:sz w:val="20"/>
                <w:szCs w:val="20"/>
              </w:rPr>
              <w:t>Extraction of annual maximum series (AMS); additional quality control and data reliability tests (e.g., outliers, independence, consistency across durations, duplicate stations, candidates for merging)] [Q</w:t>
            </w:r>
            <w:r w:rsidR="007D51B5" w:rsidRPr="002A40CF">
              <w:rPr>
                <w:rFonts w:ascii="Verdana" w:hAnsi="Verdana"/>
                <w:i/>
                <w:iCs/>
                <w:sz w:val="20"/>
                <w:szCs w:val="20"/>
              </w:rPr>
              <w:t>1</w:t>
            </w:r>
            <w:r w:rsidR="007D410C" w:rsidRPr="002A40CF">
              <w:rPr>
                <w:rFonts w:ascii="Verdana" w:hAnsi="Verdana"/>
                <w:i/>
                <w:iCs/>
                <w:sz w:val="20"/>
                <w:szCs w:val="20"/>
              </w:rPr>
              <w:t xml:space="preserve"> 2025</w:t>
            </w:r>
            <w:r w:rsidRPr="002A40CF">
              <w:rPr>
                <w:rFonts w:ascii="Verdana" w:hAnsi="Verdana"/>
                <w:i/>
                <w:iCs/>
                <w:sz w:val="20"/>
                <w:szCs w:val="20"/>
              </w:rPr>
              <w:t xml:space="preserve">; </w:t>
            </w:r>
            <w:r w:rsidR="002A40CF" w:rsidRPr="002A40CF">
              <w:rPr>
                <w:rFonts w:ascii="Verdana" w:hAnsi="Verdana"/>
                <w:i/>
                <w:iCs/>
                <w:sz w:val="20"/>
                <w:szCs w:val="20"/>
              </w:rPr>
              <w:t>Completed</w:t>
            </w:r>
            <w:r w:rsidRPr="002A40CF">
              <w:rPr>
                <w:rFonts w:ascii="Verdana" w:hAnsi="Verdana"/>
                <w:i/>
                <w:iCs/>
                <w:sz w:val="20"/>
                <w:szCs w:val="20"/>
              </w:rPr>
              <w:t>]</w:t>
            </w:r>
          </w:p>
          <w:p w14:paraId="0BC01ABF" w14:textId="273DF51A" w:rsidR="00BA1FCA" w:rsidRPr="007D51B5" w:rsidRDefault="00BA1FCA" w:rsidP="00BA1FCA">
            <w:pPr>
              <w:pStyle w:val="ListParagraph"/>
              <w:numPr>
                <w:ilvl w:val="0"/>
                <w:numId w:val="3"/>
              </w:numPr>
              <w:ind w:right="-14"/>
              <w:rPr>
                <w:rFonts w:ascii="Verdana" w:hAnsi="Verdana"/>
                <w:i/>
                <w:iCs/>
                <w:color w:val="333333"/>
                <w:sz w:val="20"/>
                <w:szCs w:val="20"/>
                <w:shd w:val="clear" w:color="auto" w:fill="FFFFFF"/>
              </w:rPr>
            </w:pPr>
            <w:r w:rsidRPr="007D51B5">
              <w:rPr>
                <w:rFonts w:ascii="Verdana" w:hAnsi="Verdana"/>
                <w:i/>
                <w:iCs/>
                <w:sz w:val="20"/>
                <w:szCs w:val="20"/>
              </w:rPr>
              <w:t>Regionalization and frequency analysis [Q</w:t>
            </w:r>
            <w:r w:rsidR="007D51B5" w:rsidRPr="007D51B5">
              <w:rPr>
                <w:rFonts w:ascii="Verdana" w:hAnsi="Verdana"/>
                <w:i/>
                <w:iCs/>
                <w:sz w:val="20"/>
                <w:szCs w:val="20"/>
              </w:rPr>
              <w:t>1</w:t>
            </w:r>
            <w:r w:rsidRPr="007D51B5">
              <w:rPr>
                <w:rFonts w:ascii="Verdana" w:hAnsi="Verdana"/>
                <w:i/>
                <w:iCs/>
                <w:sz w:val="20"/>
                <w:szCs w:val="20"/>
              </w:rPr>
              <w:t xml:space="preserve"> 202</w:t>
            </w:r>
            <w:r w:rsidR="007D410C" w:rsidRPr="007D51B5">
              <w:rPr>
                <w:rFonts w:ascii="Verdana" w:hAnsi="Verdana"/>
                <w:i/>
                <w:iCs/>
                <w:sz w:val="20"/>
                <w:szCs w:val="20"/>
              </w:rPr>
              <w:t xml:space="preserve">5; </w:t>
            </w:r>
            <w:r w:rsidR="007D51B5" w:rsidRPr="007D51B5">
              <w:rPr>
                <w:rFonts w:ascii="Verdana" w:hAnsi="Verdana"/>
                <w:i/>
                <w:iCs/>
                <w:sz w:val="20"/>
                <w:szCs w:val="20"/>
              </w:rPr>
              <w:t>Completed</w:t>
            </w:r>
            <w:r w:rsidRPr="007D51B5">
              <w:rPr>
                <w:rFonts w:ascii="Verdana" w:hAnsi="Verdana"/>
                <w:i/>
                <w:iCs/>
                <w:sz w:val="20"/>
                <w:szCs w:val="20"/>
              </w:rPr>
              <w:t>]</w:t>
            </w:r>
          </w:p>
          <w:p w14:paraId="2FBA902B" w14:textId="50EC2BD8" w:rsidR="00BA1FCA" w:rsidRPr="008C5210" w:rsidRDefault="00BA1FCA" w:rsidP="00BA1FCA">
            <w:pPr>
              <w:pStyle w:val="ListParagraph"/>
              <w:numPr>
                <w:ilvl w:val="0"/>
                <w:numId w:val="3"/>
              </w:numPr>
              <w:ind w:right="-14"/>
              <w:rPr>
                <w:rFonts w:ascii="Verdana" w:hAnsi="Verdana"/>
                <w:i/>
                <w:iCs/>
                <w:color w:val="333333"/>
                <w:sz w:val="20"/>
                <w:szCs w:val="20"/>
                <w:shd w:val="clear" w:color="auto" w:fill="FFFFFF"/>
              </w:rPr>
            </w:pPr>
            <w:r w:rsidRPr="008C5210">
              <w:rPr>
                <w:rFonts w:ascii="Verdana" w:hAnsi="Verdana"/>
                <w:i/>
                <w:iCs/>
                <w:sz w:val="20"/>
                <w:szCs w:val="20"/>
              </w:rPr>
              <w:t>Initial spatial interpolation of precipitation frequency (PF) estimates and consistency checks across durations [Q</w:t>
            </w:r>
            <w:r w:rsidR="00D13BC0" w:rsidRPr="008C5210">
              <w:rPr>
                <w:rFonts w:ascii="Verdana" w:hAnsi="Verdana"/>
                <w:i/>
                <w:iCs/>
                <w:sz w:val="20"/>
                <w:szCs w:val="20"/>
              </w:rPr>
              <w:t>2</w:t>
            </w:r>
            <w:r w:rsidRPr="008C5210">
              <w:rPr>
                <w:rFonts w:ascii="Verdana" w:hAnsi="Verdana"/>
                <w:i/>
                <w:iCs/>
                <w:sz w:val="20"/>
                <w:szCs w:val="20"/>
              </w:rPr>
              <w:t xml:space="preserve"> </w:t>
            </w:r>
            <w:r w:rsidR="007D410C" w:rsidRPr="008C5210">
              <w:rPr>
                <w:rFonts w:ascii="Verdana" w:hAnsi="Verdana"/>
                <w:i/>
                <w:iCs/>
                <w:sz w:val="20"/>
                <w:szCs w:val="20"/>
              </w:rPr>
              <w:t xml:space="preserve">2025; </w:t>
            </w:r>
            <w:r w:rsidR="008C5210" w:rsidRPr="008C5210">
              <w:rPr>
                <w:rFonts w:ascii="Verdana" w:hAnsi="Verdana"/>
                <w:i/>
                <w:iCs/>
                <w:sz w:val="20"/>
                <w:szCs w:val="20"/>
              </w:rPr>
              <w:t>Completed</w:t>
            </w:r>
            <w:r w:rsidRPr="008C5210">
              <w:rPr>
                <w:rFonts w:ascii="Verdana" w:hAnsi="Verdana"/>
                <w:i/>
                <w:iCs/>
                <w:sz w:val="20"/>
                <w:szCs w:val="20"/>
              </w:rPr>
              <w:t xml:space="preserve">] </w:t>
            </w:r>
          </w:p>
          <w:p w14:paraId="0B2D644A" w14:textId="36480F8C" w:rsidR="00BA1FCA" w:rsidRPr="008C5210" w:rsidRDefault="00BA1FCA" w:rsidP="00BA1FCA">
            <w:pPr>
              <w:pStyle w:val="ListParagraph"/>
              <w:numPr>
                <w:ilvl w:val="0"/>
                <w:numId w:val="3"/>
              </w:numPr>
              <w:ind w:right="-14"/>
              <w:rPr>
                <w:rFonts w:ascii="Verdana" w:hAnsi="Verdana"/>
                <w:i/>
                <w:iCs/>
                <w:color w:val="333333"/>
                <w:sz w:val="20"/>
                <w:szCs w:val="20"/>
                <w:shd w:val="clear" w:color="auto" w:fill="FFFFFF"/>
              </w:rPr>
            </w:pPr>
            <w:r w:rsidRPr="008C5210">
              <w:rPr>
                <w:rFonts w:ascii="Verdana" w:hAnsi="Verdana"/>
                <w:i/>
                <w:iCs/>
                <w:sz w:val="20"/>
                <w:szCs w:val="20"/>
              </w:rPr>
              <w:t>Peer review [</w:t>
            </w:r>
            <w:r w:rsidR="007D410C" w:rsidRPr="008C5210">
              <w:rPr>
                <w:rFonts w:ascii="Verdana" w:hAnsi="Verdana"/>
                <w:i/>
                <w:iCs/>
                <w:sz w:val="20"/>
                <w:szCs w:val="20"/>
              </w:rPr>
              <w:t>Q</w:t>
            </w:r>
            <w:r w:rsidR="008138AD" w:rsidRPr="008C5210">
              <w:rPr>
                <w:rFonts w:ascii="Verdana" w:hAnsi="Verdana"/>
                <w:i/>
                <w:iCs/>
                <w:sz w:val="20"/>
                <w:szCs w:val="20"/>
              </w:rPr>
              <w:t>3</w:t>
            </w:r>
            <w:r w:rsidR="007D410C" w:rsidRPr="008C5210">
              <w:rPr>
                <w:rFonts w:ascii="Verdana" w:hAnsi="Verdana"/>
                <w:i/>
                <w:iCs/>
                <w:sz w:val="20"/>
                <w:szCs w:val="20"/>
              </w:rPr>
              <w:t xml:space="preserve"> 2025; </w:t>
            </w:r>
            <w:r w:rsidR="008C5210" w:rsidRPr="008C5210">
              <w:rPr>
                <w:rFonts w:ascii="Verdana" w:hAnsi="Verdana"/>
                <w:i/>
                <w:iCs/>
                <w:sz w:val="20"/>
                <w:szCs w:val="20"/>
              </w:rPr>
              <w:t>Completed</w:t>
            </w:r>
            <w:r w:rsidRPr="008C5210">
              <w:rPr>
                <w:rFonts w:ascii="Verdana" w:hAnsi="Verdana"/>
                <w:i/>
                <w:iCs/>
                <w:sz w:val="20"/>
                <w:szCs w:val="20"/>
              </w:rPr>
              <w:t xml:space="preserve">] </w:t>
            </w:r>
          </w:p>
          <w:p w14:paraId="544118B9" w14:textId="060A6230" w:rsidR="00BA1FCA" w:rsidRPr="00BA1FCA" w:rsidRDefault="00BA1FCA" w:rsidP="00BA1FCA">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Revision of PF estimates [Q</w:t>
            </w:r>
            <w:r w:rsidR="00E31EF7">
              <w:rPr>
                <w:rFonts w:ascii="Verdana" w:hAnsi="Verdana"/>
                <w:sz w:val="20"/>
                <w:szCs w:val="20"/>
              </w:rPr>
              <w:t>1</w:t>
            </w:r>
            <w:r w:rsidRPr="00BA1FCA">
              <w:rPr>
                <w:rFonts w:ascii="Verdana" w:hAnsi="Verdana"/>
                <w:sz w:val="20"/>
                <w:szCs w:val="20"/>
              </w:rPr>
              <w:t xml:space="preserve"> 202</w:t>
            </w:r>
            <w:r w:rsidR="00E31EF7">
              <w:rPr>
                <w:rFonts w:ascii="Verdana" w:hAnsi="Verdana"/>
                <w:sz w:val="20"/>
                <w:szCs w:val="20"/>
              </w:rPr>
              <w:t>6</w:t>
            </w:r>
            <w:r w:rsidR="00151F77">
              <w:rPr>
                <w:rFonts w:ascii="Verdana" w:hAnsi="Verdana"/>
                <w:sz w:val="20"/>
                <w:szCs w:val="20"/>
              </w:rPr>
              <w:t>, In progress</w:t>
            </w:r>
            <w:r w:rsidRPr="00BA1FCA">
              <w:rPr>
                <w:rFonts w:ascii="Verdana" w:hAnsi="Verdana"/>
                <w:sz w:val="20"/>
                <w:szCs w:val="20"/>
              </w:rPr>
              <w:t xml:space="preserve">] </w:t>
            </w:r>
          </w:p>
          <w:p w14:paraId="095CB5BC" w14:textId="5763E88A" w:rsidR="00BA1FCA" w:rsidRPr="00BA1FCA" w:rsidRDefault="00BA1FCA" w:rsidP="00BA1FCA">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Remaining tasks (e.g., development of precipitation frequency estimates for partial duration series, seasonality, temporal distributions, documentation) [Q</w:t>
            </w:r>
            <w:r w:rsidR="00151F77">
              <w:rPr>
                <w:rFonts w:ascii="Verdana" w:hAnsi="Verdana"/>
                <w:sz w:val="20"/>
                <w:szCs w:val="20"/>
              </w:rPr>
              <w:t>2</w:t>
            </w:r>
            <w:r w:rsidRPr="00BA1FCA">
              <w:rPr>
                <w:rFonts w:ascii="Verdana" w:hAnsi="Verdana"/>
                <w:sz w:val="20"/>
                <w:szCs w:val="20"/>
              </w:rPr>
              <w:t xml:space="preserve"> 202</w:t>
            </w:r>
            <w:r w:rsidR="00BE2777">
              <w:rPr>
                <w:rFonts w:ascii="Verdana" w:hAnsi="Verdana"/>
                <w:sz w:val="20"/>
                <w:szCs w:val="20"/>
              </w:rPr>
              <w:t>6</w:t>
            </w:r>
            <w:r w:rsidR="00151F77">
              <w:rPr>
                <w:rFonts w:ascii="Verdana" w:hAnsi="Verdana"/>
                <w:sz w:val="20"/>
                <w:szCs w:val="20"/>
              </w:rPr>
              <w:t>, In progress</w:t>
            </w:r>
            <w:r w:rsidRPr="00BA1FCA">
              <w:rPr>
                <w:rFonts w:ascii="Verdana" w:hAnsi="Verdana"/>
                <w:sz w:val="20"/>
                <w:szCs w:val="20"/>
              </w:rPr>
              <w:t xml:space="preserve">] </w:t>
            </w:r>
          </w:p>
          <w:p w14:paraId="5497AE7F" w14:textId="1CD532DB" w:rsidR="00601EBD" w:rsidRPr="008138AD" w:rsidRDefault="00BA1FCA" w:rsidP="008138AD">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Web publication [Q</w:t>
            </w:r>
            <w:r w:rsidR="00BE2777">
              <w:rPr>
                <w:rFonts w:ascii="Verdana" w:hAnsi="Verdana"/>
                <w:sz w:val="20"/>
                <w:szCs w:val="20"/>
              </w:rPr>
              <w:t>2</w:t>
            </w:r>
            <w:r w:rsidRPr="00BA1FCA">
              <w:rPr>
                <w:rFonts w:ascii="Verdana" w:hAnsi="Verdana"/>
                <w:sz w:val="20"/>
                <w:szCs w:val="20"/>
              </w:rPr>
              <w:t xml:space="preserve"> 202</w:t>
            </w:r>
            <w:r w:rsidR="00A51931">
              <w:rPr>
                <w:rFonts w:ascii="Verdana" w:hAnsi="Verdana"/>
                <w:sz w:val="20"/>
                <w:szCs w:val="20"/>
              </w:rPr>
              <w:t>6</w:t>
            </w:r>
            <w:r w:rsidRPr="00BA1FCA">
              <w:rPr>
                <w:rFonts w:ascii="Verdana" w:hAnsi="Verdana"/>
                <w:sz w:val="20"/>
                <w:szCs w:val="20"/>
              </w:rPr>
              <w:t>]</w:t>
            </w:r>
          </w:p>
          <w:p w14:paraId="36CED703" w14:textId="6F06B01F" w:rsidR="008138AD" w:rsidRPr="008138AD" w:rsidRDefault="008138AD" w:rsidP="008138AD">
            <w:pPr>
              <w:pStyle w:val="ListParagraph"/>
              <w:ind w:right="-14"/>
              <w:rPr>
                <w:rFonts w:ascii="Verdana" w:hAnsi="Verdana"/>
                <w:color w:val="333333"/>
                <w:sz w:val="20"/>
                <w:szCs w:val="20"/>
                <w:shd w:val="clear" w:color="auto" w:fill="FFFFFF"/>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9F02D3" w14:paraId="2A41D8D2" w14:textId="77777777" w:rsidTr="00E35E0F">
        <w:tc>
          <w:tcPr>
            <w:tcW w:w="10908" w:type="dxa"/>
          </w:tcPr>
          <w:p w14:paraId="18B15375" w14:textId="77777777" w:rsidR="00E35E0F" w:rsidRPr="009F02D3" w:rsidRDefault="00E35E0F" w:rsidP="009F02D3">
            <w:pPr>
              <w:ind w:right="-14"/>
              <w:rPr>
                <w:rFonts w:ascii="Verdana" w:hAnsi="Verdana"/>
                <w:color w:val="333333"/>
                <w:sz w:val="20"/>
                <w:szCs w:val="20"/>
                <w:shd w:val="clear" w:color="auto" w:fill="FFFFFF"/>
              </w:rPr>
            </w:pPr>
          </w:p>
          <w:p w14:paraId="65DB7F60" w14:textId="77777777" w:rsidR="00E35E0F" w:rsidRPr="009F02D3" w:rsidRDefault="00E35E0F" w:rsidP="009F02D3">
            <w:pPr>
              <w:ind w:right="-720"/>
              <w:rPr>
                <w:rFonts w:ascii="Arial" w:hAnsi="Arial" w:cs="Arial"/>
                <w:b/>
                <w:sz w:val="20"/>
                <w:szCs w:val="20"/>
              </w:rPr>
            </w:pPr>
            <w:r w:rsidRPr="009F02D3">
              <w:rPr>
                <w:rFonts w:ascii="Arial" w:hAnsi="Arial" w:cs="Arial"/>
                <w:b/>
                <w:sz w:val="20"/>
                <w:szCs w:val="20"/>
              </w:rPr>
              <w:t>Potential Implementation</w:t>
            </w:r>
            <w:r w:rsidR="00547EE3" w:rsidRPr="009F02D3">
              <w:rPr>
                <w:rFonts w:ascii="Arial" w:hAnsi="Arial" w:cs="Arial"/>
                <w:b/>
                <w:sz w:val="20"/>
                <w:szCs w:val="20"/>
              </w:rPr>
              <w:t>:</w:t>
            </w:r>
            <w:r w:rsidRPr="009F02D3">
              <w:rPr>
                <w:rFonts w:ascii="Arial" w:hAnsi="Arial" w:cs="Arial"/>
                <w:b/>
                <w:sz w:val="20"/>
                <w:szCs w:val="20"/>
              </w:rPr>
              <w:t xml:space="preserve">  </w:t>
            </w:r>
          </w:p>
          <w:p w14:paraId="30B277D8" w14:textId="77777777" w:rsidR="00547EE3" w:rsidRPr="009F02D3" w:rsidRDefault="00547EE3" w:rsidP="009F02D3">
            <w:pPr>
              <w:ind w:right="-14"/>
              <w:rPr>
                <w:rFonts w:ascii="Verdana" w:hAnsi="Verdana"/>
                <w:color w:val="333333"/>
                <w:sz w:val="20"/>
                <w:szCs w:val="20"/>
                <w:shd w:val="clear" w:color="auto" w:fill="FFFFFF"/>
              </w:rPr>
            </w:pPr>
          </w:p>
          <w:p w14:paraId="38C845C4" w14:textId="77777777" w:rsidR="009F02D3" w:rsidRDefault="009F02D3" w:rsidP="009F02D3">
            <w:p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All deliverables will be accessible through the Precipitation Frequency Data Server (PFDS). That includes:</w:t>
            </w:r>
          </w:p>
          <w:p w14:paraId="1ECB6007" w14:textId="77777777" w:rsidR="00E76763" w:rsidRDefault="00E76763" w:rsidP="009F02D3">
            <w:pPr>
              <w:ind w:right="-14"/>
              <w:rPr>
                <w:rFonts w:ascii="Verdana" w:hAnsi="Verdana"/>
                <w:color w:val="333333"/>
                <w:sz w:val="20"/>
                <w:szCs w:val="20"/>
                <w:shd w:val="clear" w:color="auto" w:fill="FFFFFF"/>
              </w:rPr>
            </w:pPr>
          </w:p>
          <w:p w14:paraId="0EEACE99"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Interactive map of the United States. Via this map, IDF/DDF tables and curves will be available for any location in the project area. </w:t>
            </w:r>
          </w:p>
          <w:p w14:paraId="3B3071D4" w14:textId="3E87DDCF"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Precipitation frequency grids in GIS compatible formats.</w:t>
            </w:r>
          </w:p>
          <w:p w14:paraId="460DA364"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Metadata in Federal Geographic Data Transfer Standard format. </w:t>
            </w:r>
          </w:p>
          <w:p w14:paraId="5E8B852C"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Cartographic maps of precipitation frequency estimates. </w:t>
            </w:r>
          </w:p>
          <w:p w14:paraId="23B37420"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Charts of the seasonal distribution of annual maxima</w:t>
            </w:r>
          </w:p>
          <w:p w14:paraId="3E6777F5"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Probabilistic temporal distributions for 6-hour, 12-hour, 24-hour, and 96-hour durations in both chart and digital form</w:t>
            </w:r>
          </w:p>
          <w:p w14:paraId="688AA752" w14:textId="604FD79C" w:rsidR="00E35E0F" w:rsidRPr="009F02D3" w:rsidRDefault="009F02D3" w:rsidP="008138AD">
            <w:pPr>
              <w:pStyle w:val="ListParagraph"/>
              <w:numPr>
                <w:ilvl w:val="0"/>
                <w:numId w:val="2"/>
              </w:numPr>
              <w:ind w:right="-14"/>
              <w:rPr>
                <w:rFonts w:ascii="Verdana" w:hAnsi="Verdana"/>
                <w:color w:val="333333"/>
                <w:sz w:val="20"/>
                <w:szCs w:val="20"/>
                <w:shd w:val="clear" w:color="auto" w:fill="FFFFFF"/>
              </w:rPr>
            </w:pPr>
            <w:r w:rsidRPr="008138AD">
              <w:rPr>
                <w:rFonts w:ascii="Verdana" w:hAnsi="Verdana"/>
                <w:color w:val="333333"/>
                <w:sz w:val="20"/>
                <w:szCs w:val="20"/>
                <w:shd w:val="clear" w:color="auto" w:fill="FFFFFF"/>
              </w:rPr>
              <w:t>Rainfall frequency estimates with corresponding upper and lower bounds of 90% confidence intervals will be available at 30-arc sec grid for durations of 1, 2, 3, 6, 12 and 24 hours.</w:t>
            </w:r>
          </w:p>
        </w:tc>
      </w:tr>
    </w:tbl>
    <w:p w14:paraId="3B27B693" w14:textId="77777777" w:rsidR="00E35E0F" w:rsidRPr="009F02D3" w:rsidRDefault="00E35E0F" w:rsidP="00BA1FCA">
      <w:pPr>
        <w:spacing w:after="0" w:line="240" w:lineRule="auto"/>
        <w:ind w:right="-14"/>
        <w:rPr>
          <w:rFonts w:ascii="Verdana" w:hAnsi="Verdana"/>
          <w:color w:val="333333"/>
          <w:sz w:val="20"/>
          <w:szCs w:val="20"/>
          <w:shd w:val="clear" w:color="auto" w:fill="FFFFFF"/>
        </w:rPr>
      </w:pPr>
    </w:p>
    <w:sectPr w:rsidR="00E35E0F" w:rsidRPr="009F02D3"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D46CB" w14:textId="77777777" w:rsidR="00C312C7" w:rsidRDefault="00C312C7" w:rsidP="00106C83">
      <w:pPr>
        <w:spacing w:after="0" w:line="240" w:lineRule="auto"/>
      </w:pPr>
      <w:r>
        <w:separator/>
      </w:r>
    </w:p>
  </w:endnote>
  <w:endnote w:type="continuationSeparator" w:id="0">
    <w:p w14:paraId="78CFD5CE" w14:textId="77777777" w:rsidR="00C312C7" w:rsidRDefault="00C312C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19F0C" w14:textId="77777777" w:rsidR="00C312C7" w:rsidRDefault="00C312C7" w:rsidP="00106C83">
      <w:pPr>
        <w:spacing w:after="0" w:line="240" w:lineRule="auto"/>
      </w:pPr>
      <w:r>
        <w:separator/>
      </w:r>
    </w:p>
  </w:footnote>
  <w:footnote w:type="continuationSeparator" w:id="0">
    <w:p w14:paraId="7285A991" w14:textId="77777777" w:rsidR="00C312C7" w:rsidRDefault="00C312C7"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6EEE"/>
    <w:multiLevelType w:val="hybridMultilevel"/>
    <w:tmpl w:val="F51A8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FA38B3"/>
    <w:multiLevelType w:val="hybridMultilevel"/>
    <w:tmpl w:val="FAA0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267797"/>
    <w:multiLevelType w:val="hybridMultilevel"/>
    <w:tmpl w:val="53E4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6544D2"/>
    <w:multiLevelType w:val="hybridMultilevel"/>
    <w:tmpl w:val="BF2E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686C3A"/>
    <w:multiLevelType w:val="hybridMultilevel"/>
    <w:tmpl w:val="87D0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2829D8"/>
    <w:multiLevelType w:val="hybridMultilevel"/>
    <w:tmpl w:val="21D8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304658">
    <w:abstractNumId w:val="3"/>
  </w:num>
  <w:num w:numId="2" w16cid:durableId="838083737">
    <w:abstractNumId w:val="5"/>
  </w:num>
  <w:num w:numId="3" w16cid:durableId="1515874749">
    <w:abstractNumId w:val="2"/>
  </w:num>
  <w:num w:numId="4" w16cid:durableId="743994458">
    <w:abstractNumId w:val="0"/>
  </w:num>
  <w:num w:numId="5" w16cid:durableId="1762025030">
    <w:abstractNumId w:val="4"/>
  </w:num>
  <w:num w:numId="6" w16cid:durableId="805851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10FBD"/>
    <w:rsid w:val="00016505"/>
    <w:rsid w:val="00021856"/>
    <w:rsid w:val="0002526B"/>
    <w:rsid w:val="000346FF"/>
    <w:rsid w:val="00037FBC"/>
    <w:rsid w:val="000513E8"/>
    <w:rsid w:val="00051751"/>
    <w:rsid w:val="0006031B"/>
    <w:rsid w:val="000736BB"/>
    <w:rsid w:val="00074B66"/>
    <w:rsid w:val="00077AD8"/>
    <w:rsid w:val="00091A53"/>
    <w:rsid w:val="000B3E4F"/>
    <w:rsid w:val="000B665A"/>
    <w:rsid w:val="000C2164"/>
    <w:rsid w:val="000C7D2D"/>
    <w:rsid w:val="00100EAD"/>
    <w:rsid w:val="0010303C"/>
    <w:rsid w:val="001058BC"/>
    <w:rsid w:val="00106B4A"/>
    <w:rsid w:val="00106C83"/>
    <w:rsid w:val="00127FD3"/>
    <w:rsid w:val="0013339F"/>
    <w:rsid w:val="001355BB"/>
    <w:rsid w:val="0014654C"/>
    <w:rsid w:val="00151F77"/>
    <w:rsid w:val="001547D0"/>
    <w:rsid w:val="00161153"/>
    <w:rsid w:val="001620DA"/>
    <w:rsid w:val="00187859"/>
    <w:rsid w:val="0019219A"/>
    <w:rsid w:val="001A665B"/>
    <w:rsid w:val="001B24A2"/>
    <w:rsid w:val="001C07DF"/>
    <w:rsid w:val="001F7E67"/>
    <w:rsid w:val="002049A1"/>
    <w:rsid w:val="0021446D"/>
    <w:rsid w:val="00214BEE"/>
    <w:rsid w:val="00223662"/>
    <w:rsid w:val="00235A11"/>
    <w:rsid w:val="00243C23"/>
    <w:rsid w:val="002811D0"/>
    <w:rsid w:val="002914DA"/>
    <w:rsid w:val="00292AB6"/>
    <w:rsid w:val="00293FD8"/>
    <w:rsid w:val="002A40CF"/>
    <w:rsid w:val="002A79C8"/>
    <w:rsid w:val="002B1364"/>
    <w:rsid w:val="003317FF"/>
    <w:rsid w:val="00365DDA"/>
    <w:rsid w:val="00370492"/>
    <w:rsid w:val="00374B94"/>
    <w:rsid w:val="0038174B"/>
    <w:rsid w:val="00383525"/>
    <w:rsid w:val="0038705A"/>
    <w:rsid w:val="00391DD0"/>
    <w:rsid w:val="0039246C"/>
    <w:rsid w:val="003F4D82"/>
    <w:rsid w:val="004144E6"/>
    <w:rsid w:val="004156B2"/>
    <w:rsid w:val="0041610F"/>
    <w:rsid w:val="00417B54"/>
    <w:rsid w:val="00437734"/>
    <w:rsid w:val="0044655E"/>
    <w:rsid w:val="00450024"/>
    <w:rsid w:val="00452395"/>
    <w:rsid w:val="00462D31"/>
    <w:rsid w:val="004C186B"/>
    <w:rsid w:val="004C45A0"/>
    <w:rsid w:val="004E14DC"/>
    <w:rsid w:val="004F09FF"/>
    <w:rsid w:val="00505F89"/>
    <w:rsid w:val="005110B6"/>
    <w:rsid w:val="00535598"/>
    <w:rsid w:val="00547EE3"/>
    <w:rsid w:val="00551D8A"/>
    <w:rsid w:val="0056054A"/>
    <w:rsid w:val="00567550"/>
    <w:rsid w:val="00581B36"/>
    <w:rsid w:val="00583E8E"/>
    <w:rsid w:val="005947C7"/>
    <w:rsid w:val="005A7B1E"/>
    <w:rsid w:val="005B6A43"/>
    <w:rsid w:val="005C409C"/>
    <w:rsid w:val="005D76BE"/>
    <w:rsid w:val="005E49C6"/>
    <w:rsid w:val="005E7ACF"/>
    <w:rsid w:val="00601EBD"/>
    <w:rsid w:val="00612E1F"/>
    <w:rsid w:val="00647B52"/>
    <w:rsid w:val="0066313A"/>
    <w:rsid w:val="00664A6A"/>
    <w:rsid w:val="00682C5E"/>
    <w:rsid w:val="006A11DE"/>
    <w:rsid w:val="006B5389"/>
    <w:rsid w:val="007249A4"/>
    <w:rsid w:val="00730088"/>
    <w:rsid w:val="0073652A"/>
    <w:rsid w:val="00743C01"/>
    <w:rsid w:val="00777DF9"/>
    <w:rsid w:val="00790C4A"/>
    <w:rsid w:val="007D410C"/>
    <w:rsid w:val="007D51B5"/>
    <w:rsid w:val="007E5BD2"/>
    <w:rsid w:val="008010AD"/>
    <w:rsid w:val="00801AAE"/>
    <w:rsid w:val="008131B6"/>
    <w:rsid w:val="008138AD"/>
    <w:rsid w:val="00830700"/>
    <w:rsid w:val="00836EE2"/>
    <w:rsid w:val="0086569E"/>
    <w:rsid w:val="008729CF"/>
    <w:rsid w:val="00872F18"/>
    <w:rsid w:val="00874EF7"/>
    <w:rsid w:val="008825C2"/>
    <w:rsid w:val="008A4A3A"/>
    <w:rsid w:val="008B2A9E"/>
    <w:rsid w:val="008C5210"/>
    <w:rsid w:val="008D363A"/>
    <w:rsid w:val="008F6463"/>
    <w:rsid w:val="00916A03"/>
    <w:rsid w:val="00942633"/>
    <w:rsid w:val="00950DCA"/>
    <w:rsid w:val="00963C25"/>
    <w:rsid w:val="009B032F"/>
    <w:rsid w:val="009B4198"/>
    <w:rsid w:val="009C1AEF"/>
    <w:rsid w:val="009C2C1A"/>
    <w:rsid w:val="009D49D4"/>
    <w:rsid w:val="009D6AC9"/>
    <w:rsid w:val="009E21D4"/>
    <w:rsid w:val="009F02D3"/>
    <w:rsid w:val="009F05F2"/>
    <w:rsid w:val="009F0D52"/>
    <w:rsid w:val="009F1D18"/>
    <w:rsid w:val="00A0105C"/>
    <w:rsid w:val="00A029D0"/>
    <w:rsid w:val="00A328D0"/>
    <w:rsid w:val="00A43875"/>
    <w:rsid w:val="00A51931"/>
    <w:rsid w:val="00A57D1D"/>
    <w:rsid w:val="00A63677"/>
    <w:rsid w:val="00A80566"/>
    <w:rsid w:val="00AA6ADC"/>
    <w:rsid w:val="00AE46B0"/>
    <w:rsid w:val="00B0320E"/>
    <w:rsid w:val="00B10A36"/>
    <w:rsid w:val="00B2185C"/>
    <w:rsid w:val="00B242E2"/>
    <w:rsid w:val="00B37DBE"/>
    <w:rsid w:val="00B527C3"/>
    <w:rsid w:val="00B559EB"/>
    <w:rsid w:val="00B66A21"/>
    <w:rsid w:val="00B768D2"/>
    <w:rsid w:val="00B81541"/>
    <w:rsid w:val="00B9346A"/>
    <w:rsid w:val="00BA030F"/>
    <w:rsid w:val="00BA1FCA"/>
    <w:rsid w:val="00BA5059"/>
    <w:rsid w:val="00BB59DC"/>
    <w:rsid w:val="00BD2225"/>
    <w:rsid w:val="00BE04E4"/>
    <w:rsid w:val="00BE2777"/>
    <w:rsid w:val="00C11C83"/>
    <w:rsid w:val="00C13753"/>
    <w:rsid w:val="00C312C7"/>
    <w:rsid w:val="00C45570"/>
    <w:rsid w:val="00C50F76"/>
    <w:rsid w:val="00C66599"/>
    <w:rsid w:val="00C7471D"/>
    <w:rsid w:val="00C7759A"/>
    <w:rsid w:val="00C836BB"/>
    <w:rsid w:val="00CD667E"/>
    <w:rsid w:val="00CD7238"/>
    <w:rsid w:val="00CE42F9"/>
    <w:rsid w:val="00CE4947"/>
    <w:rsid w:val="00CF409A"/>
    <w:rsid w:val="00CF6A95"/>
    <w:rsid w:val="00D00C9C"/>
    <w:rsid w:val="00D0275A"/>
    <w:rsid w:val="00D05DC0"/>
    <w:rsid w:val="00D13BC0"/>
    <w:rsid w:val="00D451AF"/>
    <w:rsid w:val="00D7402D"/>
    <w:rsid w:val="00D815F1"/>
    <w:rsid w:val="00D90A07"/>
    <w:rsid w:val="00D92831"/>
    <w:rsid w:val="00D92A18"/>
    <w:rsid w:val="00DA0CAB"/>
    <w:rsid w:val="00DA6288"/>
    <w:rsid w:val="00DD5623"/>
    <w:rsid w:val="00DE4C6B"/>
    <w:rsid w:val="00DF22FB"/>
    <w:rsid w:val="00DF6EB3"/>
    <w:rsid w:val="00E043FC"/>
    <w:rsid w:val="00E067B6"/>
    <w:rsid w:val="00E311DB"/>
    <w:rsid w:val="00E31EF7"/>
    <w:rsid w:val="00E35E0F"/>
    <w:rsid w:val="00E371D1"/>
    <w:rsid w:val="00E42F24"/>
    <w:rsid w:val="00E43C1E"/>
    <w:rsid w:val="00E53738"/>
    <w:rsid w:val="00E62175"/>
    <w:rsid w:val="00E76763"/>
    <w:rsid w:val="00E92D8C"/>
    <w:rsid w:val="00E97B9C"/>
    <w:rsid w:val="00EA3504"/>
    <w:rsid w:val="00EB3C96"/>
    <w:rsid w:val="00EC7C21"/>
    <w:rsid w:val="00ED5F67"/>
    <w:rsid w:val="00ED7CA5"/>
    <w:rsid w:val="00EE09A8"/>
    <w:rsid w:val="00EF08AE"/>
    <w:rsid w:val="00EF5790"/>
    <w:rsid w:val="00F269E9"/>
    <w:rsid w:val="00F37635"/>
    <w:rsid w:val="00F60B28"/>
    <w:rsid w:val="00F6254D"/>
    <w:rsid w:val="00FE3BC7"/>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091A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0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515274315">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 w:id="929385760">
      <w:bodyDiv w:val="1"/>
      <w:marLeft w:val="0"/>
      <w:marRight w:val="0"/>
      <w:marTop w:val="0"/>
      <w:marBottom w:val="0"/>
      <w:divBdr>
        <w:top w:val="none" w:sz="0" w:space="0" w:color="auto"/>
        <w:left w:val="none" w:sz="0" w:space="0" w:color="auto"/>
        <w:bottom w:val="none" w:sz="0" w:space="0" w:color="auto"/>
        <w:right w:val="none" w:sz="0" w:space="0" w:color="auto"/>
      </w:divBdr>
    </w:div>
    <w:div w:id="950550724">
      <w:bodyDiv w:val="1"/>
      <w:marLeft w:val="0"/>
      <w:marRight w:val="0"/>
      <w:marTop w:val="0"/>
      <w:marBottom w:val="0"/>
      <w:divBdr>
        <w:top w:val="none" w:sz="0" w:space="0" w:color="auto"/>
        <w:left w:val="none" w:sz="0" w:space="0" w:color="auto"/>
        <w:bottom w:val="none" w:sz="0" w:space="0" w:color="auto"/>
        <w:right w:val="none" w:sz="0" w:space="0" w:color="auto"/>
      </w:divBdr>
    </w:div>
    <w:div w:id="108588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15</cp:revision>
  <cp:lastPrinted>2011-06-21T20:32:00Z</cp:lastPrinted>
  <dcterms:created xsi:type="dcterms:W3CDTF">2026-03-04T21:25:00Z</dcterms:created>
  <dcterms:modified xsi:type="dcterms:W3CDTF">2026-03-04T21:36:00Z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dc528d5b941984fdd5fa4c80caa7f2fe433c1c8d20508f31ef0e48c66d678ea7</vt:lpwstr>
  </property>
</Properties>
</file>