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FEC57C0" w:rsidR="00551D8A" w:rsidRDefault="00FC501C"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8BA4795" w:rsidR="00551D8A" w:rsidRDefault="00A869B2"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31C09869" w:rsidR="00551D8A" w:rsidRDefault="001D0F51"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3 (July 1 – September 30)</w:t>
            </w:r>
          </w:p>
          <w:p w14:paraId="379C3204" w14:textId="78A75901" w:rsidR="00551D8A" w:rsidRPr="00551D8A" w:rsidRDefault="001D0F51"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50705155" w:rsidR="00874EF7" w:rsidRPr="00B66A21" w:rsidRDefault="00214871"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13,463</w:t>
            </w:r>
          </w:p>
        </w:tc>
        <w:tc>
          <w:tcPr>
            <w:tcW w:w="3420" w:type="dxa"/>
            <w:vAlign w:val="center"/>
          </w:tcPr>
          <w:p w14:paraId="51DE6905" w14:textId="39DA3632" w:rsidR="00874EF7" w:rsidRPr="00B66A21" w:rsidRDefault="00CF1CE8" w:rsidP="00EA3504">
            <w:pPr>
              <w:ind w:right="-720"/>
              <w:rPr>
                <w:rFonts w:ascii="Arial" w:hAnsi="Arial" w:cs="Arial"/>
                <w:sz w:val="20"/>
                <w:szCs w:val="20"/>
              </w:rPr>
            </w:pPr>
            <w:r>
              <w:rPr>
                <w:rFonts w:ascii="Arial" w:hAnsi="Arial" w:cs="Arial"/>
                <w:sz w:val="20"/>
                <w:szCs w:val="20"/>
              </w:rPr>
              <w:t>38</w:t>
            </w:r>
            <w:r w:rsidR="00214871">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12518481" w:rsidR="00B66A21" w:rsidRPr="00B66A21" w:rsidRDefault="001319DA"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9,487</w:t>
            </w:r>
            <w:r w:rsidR="00460366">
              <w:rPr>
                <w:rFonts w:ascii="Arial" w:hAnsi="Arial" w:cs="Arial"/>
                <w:sz w:val="20"/>
                <w:szCs w:val="20"/>
              </w:rPr>
              <w:t xml:space="preserve"> / </w:t>
            </w:r>
            <w:r w:rsidR="00CF1CE8">
              <w:rPr>
                <w:rFonts w:ascii="Arial" w:hAnsi="Arial" w:cs="Arial"/>
                <w:sz w:val="20"/>
                <w:szCs w:val="20"/>
              </w:rPr>
              <w:t>26</w:t>
            </w:r>
            <w:r w:rsidR="00460366">
              <w:rPr>
                <w:rFonts w:ascii="Arial" w:hAnsi="Arial" w:cs="Arial"/>
                <w:sz w:val="20"/>
                <w:szCs w:val="20"/>
              </w:rPr>
              <w:t>%</w:t>
            </w:r>
          </w:p>
        </w:tc>
        <w:tc>
          <w:tcPr>
            <w:tcW w:w="3330" w:type="dxa"/>
            <w:vAlign w:val="center"/>
          </w:tcPr>
          <w:p w14:paraId="12AC1F57" w14:textId="21F5EA06" w:rsidR="00B66A21" w:rsidRPr="00B66A21" w:rsidRDefault="009C2C1A"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9,487</w:t>
            </w:r>
          </w:p>
        </w:tc>
        <w:tc>
          <w:tcPr>
            <w:tcW w:w="3420" w:type="dxa"/>
            <w:vAlign w:val="center"/>
          </w:tcPr>
          <w:p w14:paraId="2686E8E0" w14:textId="05147F7F" w:rsidR="00B66A21" w:rsidRPr="00B66A21" w:rsidRDefault="0089307F" w:rsidP="00EA3504">
            <w:pPr>
              <w:ind w:right="-720"/>
              <w:rPr>
                <w:rFonts w:ascii="Arial" w:hAnsi="Arial" w:cs="Arial"/>
                <w:sz w:val="20"/>
                <w:szCs w:val="20"/>
              </w:rPr>
            </w:pPr>
            <w:r>
              <w:rPr>
                <w:rFonts w:ascii="Arial" w:hAnsi="Arial" w:cs="Arial"/>
                <w:sz w:val="20"/>
                <w:szCs w:val="20"/>
              </w:rPr>
              <w:t>50</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Pr="002749F1" w:rsidRDefault="00A22E3A" w:rsidP="00A22E3A">
            <w:pPr>
              <w:ind w:right="-14"/>
              <w:rPr>
                <w:rFonts w:cstheme="minorHAnsi"/>
                <w:color w:val="333333"/>
                <w:shd w:val="clear" w:color="auto" w:fill="FFFFFF"/>
              </w:rPr>
            </w:pPr>
            <w:r w:rsidRPr="002749F1">
              <w:rPr>
                <w:rFonts w:cstheme="minorHAnsi"/>
                <w:color w:val="333333"/>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Pr="002749F1" w:rsidRDefault="00A22E3A" w:rsidP="00A22E3A">
            <w:pPr>
              <w:ind w:right="-14"/>
              <w:rPr>
                <w:rFonts w:cstheme="minorHAnsi"/>
                <w:color w:val="333333"/>
                <w:shd w:val="clear" w:color="auto" w:fill="FFFFFF"/>
              </w:rPr>
            </w:pPr>
          </w:p>
          <w:p w14:paraId="54DC7C8B" w14:textId="1EAA773C" w:rsidR="00A22E3A" w:rsidRPr="002749F1" w:rsidRDefault="00A22E3A" w:rsidP="00A22E3A">
            <w:pPr>
              <w:ind w:right="-14"/>
              <w:rPr>
                <w:rFonts w:cstheme="minorHAnsi"/>
                <w:color w:val="333333"/>
                <w:shd w:val="clear" w:color="auto" w:fill="FFFFFF"/>
              </w:rPr>
            </w:pPr>
            <w:r w:rsidRPr="002749F1">
              <w:rPr>
                <w:rFonts w:cstheme="minorHAnsi"/>
                <w:color w:val="333333"/>
                <w:shd w:val="clear" w:color="auto" w:fill="FFFFFF"/>
              </w:rPr>
              <w:t>There are conferences planned for Summer 2024, 2026, and 2028. The objectives of this study are:</w:t>
            </w:r>
          </w:p>
          <w:p w14:paraId="29A2D024" w14:textId="77777777" w:rsidR="00A22E3A" w:rsidRPr="002749F1" w:rsidRDefault="00A22E3A" w:rsidP="00A22E3A">
            <w:pPr>
              <w:pStyle w:val="ListParagraph"/>
              <w:numPr>
                <w:ilvl w:val="0"/>
                <w:numId w:val="4"/>
              </w:numPr>
              <w:ind w:right="-14"/>
              <w:rPr>
                <w:rFonts w:cstheme="minorHAnsi"/>
                <w:color w:val="333333"/>
                <w:shd w:val="clear" w:color="auto" w:fill="FFFFFF"/>
              </w:rPr>
            </w:pPr>
            <w:r w:rsidRPr="002749F1">
              <w:rPr>
                <w:rFonts w:cstheme="minorHAnsi"/>
                <w:color w:val="333333"/>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Pr="002749F1" w:rsidRDefault="00A22E3A" w:rsidP="00A22E3A">
            <w:pPr>
              <w:pStyle w:val="ListParagraph"/>
              <w:numPr>
                <w:ilvl w:val="0"/>
                <w:numId w:val="4"/>
              </w:numPr>
              <w:ind w:right="-14"/>
              <w:rPr>
                <w:rFonts w:eastAsia="Times New Roman" w:cstheme="minorHAnsi"/>
                <w:color w:val="212529"/>
              </w:rPr>
            </w:pPr>
            <w:r w:rsidRPr="002749F1">
              <w:rPr>
                <w:rFonts w:cstheme="minorHAnsi"/>
                <w:color w:val="333333"/>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2749F1">
              <w:rPr>
                <w:rFonts w:eastAsia="Times New Roman" w:cstheme="minorHAnsi"/>
                <w:color w:val="212529"/>
              </w:rPr>
              <w:t>.</w:t>
            </w:r>
          </w:p>
          <w:p w14:paraId="5843713F" w14:textId="77777777" w:rsidR="00A22E3A" w:rsidRPr="002749F1" w:rsidRDefault="00A22E3A" w:rsidP="00A22E3A">
            <w:pPr>
              <w:ind w:right="-14"/>
              <w:rPr>
                <w:rFonts w:eastAsia="Times New Roman" w:cstheme="minorHAnsi"/>
                <w:color w:val="212529"/>
              </w:rPr>
            </w:pPr>
          </w:p>
          <w:p w14:paraId="46F76F22" w14:textId="77777777" w:rsidR="00A22E3A" w:rsidRPr="002749F1" w:rsidRDefault="00A22E3A" w:rsidP="00A22E3A">
            <w:pPr>
              <w:shd w:val="clear" w:color="auto" w:fill="FFFFFF"/>
              <w:rPr>
                <w:rFonts w:eastAsia="Times New Roman" w:cstheme="minorHAnsi"/>
                <w:color w:val="212529"/>
              </w:rPr>
            </w:pPr>
            <w:r w:rsidRPr="002749F1">
              <w:rPr>
                <w:rFonts w:eastAsia="Times New Roman" w:cstheme="minorHAnsi"/>
                <w:color w:val="212529"/>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2749F1">
              <w:rPr>
                <w:rFonts w:eastAsia="Times New Roman" w:cstheme="minorHAnsi"/>
                <w:color w:val="212529"/>
              </w:rPr>
              <w:br/>
            </w:r>
          </w:p>
          <w:p w14:paraId="5A93A3F0" w14:textId="53AF5897" w:rsidR="00A22E3A" w:rsidRPr="002749F1" w:rsidRDefault="00A22E3A" w:rsidP="00A22E3A">
            <w:pPr>
              <w:shd w:val="clear" w:color="auto" w:fill="FFFFFF"/>
              <w:rPr>
                <w:rFonts w:eastAsia="Times New Roman" w:cstheme="minorHAnsi"/>
                <w:color w:val="212529"/>
              </w:rPr>
            </w:pPr>
            <w:r w:rsidRPr="002749F1">
              <w:rPr>
                <w:rFonts w:eastAsia="Times New Roman" w:cstheme="minorHAnsi"/>
                <w:color w:val="212529"/>
              </w:rPr>
              <w:t>The Steering Committee will serve as lead for the execution of this Pooled Fund project. The principal tasks are:</w:t>
            </w:r>
          </w:p>
          <w:p w14:paraId="6D050421"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Coordinate web-meetings amongst committee members and with host state to plan biennial conference.</w:t>
            </w:r>
          </w:p>
          <w:p w14:paraId="747C4CF0"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Select Host State for Biennial National Hydraulic Engineering Conference.</w:t>
            </w:r>
          </w:p>
          <w:p w14:paraId="5FA08334"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Solicit abstracts and select viable presentations that will communicate latest research and best practices on transportation hydraulic engineering.</w:t>
            </w:r>
          </w:p>
          <w:p w14:paraId="2BD65103"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Develop workshops to train conference attendees.</w:t>
            </w:r>
          </w:p>
          <w:p w14:paraId="57EEA1E0"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Develop Field Trips to highlight best practices in host state.</w:t>
            </w:r>
          </w:p>
          <w:p w14:paraId="78C4FAA5"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Facilitate AASHTO TCHH Meeting. This meeting in conjunction with the Biennial conference discusses current state of the practice and issues and potential research initiatives.</w:t>
            </w:r>
          </w:p>
          <w:p w14:paraId="37D077D7"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Facilitate TRB AFB60/AFB65 Meetings. This meeting in conjunction with the Biennial conference discusses current state of the practice and issues and potential research initiatives.</w:t>
            </w:r>
          </w:p>
          <w:p w14:paraId="53923C29"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Facilitate conference – including registration, name badges, etc.</w:t>
            </w:r>
          </w:p>
          <w:p w14:paraId="18567A29" w14:textId="77777777" w:rsidR="00601EBD"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Record conference presentations for post-conference training</w:t>
            </w:r>
          </w:p>
          <w:p w14:paraId="78A85411" w14:textId="77777777" w:rsidR="009D0697"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6AC5E16E"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04FD625"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32F8CD3"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4924C556" w14:textId="77777777" w:rsidR="002749F1" w:rsidRDefault="002749F1"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CF1CE8" w:rsidRPr="00A22E3A"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60B6BD02" w14:textId="7A5719F3" w:rsidR="00511813" w:rsidRDefault="00511813" w:rsidP="00511813">
            <w:pPr>
              <w:ind w:right="-14"/>
            </w:pPr>
            <w:r>
              <w:t xml:space="preserve">Planning for the 2026 National Hydraulic Engineering Conference commenced in </w:t>
            </w:r>
            <w:r w:rsidR="00542915">
              <w:t>February</w:t>
            </w:r>
            <w:r>
              <w:t xml:space="preserve"> 2025. </w:t>
            </w:r>
            <w:r w:rsidR="005B0E2D">
              <w:t xml:space="preserve">During this quarter, the planning committee </w:t>
            </w:r>
            <w:r w:rsidR="002F08C5">
              <w:t>completed the following:</w:t>
            </w:r>
          </w:p>
          <w:p w14:paraId="7DD10AFC" w14:textId="77777777" w:rsidR="00A22E3A" w:rsidRDefault="00A22E3A" w:rsidP="0041610F">
            <w:pPr>
              <w:ind w:right="-14"/>
            </w:pPr>
          </w:p>
          <w:p w14:paraId="08F6C84A" w14:textId="77777777" w:rsidR="005220F6" w:rsidRPr="005220F6" w:rsidRDefault="005220F6" w:rsidP="005220F6">
            <w:pPr>
              <w:pStyle w:val="ListParagraph"/>
              <w:numPr>
                <w:ilvl w:val="0"/>
                <w:numId w:val="12"/>
              </w:numPr>
              <w:ind w:right="-14"/>
            </w:pPr>
            <w:r w:rsidRPr="005220F6">
              <w:t>Finalized and distributed the Call for Abstracts on October 30, 2025.</w:t>
            </w:r>
          </w:p>
          <w:p w14:paraId="7E6E7CFF" w14:textId="77777777" w:rsidR="005220F6" w:rsidRPr="005220F6" w:rsidRDefault="005220F6" w:rsidP="005220F6">
            <w:pPr>
              <w:pStyle w:val="ListParagraph"/>
              <w:numPr>
                <w:ilvl w:val="0"/>
                <w:numId w:val="12"/>
              </w:numPr>
              <w:ind w:right="-14"/>
            </w:pPr>
            <w:r w:rsidRPr="005220F6">
              <w:t xml:space="preserve">Promoted conference advertisements via LinkedIn and AASHTO </w:t>
            </w:r>
            <w:proofErr w:type="spellStart"/>
            <w:r w:rsidRPr="005220F6">
              <w:t>Hydrolink</w:t>
            </w:r>
            <w:proofErr w:type="spellEnd"/>
            <w:r w:rsidRPr="005220F6">
              <w:t>.</w:t>
            </w:r>
          </w:p>
          <w:p w14:paraId="6FBE32BA" w14:textId="77777777" w:rsidR="005220F6" w:rsidRPr="005220F6" w:rsidRDefault="005220F6" w:rsidP="005220F6">
            <w:pPr>
              <w:pStyle w:val="ListParagraph"/>
              <w:numPr>
                <w:ilvl w:val="0"/>
                <w:numId w:val="12"/>
              </w:numPr>
              <w:ind w:right="-14"/>
            </w:pPr>
            <w:r w:rsidRPr="005220F6">
              <w:t>Conducted Planning Committee meetings on October 21 and December 15</w:t>
            </w:r>
          </w:p>
          <w:p w14:paraId="7C5B7379" w14:textId="77777777" w:rsidR="005605AD" w:rsidRDefault="005605AD" w:rsidP="005605AD">
            <w:pPr>
              <w:rPr>
                <w:rFonts w:ascii="Aptos" w:eastAsia="Times New Roman" w:hAnsi="Aptos"/>
              </w:rPr>
            </w:pPr>
          </w:p>
          <w:p w14:paraId="33CA2C00" w14:textId="68A03053" w:rsidR="009807E8" w:rsidRDefault="009807E8" w:rsidP="005B0E2D">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E436CB" w:rsidRDefault="00601EBD" w:rsidP="00551D8A">
            <w:pPr>
              <w:ind w:right="-720"/>
              <w:rPr>
                <w:rFonts w:cstheme="minorHAnsi"/>
              </w:rPr>
            </w:pPr>
          </w:p>
          <w:p w14:paraId="0CA4583D" w14:textId="77777777" w:rsidR="005220F6" w:rsidRPr="005220F6" w:rsidRDefault="005220F6" w:rsidP="005220F6">
            <w:pPr>
              <w:pStyle w:val="ListParagraph"/>
              <w:numPr>
                <w:ilvl w:val="0"/>
                <w:numId w:val="9"/>
              </w:numPr>
              <w:rPr>
                <w:rFonts w:eastAsia="Times New Roman" w:cstheme="minorHAnsi"/>
              </w:rPr>
            </w:pPr>
            <w:r w:rsidRPr="005220F6">
              <w:rPr>
                <w:rFonts w:eastAsia="Times New Roman" w:cstheme="minorHAnsi"/>
              </w:rPr>
              <w:t>Review submitted abstracts and prepare a draft conference agenda.</w:t>
            </w:r>
          </w:p>
          <w:p w14:paraId="17D9D389" w14:textId="77777777" w:rsidR="005220F6" w:rsidRPr="005220F6" w:rsidRDefault="005220F6" w:rsidP="005220F6">
            <w:pPr>
              <w:pStyle w:val="ListParagraph"/>
              <w:numPr>
                <w:ilvl w:val="0"/>
                <w:numId w:val="9"/>
              </w:numPr>
              <w:rPr>
                <w:rFonts w:eastAsia="Times New Roman" w:cstheme="minorHAnsi"/>
              </w:rPr>
            </w:pPr>
            <w:r w:rsidRPr="005220F6">
              <w:rPr>
                <w:rFonts w:eastAsia="Times New Roman" w:cstheme="minorHAnsi"/>
              </w:rPr>
              <w:t>Continue holding monthly Planning Committee meetings.</w:t>
            </w: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414D15EC" w:rsidR="00601EBD" w:rsidRPr="00CE695F" w:rsidRDefault="005220F6" w:rsidP="005605AD">
            <w:pPr>
              <w:pStyle w:val="ListParagraph"/>
              <w:numPr>
                <w:ilvl w:val="0"/>
                <w:numId w:val="9"/>
              </w:numPr>
              <w:contextualSpacing w:val="0"/>
              <w:rPr>
                <w:rFonts w:ascii="Verdana" w:hAnsi="Verdana"/>
                <w:color w:val="333333"/>
                <w:sz w:val="20"/>
                <w:szCs w:val="20"/>
                <w:shd w:val="clear" w:color="auto" w:fill="FFFFFF"/>
              </w:rPr>
            </w:pPr>
            <w:r>
              <w:rPr>
                <w:rFonts w:cstheme="minorHAnsi"/>
                <w:color w:val="333333"/>
                <w:shd w:val="clear" w:color="auto" w:fill="FFFFFF"/>
              </w:rPr>
              <w:t xml:space="preserve">Release of Call for Abstracts and promotional efforts.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149BC12A" w14:textId="77777777" w:rsidR="00601EBD" w:rsidRDefault="00601EBD" w:rsidP="00CF3A8C">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CE695F" w:rsidRDefault="007E5545" w:rsidP="007E5545">
            <w:pPr>
              <w:pStyle w:val="NormalWeb"/>
              <w:spacing w:before="0" w:beforeAutospacing="0" w:after="0" w:afterAutospacing="0"/>
              <w:rPr>
                <w:rFonts w:asciiTheme="minorHAnsi" w:hAnsiTheme="minorHAnsi" w:cstheme="minorHAnsi"/>
                <w:color w:val="333333"/>
                <w:sz w:val="22"/>
                <w:szCs w:val="22"/>
                <w:shd w:val="clear" w:color="auto" w:fill="FFFFFF"/>
              </w:rPr>
            </w:pPr>
            <w:r w:rsidRPr="00CE695F">
              <w:rPr>
                <w:rFonts w:asciiTheme="minorHAnsi" w:hAnsiTheme="minorHAnsi" w:cstheme="minorHAnsi"/>
                <w:color w:val="333333"/>
                <w:sz w:val="22"/>
                <w:szCs w:val="22"/>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09CBF28" w:rsidR="00E35E0F" w:rsidRPr="00CE695F" w:rsidRDefault="007E5545" w:rsidP="007E5545">
            <w:pPr>
              <w:ind w:right="-14"/>
              <w:rPr>
                <w:rFonts w:cstheme="minorHAnsi"/>
                <w:color w:val="333333"/>
                <w:shd w:val="clear" w:color="auto" w:fill="FFFFFF"/>
              </w:rPr>
            </w:pPr>
            <w:r w:rsidRPr="00CE695F">
              <w:rPr>
                <w:rFonts w:cstheme="minorHAnsi"/>
                <w:color w:val="333333"/>
                <w:shd w:val="clear" w:color="auto" w:fill="FFFFFF"/>
              </w:rPr>
              <w:t xml:space="preserve">The 2024 National Hydraulic Engineering Conference </w:t>
            </w:r>
            <w:r w:rsidR="002D0BEC" w:rsidRPr="00CE695F">
              <w:rPr>
                <w:rFonts w:cstheme="minorHAnsi"/>
                <w:color w:val="333333"/>
                <w:shd w:val="clear" w:color="auto" w:fill="FFFFFF"/>
              </w:rPr>
              <w:t>was held</w:t>
            </w:r>
            <w:r w:rsidRPr="00CE695F">
              <w:rPr>
                <w:rFonts w:cstheme="minorHAnsi"/>
                <w:color w:val="333333"/>
                <w:shd w:val="clear" w:color="auto" w:fill="FFFFFF"/>
              </w:rPr>
              <w:t xml:space="preserve"> in Biloxi, MS hosted by the Mississippi DOT. The conference include</w:t>
            </w:r>
            <w:r w:rsidR="002D0BEC" w:rsidRPr="00CE695F">
              <w:rPr>
                <w:rFonts w:cstheme="minorHAnsi"/>
                <w:color w:val="333333"/>
                <w:shd w:val="clear" w:color="auto" w:fill="FFFFFF"/>
              </w:rPr>
              <w:t>d</w:t>
            </w:r>
            <w:r w:rsidRPr="00CE695F">
              <w:rPr>
                <w:rFonts w:cstheme="minorHAnsi"/>
                <w:color w:val="333333"/>
                <w:shd w:val="clear" w:color="auto" w:fill="FFFFFF"/>
              </w:rPr>
              <w:t xml:space="preserve"> workshops, breakout rooms, peer exchanges, field trips, and presentation by/for Hydraulic Engineers working in transportation. </w:t>
            </w:r>
          </w:p>
          <w:p w14:paraId="3240BC4B" w14:textId="77777777" w:rsidR="002D0BEC" w:rsidRPr="00CE695F" w:rsidRDefault="002D0BEC" w:rsidP="007E5545">
            <w:pPr>
              <w:ind w:right="-14"/>
              <w:rPr>
                <w:rFonts w:cstheme="minorHAnsi"/>
                <w:color w:val="333333"/>
                <w:shd w:val="clear" w:color="auto" w:fill="FFFFFF"/>
              </w:rPr>
            </w:pPr>
          </w:p>
          <w:p w14:paraId="079B2E88" w14:textId="6754DD2A" w:rsidR="002D0BEC" w:rsidRPr="00CE695F" w:rsidRDefault="002D0BEC" w:rsidP="007E5545">
            <w:pPr>
              <w:ind w:right="-14"/>
              <w:rPr>
                <w:rFonts w:cstheme="minorHAnsi"/>
                <w:color w:val="333333"/>
                <w:shd w:val="clear" w:color="auto" w:fill="FFFFFF"/>
              </w:rPr>
            </w:pPr>
            <w:r w:rsidRPr="00CE695F">
              <w:rPr>
                <w:rFonts w:cstheme="minorHAnsi"/>
                <w:color w:val="333333"/>
                <w:shd w:val="clear" w:color="auto" w:fill="FFFFFF"/>
              </w:rPr>
              <w:t>Similar implementation is expected for the 2026 and 2028 conferences.</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40C1" w14:textId="77777777" w:rsidR="004921B9" w:rsidRDefault="004921B9" w:rsidP="00106C83">
      <w:pPr>
        <w:spacing w:after="0" w:line="240" w:lineRule="auto"/>
      </w:pPr>
      <w:r>
        <w:separator/>
      </w:r>
    </w:p>
  </w:endnote>
  <w:endnote w:type="continuationSeparator" w:id="0">
    <w:p w14:paraId="1CCCDE32" w14:textId="77777777" w:rsidR="004921B9" w:rsidRDefault="004921B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5354" w14:textId="77777777" w:rsidR="004921B9" w:rsidRDefault="004921B9" w:rsidP="00106C83">
      <w:pPr>
        <w:spacing w:after="0" w:line="240" w:lineRule="auto"/>
      </w:pPr>
      <w:r>
        <w:separator/>
      </w:r>
    </w:p>
  </w:footnote>
  <w:footnote w:type="continuationSeparator" w:id="0">
    <w:p w14:paraId="51822584" w14:textId="77777777" w:rsidR="004921B9" w:rsidRDefault="004921B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15037"/>
    <w:multiLevelType w:val="hybridMultilevel"/>
    <w:tmpl w:val="45DA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33D0B"/>
    <w:multiLevelType w:val="hybridMultilevel"/>
    <w:tmpl w:val="433A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CA4627"/>
    <w:multiLevelType w:val="hybridMultilevel"/>
    <w:tmpl w:val="21ECC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3B4478"/>
    <w:multiLevelType w:val="hybridMultilevel"/>
    <w:tmpl w:val="E1EE2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970AE2"/>
    <w:multiLevelType w:val="hybridMultilevel"/>
    <w:tmpl w:val="64464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85D8B"/>
    <w:multiLevelType w:val="hybridMultilevel"/>
    <w:tmpl w:val="DD48D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15216B"/>
    <w:multiLevelType w:val="hybridMultilevel"/>
    <w:tmpl w:val="94EA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9"/>
  </w:num>
  <w:num w:numId="2" w16cid:durableId="838083737">
    <w:abstractNumId w:val="13"/>
  </w:num>
  <w:num w:numId="3" w16cid:durableId="1998420131">
    <w:abstractNumId w:val="3"/>
  </w:num>
  <w:num w:numId="4" w16cid:durableId="1505627253">
    <w:abstractNumId w:val="0"/>
  </w:num>
  <w:num w:numId="5" w16cid:durableId="598681850">
    <w:abstractNumId w:val="12"/>
  </w:num>
  <w:num w:numId="6" w16cid:durableId="816191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312173">
    <w:abstractNumId w:val="11"/>
  </w:num>
  <w:num w:numId="9" w16cid:durableId="2103525762">
    <w:abstractNumId w:val="8"/>
  </w:num>
  <w:num w:numId="10" w16cid:durableId="2073502916">
    <w:abstractNumId w:val="10"/>
    <w:lvlOverride w:ilvl="0"/>
    <w:lvlOverride w:ilvl="1"/>
    <w:lvlOverride w:ilvl="2"/>
    <w:lvlOverride w:ilvl="3"/>
    <w:lvlOverride w:ilvl="4"/>
    <w:lvlOverride w:ilvl="5"/>
    <w:lvlOverride w:ilvl="6"/>
    <w:lvlOverride w:ilvl="7"/>
    <w:lvlOverride w:ilvl="8"/>
  </w:num>
  <w:num w:numId="11" w16cid:durableId="773792120">
    <w:abstractNumId w:val="4"/>
  </w:num>
  <w:num w:numId="12" w16cid:durableId="856581360">
    <w:abstractNumId w:val="1"/>
  </w:num>
  <w:num w:numId="13" w16cid:durableId="1635869243">
    <w:abstractNumId w:val="6"/>
    <w:lvlOverride w:ilvl="0"/>
    <w:lvlOverride w:ilvl="1"/>
    <w:lvlOverride w:ilvl="2"/>
    <w:lvlOverride w:ilvl="3"/>
    <w:lvlOverride w:ilvl="4"/>
    <w:lvlOverride w:ilvl="5"/>
    <w:lvlOverride w:ilvl="6"/>
    <w:lvlOverride w:ilvl="7"/>
    <w:lvlOverride w:ilvl="8"/>
  </w:num>
  <w:num w:numId="14" w16cid:durableId="1951205916">
    <w:abstractNumId w:val="5"/>
    <w:lvlOverride w:ilvl="0"/>
    <w:lvlOverride w:ilvl="1"/>
    <w:lvlOverride w:ilvl="2"/>
    <w:lvlOverride w:ilvl="3"/>
    <w:lvlOverride w:ilvl="4"/>
    <w:lvlOverride w:ilvl="5"/>
    <w:lvlOverride w:ilvl="6"/>
    <w:lvlOverride w:ilvl="7"/>
    <w:lvlOverride w:ilvl="8"/>
  </w:num>
  <w:num w:numId="15" w16cid:durableId="4310966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7DB9"/>
    <w:rsid w:val="00037FBC"/>
    <w:rsid w:val="00044927"/>
    <w:rsid w:val="000513E8"/>
    <w:rsid w:val="0007079C"/>
    <w:rsid w:val="000736BB"/>
    <w:rsid w:val="00074B66"/>
    <w:rsid w:val="00091A53"/>
    <w:rsid w:val="000B3E4F"/>
    <w:rsid w:val="000B665A"/>
    <w:rsid w:val="000C2164"/>
    <w:rsid w:val="000C7D2D"/>
    <w:rsid w:val="0010303C"/>
    <w:rsid w:val="00106B4A"/>
    <w:rsid w:val="00106C83"/>
    <w:rsid w:val="00127FD3"/>
    <w:rsid w:val="001319DA"/>
    <w:rsid w:val="001355BB"/>
    <w:rsid w:val="001547D0"/>
    <w:rsid w:val="001607AB"/>
    <w:rsid w:val="00161153"/>
    <w:rsid w:val="0019219A"/>
    <w:rsid w:val="00194CC9"/>
    <w:rsid w:val="001C07DF"/>
    <w:rsid w:val="001D0F51"/>
    <w:rsid w:val="00202EA5"/>
    <w:rsid w:val="002049A1"/>
    <w:rsid w:val="0021446D"/>
    <w:rsid w:val="00214871"/>
    <w:rsid w:val="00214BEE"/>
    <w:rsid w:val="00223662"/>
    <w:rsid w:val="00243C23"/>
    <w:rsid w:val="002749F1"/>
    <w:rsid w:val="00293FD8"/>
    <w:rsid w:val="002A79C8"/>
    <w:rsid w:val="002B1364"/>
    <w:rsid w:val="002D0BEC"/>
    <w:rsid w:val="002E59BA"/>
    <w:rsid w:val="002F08C5"/>
    <w:rsid w:val="00365DDA"/>
    <w:rsid w:val="0038174B"/>
    <w:rsid w:val="00383525"/>
    <w:rsid w:val="0038705A"/>
    <w:rsid w:val="00391DD0"/>
    <w:rsid w:val="004144E6"/>
    <w:rsid w:val="004156B2"/>
    <w:rsid w:val="0041610F"/>
    <w:rsid w:val="00437734"/>
    <w:rsid w:val="00452395"/>
    <w:rsid w:val="00460366"/>
    <w:rsid w:val="00462D31"/>
    <w:rsid w:val="004921B9"/>
    <w:rsid w:val="004E14DC"/>
    <w:rsid w:val="004F09FF"/>
    <w:rsid w:val="00511813"/>
    <w:rsid w:val="005220F6"/>
    <w:rsid w:val="00532378"/>
    <w:rsid w:val="00535598"/>
    <w:rsid w:val="00542915"/>
    <w:rsid w:val="00547EE3"/>
    <w:rsid w:val="00551D8A"/>
    <w:rsid w:val="0056054A"/>
    <w:rsid w:val="005605AD"/>
    <w:rsid w:val="00567550"/>
    <w:rsid w:val="00571DCF"/>
    <w:rsid w:val="00581B36"/>
    <w:rsid w:val="00583E8E"/>
    <w:rsid w:val="005947C7"/>
    <w:rsid w:val="005B0E2D"/>
    <w:rsid w:val="005C409C"/>
    <w:rsid w:val="005D76BE"/>
    <w:rsid w:val="005E49C6"/>
    <w:rsid w:val="00601EBD"/>
    <w:rsid w:val="00612E1F"/>
    <w:rsid w:val="00647B52"/>
    <w:rsid w:val="00682C5E"/>
    <w:rsid w:val="006A06DB"/>
    <w:rsid w:val="006A11DE"/>
    <w:rsid w:val="006B5389"/>
    <w:rsid w:val="006C0E11"/>
    <w:rsid w:val="0073652A"/>
    <w:rsid w:val="00743C01"/>
    <w:rsid w:val="00770EEA"/>
    <w:rsid w:val="00790C4A"/>
    <w:rsid w:val="007E5545"/>
    <w:rsid w:val="007E5BD2"/>
    <w:rsid w:val="00836EE2"/>
    <w:rsid w:val="0086569E"/>
    <w:rsid w:val="008729CF"/>
    <w:rsid w:val="00872F18"/>
    <w:rsid w:val="00874EF7"/>
    <w:rsid w:val="00887140"/>
    <w:rsid w:val="0089307F"/>
    <w:rsid w:val="008F6463"/>
    <w:rsid w:val="00903E47"/>
    <w:rsid w:val="0091423C"/>
    <w:rsid w:val="00942633"/>
    <w:rsid w:val="00951D2E"/>
    <w:rsid w:val="009807E8"/>
    <w:rsid w:val="009C2C1A"/>
    <w:rsid w:val="009D0697"/>
    <w:rsid w:val="009D49D4"/>
    <w:rsid w:val="009E21D4"/>
    <w:rsid w:val="009F02D3"/>
    <w:rsid w:val="00A029D0"/>
    <w:rsid w:val="00A22E3A"/>
    <w:rsid w:val="00A328D0"/>
    <w:rsid w:val="00A43875"/>
    <w:rsid w:val="00A57D1D"/>
    <w:rsid w:val="00A63677"/>
    <w:rsid w:val="00A869B2"/>
    <w:rsid w:val="00AA5B64"/>
    <w:rsid w:val="00AD7B5F"/>
    <w:rsid w:val="00AE46B0"/>
    <w:rsid w:val="00B2185C"/>
    <w:rsid w:val="00B242E2"/>
    <w:rsid w:val="00B527C3"/>
    <w:rsid w:val="00B559EB"/>
    <w:rsid w:val="00B66A21"/>
    <w:rsid w:val="00B71FE0"/>
    <w:rsid w:val="00B81541"/>
    <w:rsid w:val="00BA030F"/>
    <w:rsid w:val="00BB59DC"/>
    <w:rsid w:val="00BE04E4"/>
    <w:rsid w:val="00C13753"/>
    <w:rsid w:val="00C7471D"/>
    <w:rsid w:val="00CC6C42"/>
    <w:rsid w:val="00CE4947"/>
    <w:rsid w:val="00CE695F"/>
    <w:rsid w:val="00CF1CE8"/>
    <w:rsid w:val="00CF3A8C"/>
    <w:rsid w:val="00D0275A"/>
    <w:rsid w:val="00D05DC0"/>
    <w:rsid w:val="00DA5674"/>
    <w:rsid w:val="00DA6288"/>
    <w:rsid w:val="00E067B6"/>
    <w:rsid w:val="00E35E0F"/>
    <w:rsid w:val="00E371D1"/>
    <w:rsid w:val="00E42F24"/>
    <w:rsid w:val="00E436CB"/>
    <w:rsid w:val="00E53738"/>
    <w:rsid w:val="00E62175"/>
    <w:rsid w:val="00E74C51"/>
    <w:rsid w:val="00EA3504"/>
    <w:rsid w:val="00ED5F67"/>
    <w:rsid w:val="00EE0E61"/>
    <w:rsid w:val="00EF08AE"/>
    <w:rsid w:val="00EF5790"/>
    <w:rsid w:val="00EF795B"/>
    <w:rsid w:val="00F60B28"/>
    <w:rsid w:val="00FB11F1"/>
    <w:rsid w:val="00FC3347"/>
    <w:rsid w:val="00FC501C"/>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1860">
      <w:bodyDiv w:val="1"/>
      <w:marLeft w:val="0"/>
      <w:marRight w:val="0"/>
      <w:marTop w:val="0"/>
      <w:marBottom w:val="0"/>
      <w:divBdr>
        <w:top w:val="none" w:sz="0" w:space="0" w:color="auto"/>
        <w:left w:val="none" w:sz="0" w:space="0" w:color="auto"/>
        <w:bottom w:val="none" w:sz="0" w:space="0" w:color="auto"/>
        <w:right w:val="none" w:sz="0" w:space="0" w:color="auto"/>
      </w:divBdr>
    </w:div>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29995888">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590354942">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731583735">
      <w:bodyDiv w:val="1"/>
      <w:marLeft w:val="0"/>
      <w:marRight w:val="0"/>
      <w:marTop w:val="0"/>
      <w:marBottom w:val="0"/>
      <w:divBdr>
        <w:top w:val="none" w:sz="0" w:space="0" w:color="auto"/>
        <w:left w:val="none" w:sz="0" w:space="0" w:color="auto"/>
        <w:bottom w:val="none" w:sz="0" w:space="0" w:color="auto"/>
        <w:right w:val="none" w:sz="0" w:space="0" w:color="auto"/>
      </w:divBdr>
    </w:div>
    <w:div w:id="82851861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95479910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 w:id="1201212404">
      <w:bodyDiv w:val="1"/>
      <w:marLeft w:val="0"/>
      <w:marRight w:val="0"/>
      <w:marTop w:val="0"/>
      <w:marBottom w:val="0"/>
      <w:divBdr>
        <w:top w:val="none" w:sz="0" w:space="0" w:color="auto"/>
        <w:left w:val="none" w:sz="0" w:space="0" w:color="auto"/>
        <w:bottom w:val="none" w:sz="0" w:space="0" w:color="auto"/>
        <w:right w:val="none" w:sz="0" w:space="0" w:color="auto"/>
      </w:divBdr>
    </w:div>
    <w:div w:id="1201547820">
      <w:bodyDiv w:val="1"/>
      <w:marLeft w:val="0"/>
      <w:marRight w:val="0"/>
      <w:marTop w:val="0"/>
      <w:marBottom w:val="0"/>
      <w:divBdr>
        <w:top w:val="none" w:sz="0" w:space="0" w:color="auto"/>
        <w:left w:val="none" w:sz="0" w:space="0" w:color="auto"/>
        <w:bottom w:val="none" w:sz="0" w:space="0" w:color="auto"/>
        <w:right w:val="none" w:sz="0" w:space="0" w:color="auto"/>
      </w:divBdr>
    </w:div>
    <w:div w:id="1917124674">
      <w:bodyDiv w:val="1"/>
      <w:marLeft w:val="0"/>
      <w:marRight w:val="0"/>
      <w:marTop w:val="0"/>
      <w:marBottom w:val="0"/>
      <w:divBdr>
        <w:top w:val="none" w:sz="0" w:space="0" w:color="auto"/>
        <w:left w:val="none" w:sz="0" w:space="0" w:color="auto"/>
        <w:bottom w:val="none" w:sz="0" w:space="0" w:color="auto"/>
        <w:right w:val="none" w:sz="0" w:space="0" w:color="auto"/>
      </w:divBdr>
    </w:div>
    <w:div w:id="19544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2026-01-27T21:33:00Z</dcterms:created>
  <dcterms:modified xsi:type="dcterms:W3CDTF">2026-01-27T21:34:00Z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