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AF29"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F3087D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3D83C0A" w14:textId="77777777" w:rsidR="00551D8A" w:rsidRDefault="00551D8A" w:rsidP="00551D8A">
      <w:pPr>
        <w:spacing w:after="0"/>
        <w:rPr>
          <w:rFonts w:ascii="Arial" w:hAnsi="Arial" w:cs="Arial"/>
          <w:sz w:val="24"/>
          <w:szCs w:val="24"/>
        </w:rPr>
      </w:pPr>
    </w:p>
    <w:p w14:paraId="09842C12"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27742" w:rsidRPr="00E455BE">
        <w:rPr>
          <w:rFonts w:ascii="Arial" w:hAnsi="Arial" w:cs="Arial"/>
          <w:szCs w:val="23"/>
          <w:u w:val="single"/>
        </w:rPr>
        <w:t xml:space="preserve">Virginia DOT (VDOT)                                                                 </w:t>
      </w:r>
      <w:r w:rsidR="00D27742">
        <w:rPr>
          <w:rFonts w:ascii="Arial" w:hAnsi="Arial" w:cs="Arial"/>
          <w:szCs w:val="23"/>
          <w:u w:val="single"/>
        </w:rPr>
        <w:t xml:space="preserve">   .</w:t>
      </w:r>
    </w:p>
    <w:p w14:paraId="2E9B5940" w14:textId="77777777" w:rsidR="00FF32BE" w:rsidRDefault="00FF32BE" w:rsidP="00FF32BE">
      <w:pPr>
        <w:spacing w:after="0"/>
        <w:rPr>
          <w:rFonts w:ascii="Arial" w:hAnsi="Arial" w:cs="Arial"/>
          <w:sz w:val="24"/>
          <w:szCs w:val="24"/>
        </w:rPr>
      </w:pPr>
    </w:p>
    <w:p w14:paraId="18BBB44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3FF10CE" w14:textId="01F9995E"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r w:rsidR="00B8122A" w:rsidRPr="00FF32BE">
        <w:rPr>
          <w:rFonts w:ascii="Arial" w:hAnsi="Arial" w:cs="Arial"/>
          <w:i/>
          <w:sz w:val="20"/>
          <w:szCs w:val="20"/>
        </w:rPr>
        <w:t>status</w:t>
      </w:r>
      <w:r w:rsidR="00872F18" w:rsidRPr="00FF32BE">
        <w:rPr>
          <w:rFonts w:ascii="Arial" w:hAnsi="Arial" w:cs="Arial"/>
          <w:i/>
          <w:sz w:val="20"/>
          <w:szCs w:val="20"/>
        </w:rPr>
        <w:t>, including accomplishments and problems encountered, if any.  List all tasks, even if no work was done during this period.</w:t>
      </w:r>
    </w:p>
    <w:p w14:paraId="1B349DF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670"/>
        <w:gridCol w:w="1563"/>
        <w:gridCol w:w="1976"/>
        <w:gridCol w:w="3699"/>
      </w:tblGrid>
      <w:tr w:rsidR="00551D8A" w14:paraId="6CBC867E" w14:textId="77777777" w:rsidTr="00F6445F">
        <w:trPr>
          <w:trHeight w:val="1997"/>
        </w:trPr>
        <w:tc>
          <w:tcPr>
            <w:tcW w:w="5233" w:type="dxa"/>
            <w:gridSpan w:val="2"/>
          </w:tcPr>
          <w:p w14:paraId="4C9C81D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B2EEE87" w14:textId="24AEB4D3" w:rsidR="00872F18" w:rsidRDefault="00872F18" w:rsidP="00551D8A">
            <w:pPr>
              <w:ind w:right="-720"/>
              <w:rPr>
                <w:rFonts w:ascii="Arial" w:hAnsi="Arial" w:cs="Arial"/>
                <w:i/>
                <w:sz w:val="20"/>
                <w:szCs w:val="20"/>
              </w:rPr>
            </w:pPr>
            <w:r w:rsidRPr="00FF32BE">
              <w:rPr>
                <w:rFonts w:ascii="Arial" w:hAnsi="Arial" w:cs="Arial"/>
                <w:i/>
                <w:sz w:val="20"/>
                <w:szCs w:val="20"/>
              </w:rPr>
              <w:t>(</w:t>
            </w:r>
            <w:r w:rsidR="006512E5" w:rsidRPr="00FF32BE">
              <w:rPr>
                <w:rFonts w:ascii="Arial" w:hAnsi="Arial" w:cs="Arial"/>
                <w:i/>
                <w:sz w:val="20"/>
                <w:szCs w:val="20"/>
              </w:rPr>
              <w:t>i.e.</w:t>
            </w:r>
            <w:r w:rsidRPr="00FF32BE">
              <w:rPr>
                <w:rFonts w:ascii="Arial" w:hAnsi="Arial" w:cs="Arial"/>
                <w:i/>
                <w:sz w:val="20"/>
                <w:szCs w:val="20"/>
              </w:rPr>
              <w:t>, SPR-2(XXX), SPR-3(XXX) or TPF-5(XXX)</w:t>
            </w:r>
          </w:p>
          <w:p w14:paraId="42817275" w14:textId="77777777" w:rsidR="00E35E0F" w:rsidRDefault="00E35E0F" w:rsidP="00551D8A">
            <w:pPr>
              <w:ind w:right="-720"/>
              <w:rPr>
                <w:rFonts w:ascii="Arial" w:hAnsi="Arial" w:cs="Arial"/>
                <w:i/>
                <w:sz w:val="20"/>
                <w:szCs w:val="20"/>
              </w:rPr>
            </w:pPr>
          </w:p>
          <w:p w14:paraId="7B10BBEE" w14:textId="6059BFBA" w:rsidR="00AC3659" w:rsidRPr="006B23AF" w:rsidRDefault="00AC3659" w:rsidP="00AC3659">
            <w:pPr>
              <w:ind w:right="-720"/>
              <w:rPr>
                <w:rFonts w:ascii="Arial" w:hAnsi="Arial" w:cs="Arial"/>
                <w:b/>
                <w:color w:val="632423" w:themeColor="accent2" w:themeShade="80"/>
                <w:sz w:val="20"/>
                <w:szCs w:val="20"/>
              </w:rPr>
            </w:pPr>
            <w:r w:rsidRPr="006B23AF">
              <w:rPr>
                <w:rFonts w:ascii="Arial" w:hAnsi="Arial" w:cs="Arial"/>
                <w:b/>
                <w:color w:val="632423" w:themeColor="accent2" w:themeShade="80"/>
                <w:sz w:val="20"/>
                <w:szCs w:val="20"/>
              </w:rPr>
              <w:t>TPF-5(</w:t>
            </w:r>
            <w:r w:rsidR="00292D04" w:rsidRPr="006B23AF">
              <w:rPr>
                <w:rFonts w:ascii="Arial" w:hAnsi="Arial" w:cs="Arial"/>
                <w:b/>
                <w:color w:val="632423" w:themeColor="accent2" w:themeShade="80"/>
                <w:sz w:val="20"/>
                <w:szCs w:val="20"/>
              </w:rPr>
              <w:t>463</w:t>
            </w:r>
            <w:r w:rsidRPr="006B23AF">
              <w:rPr>
                <w:rFonts w:ascii="Arial" w:hAnsi="Arial" w:cs="Arial"/>
                <w:b/>
                <w:color w:val="632423" w:themeColor="accent2" w:themeShade="80"/>
                <w:sz w:val="20"/>
                <w:szCs w:val="20"/>
              </w:rPr>
              <w:t xml:space="preserve">) Pavement Surface Properties </w:t>
            </w:r>
            <w:r w:rsidR="006B23AF">
              <w:rPr>
                <w:rFonts w:ascii="Arial" w:hAnsi="Arial" w:cs="Arial"/>
                <w:b/>
                <w:color w:val="632423" w:themeColor="accent2" w:themeShade="80"/>
                <w:sz w:val="20"/>
                <w:szCs w:val="20"/>
              </w:rPr>
              <w:br/>
            </w:r>
            <w:r w:rsidRPr="006B23AF">
              <w:rPr>
                <w:rFonts w:ascii="Arial" w:hAnsi="Arial" w:cs="Arial"/>
                <w:b/>
                <w:color w:val="632423" w:themeColor="accent2" w:themeShade="80"/>
                <w:sz w:val="20"/>
                <w:szCs w:val="20"/>
              </w:rPr>
              <w:t>Consortium</w:t>
            </w:r>
            <w:r w:rsidR="006B23AF" w:rsidRPr="006B23AF">
              <w:rPr>
                <w:rFonts w:ascii="Arial" w:hAnsi="Arial" w:cs="Arial"/>
                <w:b/>
                <w:color w:val="632423" w:themeColor="accent2" w:themeShade="80"/>
                <w:sz w:val="20"/>
                <w:szCs w:val="20"/>
              </w:rPr>
              <w:t>:</w:t>
            </w:r>
            <w:r w:rsidR="006B23AF">
              <w:rPr>
                <w:rFonts w:ascii="Arial" w:hAnsi="Arial" w:cs="Arial"/>
                <w:b/>
                <w:color w:val="632423" w:themeColor="accent2" w:themeShade="80"/>
                <w:sz w:val="20"/>
                <w:szCs w:val="20"/>
              </w:rPr>
              <w:t xml:space="preserve"> P</w:t>
            </w:r>
            <w:r w:rsidRPr="006B23AF">
              <w:rPr>
                <w:rFonts w:ascii="Arial" w:hAnsi="Arial" w:cs="Arial"/>
                <w:b/>
                <w:color w:val="632423" w:themeColor="accent2" w:themeShade="80"/>
                <w:sz w:val="20"/>
                <w:szCs w:val="20"/>
              </w:rPr>
              <w:t>hase II</w:t>
            </w:r>
            <w:r w:rsidR="006B23AF" w:rsidRPr="006B23AF">
              <w:rPr>
                <w:rFonts w:ascii="Arial" w:hAnsi="Arial" w:cs="Arial"/>
                <w:b/>
                <w:color w:val="632423" w:themeColor="accent2" w:themeShade="80"/>
                <w:sz w:val="20"/>
                <w:szCs w:val="20"/>
              </w:rPr>
              <w:t xml:space="preserve">I - Managing the Pavement </w:t>
            </w:r>
            <w:r w:rsidR="006B23AF">
              <w:rPr>
                <w:rFonts w:ascii="Arial" w:hAnsi="Arial" w:cs="Arial"/>
                <w:b/>
                <w:color w:val="632423" w:themeColor="accent2" w:themeShade="80"/>
                <w:sz w:val="20"/>
                <w:szCs w:val="20"/>
              </w:rPr>
              <w:br/>
            </w:r>
            <w:r w:rsidR="006B23AF" w:rsidRPr="006B23AF">
              <w:rPr>
                <w:rFonts w:ascii="Arial" w:hAnsi="Arial" w:cs="Arial"/>
                <w:b/>
                <w:color w:val="632423" w:themeColor="accent2" w:themeShade="80"/>
                <w:sz w:val="20"/>
                <w:szCs w:val="20"/>
              </w:rPr>
              <w:t>Properties for Improved Safety</w:t>
            </w:r>
          </w:p>
          <w:p w14:paraId="4C0699F6" w14:textId="77777777" w:rsidR="00F32697" w:rsidRPr="006B23AF" w:rsidRDefault="00F32697" w:rsidP="00F32697">
            <w:pPr>
              <w:rPr>
                <w:rFonts w:ascii="Arial" w:hAnsi="Arial" w:cs="Arial"/>
                <w:sz w:val="20"/>
                <w:szCs w:val="20"/>
              </w:rPr>
            </w:pPr>
          </w:p>
          <w:p w14:paraId="344D5FFD" w14:textId="77777777" w:rsidR="00F32697" w:rsidRPr="006B23AF" w:rsidRDefault="00F32697" w:rsidP="00F32697">
            <w:pPr>
              <w:rPr>
                <w:rFonts w:ascii="Arial" w:hAnsi="Arial" w:cs="Arial"/>
                <w:sz w:val="20"/>
                <w:szCs w:val="20"/>
              </w:rPr>
            </w:pPr>
          </w:p>
          <w:p w14:paraId="17683CC9" w14:textId="77777777" w:rsidR="00E35E0F" w:rsidRPr="006B23AF" w:rsidRDefault="00E35E0F" w:rsidP="00F32697">
            <w:pPr>
              <w:tabs>
                <w:tab w:val="left" w:pos="3326"/>
              </w:tabs>
              <w:rPr>
                <w:rFonts w:ascii="Arial" w:hAnsi="Arial" w:cs="Arial"/>
                <w:sz w:val="20"/>
                <w:szCs w:val="20"/>
              </w:rPr>
            </w:pPr>
          </w:p>
        </w:tc>
        <w:tc>
          <w:tcPr>
            <w:tcW w:w="5675" w:type="dxa"/>
            <w:gridSpan w:val="2"/>
          </w:tcPr>
          <w:p w14:paraId="14F0B6A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19AD62A" w14:textId="17CB450F" w:rsidR="00551D8A" w:rsidRDefault="00826AC8" w:rsidP="00F32697">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Cs w:val="36"/>
              </w:rPr>
              <w:t xml:space="preserve"> </w:t>
            </w:r>
            <w:r w:rsidR="00551D8A">
              <w:rPr>
                <w:rFonts w:ascii="Arial" w:hAnsi="Arial" w:cs="Arial"/>
                <w:sz w:val="20"/>
                <w:szCs w:val="20"/>
              </w:rPr>
              <w:t>Quarter 1 (January 1 – March 31)</w:t>
            </w:r>
          </w:p>
          <w:p w14:paraId="5C16F261" w14:textId="11AF440B" w:rsidR="00551D8A" w:rsidRDefault="00826AC8" w:rsidP="00F32697">
            <w:pPr>
              <w:spacing w:before="120"/>
              <w:ind w:right="-720"/>
              <w:rPr>
                <w:rFonts w:ascii="Arial" w:hAnsi="Arial" w:cs="Arial"/>
                <w:sz w:val="20"/>
                <w:szCs w:val="20"/>
              </w:rPr>
            </w:pPr>
            <w:r w:rsidRPr="00F32697">
              <w:rPr>
                <w:rFonts w:ascii="Arial" w:hAnsi="Arial" w:cs="Arial"/>
                <w:sz w:val="20"/>
                <w:szCs w:val="36"/>
              </w:rPr>
              <w:sym w:font="Wingdings" w:char="F0FE"/>
            </w:r>
            <w:r>
              <w:rPr>
                <w:rFonts w:ascii="Arial" w:hAnsi="Arial" w:cs="Arial"/>
                <w:sz w:val="20"/>
                <w:szCs w:val="36"/>
              </w:rPr>
              <w:t xml:space="preserve"> </w:t>
            </w:r>
            <w:r w:rsidR="00551D8A">
              <w:rPr>
                <w:rFonts w:ascii="Arial" w:hAnsi="Arial" w:cs="Arial"/>
                <w:sz w:val="20"/>
                <w:szCs w:val="20"/>
              </w:rPr>
              <w:t>Quarter 2 (April 1 – June 30)</w:t>
            </w:r>
          </w:p>
          <w:p w14:paraId="775D6D71" w14:textId="6C83792F" w:rsidR="00551D8A" w:rsidRDefault="00E03AE2" w:rsidP="00F32697">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Cs w:val="36"/>
              </w:rPr>
              <w:t xml:space="preserve"> </w:t>
            </w:r>
            <w:r w:rsidR="00551D8A">
              <w:rPr>
                <w:rFonts w:ascii="Arial" w:hAnsi="Arial" w:cs="Arial"/>
                <w:sz w:val="20"/>
                <w:szCs w:val="20"/>
              </w:rPr>
              <w:t>Quarter 3 (July 1 – September 30)</w:t>
            </w:r>
          </w:p>
          <w:p w14:paraId="563C9211" w14:textId="08D3FA32" w:rsidR="00551D8A" w:rsidRPr="00F32697" w:rsidRDefault="008E2D03" w:rsidP="00F32697">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Cs w:val="36"/>
              </w:rPr>
              <w:t xml:space="preserve"> </w:t>
            </w:r>
            <w:r w:rsidR="00581B36" w:rsidRPr="00F32697">
              <w:rPr>
                <w:rFonts w:ascii="Arial" w:hAnsi="Arial" w:cs="Arial"/>
                <w:sz w:val="20"/>
                <w:szCs w:val="20"/>
              </w:rPr>
              <w:t>Quarter 4 (October 1</w:t>
            </w:r>
            <w:r w:rsidR="00551D8A" w:rsidRPr="00F32697">
              <w:rPr>
                <w:rFonts w:ascii="Arial" w:hAnsi="Arial" w:cs="Arial"/>
                <w:sz w:val="20"/>
                <w:szCs w:val="20"/>
              </w:rPr>
              <w:t xml:space="preserve"> – December 31)</w:t>
            </w:r>
          </w:p>
        </w:tc>
      </w:tr>
      <w:tr w:rsidR="00743C01" w:rsidRPr="006B23AF" w14:paraId="3AC69472" w14:textId="77777777" w:rsidTr="00874EF7">
        <w:tc>
          <w:tcPr>
            <w:tcW w:w="10908" w:type="dxa"/>
            <w:gridSpan w:val="4"/>
          </w:tcPr>
          <w:p w14:paraId="1780745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35FB8B5D" w14:textId="11EDFAA0" w:rsidR="00535598" w:rsidRPr="006B23AF" w:rsidRDefault="00D27742" w:rsidP="00D27742">
            <w:pPr>
              <w:pStyle w:val="Default"/>
              <w:jc w:val="center"/>
              <w:rPr>
                <w:rFonts w:ascii="Arial" w:hAnsi="Arial" w:cs="Arial"/>
                <w:b/>
                <w:color w:val="632423" w:themeColor="accent2" w:themeShade="80"/>
                <w:sz w:val="20"/>
                <w:szCs w:val="20"/>
                <w:lang w:val="fr-FR"/>
              </w:rPr>
            </w:pPr>
            <w:r w:rsidRPr="006B23AF">
              <w:rPr>
                <w:rFonts w:ascii="Arial" w:hAnsi="Arial" w:cs="Arial"/>
                <w:b/>
                <w:color w:val="632423" w:themeColor="accent2" w:themeShade="80"/>
                <w:sz w:val="20"/>
                <w:szCs w:val="20"/>
                <w:lang w:val="fr-FR"/>
              </w:rPr>
              <w:t xml:space="preserve">Pavement Surface </w:t>
            </w:r>
            <w:r w:rsidRPr="00A86794">
              <w:rPr>
                <w:rFonts w:ascii="Arial" w:hAnsi="Arial" w:cs="Arial"/>
                <w:b/>
                <w:color w:val="632423" w:themeColor="accent2" w:themeShade="80"/>
                <w:sz w:val="20"/>
                <w:szCs w:val="20"/>
              </w:rPr>
              <w:t>Properties</w:t>
            </w:r>
            <w:r w:rsidRPr="006B23AF">
              <w:rPr>
                <w:rFonts w:ascii="Arial" w:hAnsi="Arial" w:cs="Arial"/>
                <w:b/>
                <w:color w:val="632423" w:themeColor="accent2" w:themeShade="80"/>
                <w:sz w:val="20"/>
                <w:szCs w:val="20"/>
                <w:lang w:val="fr-FR"/>
              </w:rPr>
              <w:t xml:space="preserve"> Consortium</w:t>
            </w:r>
            <w:r w:rsidR="006B23AF" w:rsidRPr="006B23AF">
              <w:rPr>
                <w:rFonts w:ascii="Arial" w:hAnsi="Arial" w:cs="Arial"/>
                <w:b/>
                <w:color w:val="632423" w:themeColor="accent2" w:themeShade="80"/>
                <w:sz w:val="20"/>
                <w:szCs w:val="20"/>
                <w:lang w:val="fr-FR"/>
              </w:rPr>
              <w:t xml:space="preserve"> P</w:t>
            </w:r>
            <w:r w:rsidR="006B23AF">
              <w:rPr>
                <w:rFonts w:ascii="Arial" w:hAnsi="Arial" w:cs="Arial"/>
                <w:b/>
                <w:color w:val="632423" w:themeColor="accent2" w:themeShade="80"/>
                <w:sz w:val="20"/>
                <w:szCs w:val="20"/>
                <w:lang w:val="fr-FR"/>
              </w:rPr>
              <w:t>hase III</w:t>
            </w:r>
          </w:p>
          <w:p w14:paraId="0E1E4841" w14:textId="77777777" w:rsidR="00743C01" w:rsidRPr="006B23AF" w:rsidRDefault="00743C01" w:rsidP="00551D8A">
            <w:pPr>
              <w:ind w:right="-720"/>
              <w:rPr>
                <w:rFonts w:ascii="Arial" w:hAnsi="Arial" w:cs="Arial"/>
                <w:sz w:val="20"/>
                <w:szCs w:val="20"/>
                <w:lang w:val="fr-FR"/>
              </w:rPr>
            </w:pPr>
          </w:p>
        </w:tc>
      </w:tr>
      <w:tr w:rsidR="00F6445F" w:rsidRPr="00B66A21" w14:paraId="08CDCB6F" w14:textId="77777777" w:rsidTr="00F6445F">
        <w:tc>
          <w:tcPr>
            <w:tcW w:w="3670" w:type="dxa"/>
          </w:tcPr>
          <w:p w14:paraId="6232FF8A" w14:textId="77777777" w:rsidR="00F6445F" w:rsidRDefault="00F6445F" w:rsidP="00F6445F">
            <w:pPr>
              <w:rPr>
                <w:rFonts w:ascii="Arial" w:hAnsi="Arial" w:cs="Arial"/>
                <w:b/>
                <w:sz w:val="20"/>
                <w:szCs w:val="20"/>
              </w:rPr>
            </w:pPr>
            <w:r>
              <w:rPr>
                <w:rFonts w:ascii="Arial" w:hAnsi="Arial" w:cs="Arial"/>
                <w:b/>
                <w:sz w:val="20"/>
                <w:szCs w:val="20"/>
              </w:rPr>
              <w:t>Name of Project Manager(s):</w:t>
            </w:r>
          </w:p>
          <w:p w14:paraId="10E415B7" w14:textId="598236F6" w:rsidR="00F6445F" w:rsidRPr="00C13753" w:rsidRDefault="00F6445F" w:rsidP="00F6445F">
            <w:pPr>
              <w:jc w:val="center"/>
              <w:rPr>
                <w:rFonts w:ascii="Arial" w:hAnsi="Arial" w:cs="Arial"/>
                <w:b/>
                <w:sz w:val="20"/>
                <w:szCs w:val="20"/>
              </w:rPr>
            </w:pPr>
            <w:r w:rsidRPr="00E56EC8">
              <w:rPr>
                <w:rFonts w:ascii="Arial" w:hAnsi="Arial" w:cs="Arial"/>
                <w:sz w:val="20"/>
                <w:szCs w:val="20"/>
              </w:rPr>
              <w:t>Harikrishnan Nair</w:t>
            </w:r>
          </w:p>
        </w:tc>
        <w:tc>
          <w:tcPr>
            <w:tcW w:w="3539" w:type="dxa"/>
            <w:gridSpan w:val="2"/>
          </w:tcPr>
          <w:p w14:paraId="0F8B4DE3" w14:textId="77777777" w:rsidR="00F6445F" w:rsidRDefault="00F6445F" w:rsidP="00F6445F">
            <w:pPr>
              <w:rPr>
                <w:rFonts w:ascii="Arial" w:hAnsi="Arial" w:cs="Arial"/>
                <w:b/>
                <w:sz w:val="20"/>
                <w:szCs w:val="20"/>
              </w:rPr>
            </w:pPr>
            <w:r>
              <w:rPr>
                <w:rFonts w:ascii="Arial" w:hAnsi="Arial" w:cs="Arial"/>
                <w:b/>
                <w:sz w:val="20"/>
                <w:szCs w:val="20"/>
              </w:rPr>
              <w:t>Phone Number:</w:t>
            </w:r>
          </w:p>
          <w:p w14:paraId="3F7E4278" w14:textId="6E37BAFA" w:rsidR="00F6445F" w:rsidRPr="00C13753" w:rsidRDefault="00F6445F" w:rsidP="00F6445F">
            <w:pPr>
              <w:jc w:val="center"/>
              <w:rPr>
                <w:rFonts w:ascii="Arial" w:hAnsi="Arial" w:cs="Arial"/>
                <w:b/>
                <w:sz w:val="20"/>
                <w:szCs w:val="20"/>
              </w:rPr>
            </w:pPr>
            <w:r>
              <w:rPr>
                <w:rFonts w:ascii="Arial" w:hAnsi="Arial" w:cs="Arial"/>
                <w:sz w:val="20"/>
                <w:szCs w:val="20"/>
              </w:rPr>
              <w:t>(434) 293-1948</w:t>
            </w:r>
          </w:p>
        </w:tc>
        <w:tc>
          <w:tcPr>
            <w:tcW w:w="3699" w:type="dxa"/>
          </w:tcPr>
          <w:p w14:paraId="6EDAD471" w14:textId="77777777" w:rsidR="00F6445F" w:rsidRDefault="00F6445F" w:rsidP="00F6445F">
            <w:pPr>
              <w:rPr>
                <w:rFonts w:ascii="Arial" w:hAnsi="Arial" w:cs="Arial"/>
                <w:b/>
                <w:sz w:val="20"/>
                <w:szCs w:val="20"/>
              </w:rPr>
            </w:pPr>
            <w:r>
              <w:rPr>
                <w:rFonts w:ascii="Arial" w:hAnsi="Arial" w:cs="Arial"/>
                <w:b/>
                <w:sz w:val="20"/>
                <w:szCs w:val="20"/>
              </w:rPr>
              <w:t>E-Mail</w:t>
            </w:r>
          </w:p>
          <w:p w14:paraId="56D3721E" w14:textId="5C14F38D" w:rsidR="00F6445F" w:rsidRPr="00B66A21" w:rsidRDefault="00F6445F" w:rsidP="00F6445F">
            <w:pPr>
              <w:rPr>
                <w:rFonts w:ascii="Arial" w:hAnsi="Arial" w:cs="Arial"/>
                <w:sz w:val="20"/>
                <w:szCs w:val="20"/>
              </w:rPr>
            </w:pPr>
            <w:hyperlink r:id="rId8" w:history="1">
              <w:r w:rsidRPr="002F1912">
                <w:rPr>
                  <w:rStyle w:val="Hyperlink"/>
                  <w:rFonts w:ascii="Arial" w:hAnsi="Arial" w:cs="Arial"/>
                  <w:sz w:val="20"/>
                  <w:szCs w:val="20"/>
                </w:rPr>
                <w:t>harikrishnan. nair@VDOT.Virginia.gov</w:t>
              </w:r>
            </w:hyperlink>
          </w:p>
        </w:tc>
      </w:tr>
      <w:tr w:rsidR="00535598" w:rsidRPr="00B66A21" w14:paraId="3883D4FE" w14:textId="77777777" w:rsidTr="00F6445F">
        <w:tc>
          <w:tcPr>
            <w:tcW w:w="3670" w:type="dxa"/>
          </w:tcPr>
          <w:p w14:paraId="5A020F54" w14:textId="77777777" w:rsidR="00535598" w:rsidRDefault="00535598" w:rsidP="00D27742">
            <w:pPr>
              <w:rPr>
                <w:rFonts w:ascii="Arial" w:hAnsi="Arial" w:cs="Arial"/>
                <w:b/>
                <w:sz w:val="20"/>
                <w:szCs w:val="20"/>
              </w:rPr>
            </w:pPr>
            <w:r w:rsidRPr="00C13753">
              <w:rPr>
                <w:rFonts w:ascii="Arial" w:hAnsi="Arial" w:cs="Arial"/>
                <w:b/>
                <w:sz w:val="20"/>
                <w:szCs w:val="20"/>
              </w:rPr>
              <w:t>Lead Agency Project ID:</w:t>
            </w:r>
          </w:p>
          <w:p w14:paraId="1C12F796" w14:textId="77777777" w:rsidR="00D27742" w:rsidRPr="00D27742" w:rsidRDefault="00D27742" w:rsidP="00D27742">
            <w:pPr>
              <w:jc w:val="center"/>
              <w:rPr>
                <w:rFonts w:ascii="Arial" w:hAnsi="Arial" w:cs="Arial"/>
                <w:sz w:val="20"/>
                <w:szCs w:val="20"/>
              </w:rPr>
            </w:pPr>
            <w:r w:rsidRPr="00D27742">
              <w:rPr>
                <w:rFonts w:ascii="Arial" w:hAnsi="Arial" w:cs="Arial"/>
                <w:sz w:val="20"/>
                <w:szCs w:val="20"/>
              </w:rPr>
              <w:t>82650</w:t>
            </w:r>
          </w:p>
        </w:tc>
        <w:tc>
          <w:tcPr>
            <w:tcW w:w="3539" w:type="dxa"/>
            <w:gridSpan w:val="2"/>
          </w:tcPr>
          <w:p w14:paraId="1EB108D1" w14:textId="77777777" w:rsidR="00535598" w:rsidRDefault="00535598" w:rsidP="00D27742">
            <w:pPr>
              <w:rPr>
                <w:rFonts w:ascii="Arial" w:hAnsi="Arial" w:cs="Arial"/>
                <w:b/>
                <w:sz w:val="20"/>
                <w:szCs w:val="20"/>
              </w:rPr>
            </w:pPr>
            <w:r w:rsidRPr="00C13753">
              <w:rPr>
                <w:rFonts w:ascii="Arial" w:hAnsi="Arial" w:cs="Arial"/>
                <w:b/>
                <w:sz w:val="20"/>
                <w:szCs w:val="20"/>
              </w:rPr>
              <w:t>Other Project ID (i.e., contract #):</w:t>
            </w:r>
          </w:p>
          <w:p w14:paraId="08ABECCE" w14:textId="48C71947" w:rsidR="00D27742" w:rsidRPr="006B23AF" w:rsidRDefault="006B23AF" w:rsidP="006B23AF">
            <w:pPr>
              <w:jc w:val="center"/>
              <w:rPr>
                <w:rFonts w:ascii="Arial" w:hAnsi="Arial" w:cs="Arial"/>
                <w:bCs/>
                <w:sz w:val="20"/>
                <w:szCs w:val="20"/>
              </w:rPr>
            </w:pPr>
            <w:r w:rsidRPr="006B23AF">
              <w:rPr>
                <w:rFonts w:ascii="Arial" w:hAnsi="Arial" w:cs="Arial"/>
                <w:bCs/>
                <w:sz w:val="20"/>
                <w:szCs w:val="20"/>
              </w:rPr>
              <w:t>467191 (VT)</w:t>
            </w:r>
          </w:p>
        </w:tc>
        <w:tc>
          <w:tcPr>
            <w:tcW w:w="3699" w:type="dxa"/>
          </w:tcPr>
          <w:p w14:paraId="46A85B20" w14:textId="77777777" w:rsidR="00535598" w:rsidRPr="00C13753" w:rsidRDefault="00535598" w:rsidP="00D27742">
            <w:pPr>
              <w:rPr>
                <w:rFonts w:ascii="Arial" w:hAnsi="Arial" w:cs="Arial"/>
                <w:b/>
                <w:sz w:val="20"/>
                <w:szCs w:val="20"/>
              </w:rPr>
            </w:pPr>
            <w:r w:rsidRPr="00C13753">
              <w:rPr>
                <w:rFonts w:ascii="Arial" w:hAnsi="Arial" w:cs="Arial"/>
                <w:b/>
                <w:sz w:val="20"/>
                <w:szCs w:val="20"/>
              </w:rPr>
              <w:t>Project Start Date:</w:t>
            </w:r>
          </w:p>
          <w:p w14:paraId="43BCAE9F" w14:textId="5CE8CB8D" w:rsidR="00535598" w:rsidRPr="00B66A21" w:rsidRDefault="00434DE9" w:rsidP="00AC3659">
            <w:pPr>
              <w:jc w:val="center"/>
              <w:rPr>
                <w:rFonts w:ascii="Arial" w:hAnsi="Arial" w:cs="Arial"/>
                <w:sz w:val="20"/>
                <w:szCs w:val="20"/>
              </w:rPr>
            </w:pPr>
            <w:r>
              <w:rPr>
                <w:rFonts w:ascii="Arial" w:hAnsi="Arial" w:cs="Arial"/>
                <w:sz w:val="20"/>
                <w:szCs w:val="20"/>
              </w:rPr>
              <w:t>1</w:t>
            </w:r>
            <w:r w:rsidR="00D27742">
              <w:rPr>
                <w:rFonts w:ascii="Arial" w:hAnsi="Arial" w:cs="Arial"/>
                <w:sz w:val="20"/>
                <w:szCs w:val="20"/>
              </w:rPr>
              <w:t>/</w:t>
            </w:r>
            <w:r>
              <w:rPr>
                <w:rFonts w:ascii="Arial" w:hAnsi="Arial" w:cs="Arial"/>
                <w:sz w:val="20"/>
                <w:szCs w:val="20"/>
              </w:rPr>
              <w:t>01</w:t>
            </w:r>
            <w:r w:rsidR="00D27742">
              <w:rPr>
                <w:rFonts w:ascii="Arial" w:hAnsi="Arial" w:cs="Arial"/>
                <w:sz w:val="20"/>
                <w:szCs w:val="20"/>
              </w:rPr>
              <w:t>/20</w:t>
            </w:r>
            <w:r>
              <w:rPr>
                <w:rFonts w:ascii="Arial" w:hAnsi="Arial" w:cs="Arial"/>
                <w:sz w:val="20"/>
                <w:szCs w:val="20"/>
              </w:rPr>
              <w:t>21</w:t>
            </w:r>
          </w:p>
        </w:tc>
      </w:tr>
      <w:tr w:rsidR="00535598" w:rsidRPr="00B66A21" w14:paraId="7A1086E7" w14:textId="77777777" w:rsidTr="00F6445F">
        <w:tc>
          <w:tcPr>
            <w:tcW w:w="3670" w:type="dxa"/>
          </w:tcPr>
          <w:p w14:paraId="348ED5D6" w14:textId="77777777" w:rsidR="00535598" w:rsidRDefault="00535598" w:rsidP="00D27742">
            <w:pPr>
              <w:rPr>
                <w:rFonts w:ascii="Arial" w:hAnsi="Arial" w:cs="Arial"/>
                <w:b/>
                <w:sz w:val="20"/>
                <w:szCs w:val="20"/>
              </w:rPr>
            </w:pPr>
            <w:r w:rsidRPr="00C13753">
              <w:rPr>
                <w:rFonts w:ascii="Arial" w:hAnsi="Arial" w:cs="Arial"/>
                <w:b/>
                <w:sz w:val="20"/>
                <w:szCs w:val="20"/>
              </w:rPr>
              <w:t>Original Project End Date:</w:t>
            </w:r>
          </w:p>
          <w:p w14:paraId="66AE4A1B" w14:textId="78DE8332" w:rsidR="00D27742" w:rsidRPr="00D27742" w:rsidRDefault="00434DE9" w:rsidP="00AC3659">
            <w:pPr>
              <w:jc w:val="center"/>
              <w:rPr>
                <w:rFonts w:ascii="Arial" w:hAnsi="Arial" w:cs="Arial"/>
                <w:sz w:val="20"/>
                <w:szCs w:val="20"/>
              </w:rPr>
            </w:pPr>
            <w:r>
              <w:rPr>
                <w:rFonts w:ascii="Arial" w:hAnsi="Arial" w:cs="Arial"/>
                <w:sz w:val="20"/>
                <w:szCs w:val="20"/>
              </w:rPr>
              <w:t>9</w:t>
            </w:r>
            <w:r w:rsidR="00D27742" w:rsidRPr="00D27742">
              <w:rPr>
                <w:rFonts w:ascii="Arial" w:hAnsi="Arial" w:cs="Arial"/>
                <w:sz w:val="20"/>
                <w:szCs w:val="20"/>
              </w:rPr>
              <w:t>/</w:t>
            </w:r>
            <w:r>
              <w:rPr>
                <w:rFonts w:ascii="Arial" w:hAnsi="Arial" w:cs="Arial"/>
                <w:sz w:val="20"/>
                <w:szCs w:val="20"/>
              </w:rPr>
              <w:t>30</w:t>
            </w:r>
            <w:r w:rsidR="00AC3659">
              <w:rPr>
                <w:rFonts w:ascii="Arial" w:hAnsi="Arial" w:cs="Arial"/>
                <w:sz w:val="20"/>
                <w:szCs w:val="20"/>
              </w:rPr>
              <w:t>/202</w:t>
            </w:r>
            <w:r w:rsidR="00DD21DD">
              <w:rPr>
                <w:rFonts w:ascii="Arial" w:hAnsi="Arial" w:cs="Arial"/>
                <w:sz w:val="20"/>
                <w:szCs w:val="20"/>
              </w:rPr>
              <w:t>6</w:t>
            </w:r>
          </w:p>
        </w:tc>
        <w:tc>
          <w:tcPr>
            <w:tcW w:w="3539" w:type="dxa"/>
            <w:gridSpan w:val="2"/>
          </w:tcPr>
          <w:p w14:paraId="475DE612" w14:textId="77777777" w:rsidR="00535598" w:rsidRDefault="00535598" w:rsidP="00D27742">
            <w:pPr>
              <w:rPr>
                <w:rFonts w:ascii="Arial" w:hAnsi="Arial" w:cs="Arial"/>
                <w:b/>
                <w:sz w:val="20"/>
                <w:szCs w:val="20"/>
              </w:rPr>
            </w:pPr>
            <w:r w:rsidRPr="00C13753">
              <w:rPr>
                <w:rFonts w:ascii="Arial" w:hAnsi="Arial" w:cs="Arial"/>
                <w:b/>
                <w:sz w:val="20"/>
                <w:szCs w:val="20"/>
              </w:rPr>
              <w:t>Current Project End Date:</w:t>
            </w:r>
          </w:p>
          <w:p w14:paraId="78500878" w14:textId="678F9EC0" w:rsidR="00D27742" w:rsidRPr="00D27742" w:rsidRDefault="00434DE9" w:rsidP="00AC3659">
            <w:pPr>
              <w:jc w:val="center"/>
              <w:rPr>
                <w:rFonts w:ascii="Arial" w:hAnsi="Arial" w:cs="Arial"/>
                <w:sz w:val="20"/>
                <w:szCs w:val="20"/>
              </w:rPr>
            </w:pPr>
            <w:r>
              <w:rPr>
                <w:rFonts w:ascii="Arial" w:hAnsi="Arial" w:cs="Arial"/>
                <w:sz w:val="20"/>
                <w:szCs w:val="20"/>
              </w:rPr>
              <w:t>9</w:t>
            </w:r>
            <w:r w:rsidR="002A3C74">
              <w:rPr>
                <w:rFonts w:ascii="Arial" w:hAnsi="Arial" w:cs="Arial"/>
                <w:sz w:val="20"/>
                <w:szCs w:val="20"/>
              </w:rPr>
              <w:t>/</w:t>
            </w:r>
            <w:r>
              <w:rPr>
                <w:rFonts w:ascii="Arial" w:hAnsi="Arial" w:cs="Arial"/>
                <w:sz w:val="20"/>
                <w:szCs w:val="20"/>
              </w:rPr>
              <w:t>30</w:t>
            </w:r>
            <w:r w:rsidR="002A3C74">
              <w:rPr>
                <w:rFonts w:ascii="Arial" w:hAnsi="Arial" w:cs="Arial"/>
                <w:sz w:val="20"/>
                <w:szCs w:val="20"/>
              </w:rPr>
              <w:t>/20</w:t>
            </w:r>
            <w:r w:rsidR="00AC3659">
              <w:rPr>
                <w:rFonts w:ascii="Arial" w:hAnsi="Arial" w:cs="Arial"/>
                <w:sz w:val="20"/>
                <w:szCs w:val="20"/>
              </w:rPr>
              <w:t>2</w:t>
            </w:r>
            <w:r w:rsidR="00DD21DD">
              <w:rPr>
                <w:rFonts w:ascii="Arial" w:hAnsi="Arial" w:cs="Arial"/>
                <w:sz w:val="20"/>
                <w:szCs w:val="20"/>
              </w:rPr>
              <w:t>6</w:t>
            </w:r>
          </w:p>
        </w:tc>
        <w:tc>
          <w:tcPr>
            <w:tcW w:w="3699" w:type="dxa"/>
          </w:tcPr>
          <w:p w14:paraId="3161CBD2" w14:textId="77777777" w:rsidR="00535598" w:rsidRPr="00C13753" w:rsidRDefault="00535598" w:rsidP="00D27742">
            <w:pPr>
              <w:rPr>
                <w:rFonts w:ascii="Arial" w:hAnsi="Arial" w:cs="Arial"/>
                <w:b/>
                <w:sz w:val="20"/>
                <w:szCs w:val="20"/>
              </w:rPr>
            </w:pPr>
            <w:r w:rsidRPr="00C13753">
              <w:rPr>
                <w:rFonts w:ascii="Arial" w:hAnsi="Arial" w:cs="Arial"/>
                <w:b/>
                <w:sz w:val="20"/>
                <w:szCs w:val="20"/>
              </w:rPr>
              <w:t>Number of Extensions:</w:t>
            </w:r>
          </w:p>
          <w:p w14:paraId="0FD5043E" w14:textId="77777777" w:rsidR="00535598" w:rsidRPr="00B66A21" w:rsidRDefault="00081B03" w:rsidP="00D27742">
            <w:pPr>
              <w:jc w:val="center"/>
              <w:rPr>
                <w:rFonts w:ascii="Arial" w:hAnsi="Arial" w:cs="Arial"/>
                <w:sz w:val="20"/>
                <w:szCs w:val="20"/>
              </w:rPr>
            </w:pPr>
            <w:r>
              <w:rPr>
                <w:rFonts w:ascii="Arial" w:hAnsi="Arial" w:cs="Arial"/>
                <w:sz w:val="20"/>
                <w:szCs w:val="20"/>
              </w:rPr>
              <w:t>--</w:t>
            </w:r>
          </w:p>
        </w:tc>
      </w:tr>
    </w:tbl>
    <w:p w14:paraId="67143796" w14:textId="77777777" w:rsidR="00551D8A" w:rsidRPr="00B66A21" w:rsidRDefault="00551D8A" w:rsidP="00551D8A">
      <w:pPr>
        <w:spacing w:after="0"/>
        <w:ind w:left="-720" w:right="-720"/>
        <w:rPr>
          <w:rFonts w:ascii="Arial" w:hAnsi="Arial" w:cs="Arial"/>
          <w:sz w:val="20"/>
          <w:szCs w:val="20"/>
        </w:rPr>
      </w:pPr>
    </w:p>
    <w:p w14:paraId="0DA57672"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FBDBE0C" w14:textId="77777777" w:rsidR="00743C01" w:rsidRPr="000B47C1" w:rsidRDefault="00743C01" w:rsidP="000B47C1">
      <w:pPr>
        <w:pStyle w:val="ListParagraph"/>
        <w:numPr>
          <w:ilvl w:val="0"/>
          <w:numId w:val="4"/>
        </w:numPr>
        <w:spacing w:before="120" w:after="0"/>
        <w:ind w:right="-720"/>
        <w:rPr>
          <w:rFonts w:ascii="Arial" w:hAnsi="Arial" w:cs="Arial"/>
          <w:sz w:val="20"/>
          <w:szCs w:val="20"/>
        </w:rPr>
      </w:pPr>
      <w:r w:rsidRPr="000B47C1">
        <w:rPr>
          <w:rFonts w:ascii="Arial" w:hAnsi="Arial" w:cs="Arial"/>
          <w:sz w:val="36"/>
          <w:szCs w:val="36"/>
        </w:rPr>
        <w:t xml:space="preserve"> </w:t>
      </w:r>
      <w:r w:rsidRPr="000B47C1">
        <w:rPr>
          <w:rFonts w:ascii="Arial" w:hAnsi="Arial" w:cs="Arial"/>
          <w:sz w:val="20"/>
          <w:szCs w:val="20"/>
        </w:rPr>
        <w:t>On schedule</w:t>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On revised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Ahead of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20"/>
          <w:szCs w:val="20"/>
        </w:rPr>
        <w:t xml:space="preserve"> Behind schedule</w:t>
      </w:r>
    </w:p>
    <w:p w14:paraId="4D30828A" w14:textId="77777777" w:rsidR="00743C01" w:rsidRPr="00B66A21" w:rsidRDefault="00743C01" w:rsidP="00551D8A">
      <w:pPr>
        <w:spacing w:after="0"/>
        <w:ind w:left="-720" w:right="-720"/>
        <w:rPr>
          <w:rFonts w:ascii="Arial" w:hAnsi="Arial" w:cs="Arial"/>
          <w:sz w:val="20"/>
          <w:szCs w:val="20"/>
        </w:rPr>
      </w:pPr>
    </w:p>
    <w:p w14:paraId="590CBA1A"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AEAF35A" w14:textId="77777777" w:rsidTr="00B66A21">
        <w:tc>
          <w:tcPr>
            <w:tcW w:w="4158" w:type="dxa"/>
            <w:shd w:val="pct15" w:color="auto" w:fill="auto"/>
          </w:tcPr>
          <w:p w14:paraId="584C6CB5" w14:textId="77777777" w:rsidR="00874EF7" w:rsidRPr="00C13753" w:rsidRDefault="00B2185C" w:rsidP="000B47C1">
            <w:pPr>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6F33FDD" w14:textId="77777777" w:rsidR="00874EF7" w:rsidRPr="00C13753" w:rsidRDefault="00B2185C" w:rsidP="000B47C1">
            <w:pPr>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3CE5A82C" w14:textId="77777777" w:rsidR="00547EE3" w:rsidRDefault="00547EE3" w:rsidP="000B47C1">
            <w:pPr>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171843D" w14:textId="77777777" w:rsidR="00874EF7" w:rsidRPr="00C13753" w:rsidRDefault="00547EE3" w:rsidP="000B47C1">
            <w:pPr>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EB62D7" w:rsidRPr="00B66A21" w14:paraId="48D3E536" w14:textId="77777777" w:rsidTr="00B66A21">
        <w:tc>
          <w:tcPr>
            <w:tcW w:w="4158" w:type="dxa"/>
          </w:tcPr>
          <w:p w14:paraId="72867957" w14:textId="11E28FBD" w:rsidR="00EB62D7" w:rsidRPr="008C13A1" w:rsidRDefault="00EB62D7" w:rsidP="00EB62D7">
            <w:pPr>
              <w:spacing w:before="120" w:after="120"/>
              <w:jc w:val="center"/>
              <w:rPr>
                <w:rFonts w:ascii="Arial" w:hAnsi="Arial" w:cs="Arial"/>
                <w:sz w:val="20"/>
                <w:szCs w:val="20"/>
              </w:rPr>
            </w:pPr>
            <w:r w:rsidRPr="008C13A1">
              <w:rPr>
                <w:rFonts w:ascii="Arial" w:hAnsi="Arial" w:cs="Arial"/>
                <w:color w:val="333333"/>
                <w:sz w:val="20"/>
                <w:szCs w:val="20"/>
              </w:rPr>
              <w:t>$</w:t>
            </w:r>
            <w:r>
              <w:rPr>
                <w:rFonts w:ascii="Arial" w:hAnsi="Arial" w:cs="Arial"/>
                <w:color w:val="333333"/>
                <w:sz w:val="20"/>
                <w:szCs w:val="20"/>
              </w:rPr>
              <w:t>1,</w:t>
            </w:r>
            <w:r w:rsidR="003E7848">
              <w:rPr>
                <w:rFonts w:ascii="Arial" w:hAnsi="Arial" w:cs="Arial"/>
                <w:color w:val="333333"/>
                <w:sz w:val="20"/>
                <w:szCs w:val="20"/>
              </w:rPr>
              <w:t>75</w:t>
            </w:r>
            <w:r>
              <w:rPr>
                <w:rFonts w:ascii="Arial" w:hAnsi="Arial" w:cs="Arial"/>
                <w:color w:val="333333"/>
                <w:sz w:val="20"/>
                <w:szCs w:val="20"/>
              </w:rPr>
              <w:t>0,000*</w:t>
            </w:r>
          </w:p>
        </w:tc>
        <w:tc>
          <w:tcPr>
            <w:tcW w:w="3330" w:type="dxa"/>
          </w:tcPr>
          <w:p w14:paraId="2BEA00E8" w14:textId="194AD64D" w:rsidR="00EB62D7" w:rsidRPr="008C13A1" w:rsidRDefault="00EB62D7" w:rsidP="00EB62D7">
            <w:pPr>
              <w:spacing w:before="120" w:after="120"/>
              <w:jc w:val="center"/>
              <w:rPr>
                <w:rFonts w:ascii="Arial" w:hAnsi="Arial" w:cs="Arial"/>
              </w:rPr>
            </w:pPr>
            <w:r>
              <w:rPr>
                <w:rFonts w:ascii="Arial" w:hAnsi="Arial" w:cs="Arial"/>
                <w:sz w:val="20"/>
              </w:rPr>
              <w:t>$</w:t>
            </w:r>
            <w:r w:rsidR="00B722ED" w:rsidRPr="00B722ED">
              <w:rPr>
                <w:rFonts w:ascii="Arial" w:hAnsi="Arial" w:cs="Arial"/>
                <w:sz w:val="20"/>
              </w:rPr>
              <w:t>1</w:t>
            </w:r>
            <w:r w:rsidR="00B722ED">
              <w:rPr>
                <w:rFonts w:ascii="Arial" w:hAnsi="Arial" w:cs="Arial"/>
                <w:sz w:val="20"/>
              </w:rPr>
              <w:t>,</w:t>
            </w:r>
            <w:r w:rsidR="00386B5D">
              <w:rPr>
                <w:rFonts w:ascii="Arial" w:hAnsi="Arial" w:cs="Arial"/>
                <w:sz w:val="20"/>
              </w:rPr>
              <w:t>283</w:t>
            </w:r>
            <w:r w:rsidR="00B722ED">
              <w:rPr>
                <w:rFonts w:ascii="Arial" w:hAnsi="Arial" w:cs="Arial"/>
                <w:sz w:val="20"/>
              </w:rPr>
              <w:t>,</w:t>
            </w:r>
            <w:r w:rsidR="00E276FB">
              <w:rPr>
                <w:rFonts w:ascii="Arial" w:hAnsi="Arial" w:cs="Arial"/>
                <w:sz w:val="20"/>
              </w:rPr>
              <w:t>284</w:t>
            </w:r>
          </w:p>
        </w:tc>
        <w:tc>
          <w:tcPr>
            <w:tcW w:w="3420" w:type="dxa"/>
          </w:tcPr>
          <w:p w14:paraId="4B319953" w14:textId="27C1878F" w:rsidR="00EB62D7" w:rsidRPr="008C13A1" w:rsidRDefault="00EB62D7" w:rsidP="00EB62D7">
            <w:pPr>
              <w:tabs>
                <w:tab w:val="left" w:pos="1290"/>
                <w:tab w:val="center" w:pos="1602"/>
              </w:tabs>
              <w:spacing w:before="120" w:after="120"/>
              <w:rPr>
                <w:rFonts w:ascii="Arial" w:hAnsi="Arial" w:cs="Arial"/>
                <w:sz w:val="20"/>
                <w:szCs w:val="20"/>
              </w:rPr>
            </w:pPr>
            <w:r>
              <w:rPr>
                <w:rFonts w:ascii="Arial" w:hAnsi="Arial" w:cs="Arial"/>
                <w:sz w:val="20"/>
                <w:szCs w:val="20"/>
              </w:rPr>
              <w:tab/>
            </w:r>
            <w:r w:rsidR="00E276FB">
              <w:rPr>
                <w:rFonts w:ascii="Arial" w:hAnsi="Arial" w:cs="Arial"/>
                <w:sz w:val="20"/>
                <w:szCs w:val="20"/>
              </w:rPr>
              <w:t>73</w:t>
            </w:r>
            <w:r w:rsidRPr="008C13A1">
              <w:rPr>
                <w:rFonts w:ascii="Arial" w:hAnsi="Arial" w:cs="Arial"/>
                <w:sz w:val="20"/>
                <w:szCs w:val="20"/>
              </w:rPr>
              <w:t>%</w:t>
            </w:r>
          </w:p>
        </w:tc>
      </w:tr>
    </w:tbl>
    <w:p w14:paraId="040D1D37" w14:textId="77777777" w:rsidR="00743C01" w:rsidRDefault="00743C01" w:rsidP="000B47C1">
      <w:pPr>
        <w:spacing w:after="0"/>
        <w:ind w:left="-720"/>
        <w:rPr>
          <w:rFonts w:ascii="Arial" w:hAnsi="Arial" w:cs="Arial"/>
          <w:sz w:val="20"/>
          <w:szCs w:val="20"/>
        </w:rPr>
      </w:pPr>
    </w:p>
    <w:p w14:paraId="06267D3B" w14:textId="77777777" w:rsidR="00B66A21" w:rsidRDefault="00B66A21" w:rsidP="000B47C1">
      <w:pPr>
        <w:spacing w:after="0"/>
        <w:ind w:lef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BA65229" w14:textId="77777777" w:rsidTr="00B66A21">
        <w:tc>
          <w:tcPr>
            <w:tcW w:w="4158" w:type="dxa"/>
            <w:shd w:val="pct15" w:color="auto" w:fill="auto"/>
          </w:tcPr>
          <w:p w14:paraId="0D9F0765" w14:textId="77777777" w:rsidR="00547EE3" w:rsidRDefault="004144E6" w:rsidP="000B47C1">
            <w:pPr>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EB61B2" w14:textId="77777777" w:rsidR="00B66A21" w:rsidRPr="00C13753" w:rsidRDefault="004144E6" w:rsidP="000B47C1">
            <w:pPr>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90F9F63" w14:textId="77777777" w:rsidR="00C13753" w:rsidRDefault="00B2185C" w:rsidP="000B47C1">
            <w:pPr>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7627BDF" w14:textId="77777777" w:rsidR="00B66A21" w:rsidRPr="00C13753" w:rsidRDefault="00C13753" w:rsidP="000B47C1">
            <w:pPr>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836EADC" w14:textId="77777777" w:rsidR="004144E6" w:rsidRDefault="00547EE3" w:rsidP="000B47C1">
            <w:pPr>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2DDCD363" w14:textId="77777777" w:rsidR="000B665A" w:rsidRPr="00C13753" w:rsidRDefault="004144E6" w:rsidP="000B47C1">
            <w:pPr>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717EE9" w:rsidRPr="00B66A21" w14:paraId="05D9E601" w14:textId="77777777" w:rsidTr="008C13A1">
        <w:tc>
          <w:tcPr>
            <w:tcW w:w="4158" w:type="dxa"/>
          </w:tcPr>
          <w:p w14:paraId="06AAB688" w14:textId="320860E7" w:rsidR="00717EE9" w:rsidRPr="00013654" w:rsidRDefault="00717EE9" w:rsidP="00717EE9">
            <w:pPr>
              <w:spacing w:before="120" w:after="120"/>
              <w:jc w:val="center"/>
              <w:rPr>
                <w:rFonts w:ascii="Arial" w:hAnsi="Arial" w:cs="Arial"/>
                <w:sz w:val="20"/>
                <w:szCs w:val="20"/>
              </w:rPr>
            </w:pPr>
            <w:r w:rsidRPr="00013654">
              <w:rPr>
                <w:rFonts w:ascii="Arial" w:hAnsi="Arial" w:cs="Arial"/>
                <w:sz w:val="20"/>
                <w:szCs w:val="20"/>
              </w:rPr>
              <w:t>$</w:t>
            </w:r>
            <w:r w:rsidR="00E54017">
              <w:rPr>
                <w:rFonts w:ascii="Arial" w:hAnsi="Arial" w:cs="Arial"/>
                <w:sz w:val="20"/>
                <w:szCs w:val="20"/>
              </w:rPr>
              <w:t>12</w:t>
            </w:r>
            <w:r w:rsidR="00A17C26">
              <w:rPr>
                <w:rFonts w:ascii="Arial" w:hAnsi="Arial" w:cs="Arial"/>
                <w:sz w:val="20"/>
                <w:szCs w:val="20"/>
              </w:rPr>
              <w:t>0</w:t>
            </w:r>
            <w:r>
              <w:rPr>
                <w:rFonts w:ascii="Arial" w:hAnsi="Arial" w:cs="Arial"/>
                <w:sz w:val="20"/>
                <w:szCs w:val="20"/>
              </w:rPr>
              <w:t>,</w:t>
            </w:r>
            <w:r w:rsidR="00386B5D">
              <w:rPr>
                <w:rFonts w:ascii="Arial" w:hAnsi="Arial" w:cs="Arial"/>
                <w:sz w:val="20"/>
                <w:szCs w:val="20"/>
              </w:rPr>
              <w:t>691</w:t>
            </w:r>
            <w:r w:rsidR="00ED48E2">
              <w:rPr>
                <w:rFonts w:ascii="Arial" w:hAnsi="Arial" w:cs="Arial"/>
                <w:sz w:val="20"/>
                <w:szCs w:val="20"/>
              </w:rPr>
              <w:t xml:space="preserve"> </w:t>
            </w:r>
            <w:r w:rsidRPr="00013654">
              <w:rPr>
                <w:rFonts w:ascii="Arial" w:hAnsi="Arial" w:cs="Arial"/>
                <w:sz w:val="20"/>
                <w:szCs w:val="20"/>
              </w:rPr>
              <w:t>(</w:t>
            </w:r>
            <w:r w:rsidR="00E54017">
              <w:rPr>
                <w:rFonts w:ascii="Arial" w:hAnsi="Arial" w:cs="Arial"/>
                <w:sz w:val="20"/>
                <w:szCs w:val="20"/>
              </w:rPr>
              <w:t>7</w:t>
            </w:r>
            <w:r w:rsidRPr="00013654">
              <w:rPr>
                <w:rFonts w:ascii="Arial" w:hAnsi="Arial" w:cs="Arial"/>
                <w:sz w:val="20"/>
                <w:szCs w:val="20"/>
              </w:rPr>
              <w:t>%)</w:t>
            </w:r>
          </w:p>
        </w:tc>
        <w:tc>
          <w:tcPr>
            <w:tcW w:w="3330" w:type="dxa"/>
          </w:tcPr>
          <w:p w14:paraId="5E292565" w14:textId="2C426C40" w:rsidR="00717EE9" w:rsidRPr="00013654" w:rsidRDefault="00717EE9" w:rsidP="00ED48E2">
            <w:pPr>
              <w:spacing w:before="120" w:after="120"/>
              <w:jc w:val="center"/>
              <w:rPr>
                <w:rFonts w:ascii="Arial" w:hAnsi="Arial" w:cs="Arial"/>
                <w:sz w:val="20"/>
                <w:szCs w:val="20"/>
              </w:rPr>
            </w:pPr>
            <w:r w:rsidRPr="00013654">
              <w:rPr>
                <w:rFonts w:ascii="Arial" w:hAnsi="Arial" w:cs="Arial"/>
                <w:sz w:val="20"/>
                <w:szCs w:val="20"/>
              </w:rPr>
              <w:t>$</w:t>
            </w:r>
            <w:r w:rsidR="00E54017">
              <w:rPr>
                <w:rFonts w:ascii="Arial" w:hAnsi="Arial" w:cs="Arial"/>
                <w:sz w:val="20"/>
                <w:szCs w:val="20"/>
              </w:rPr>
              <w:t>12</w:t>
            </w:r>
            <w:r w:rsidR="00386B5D">
              <w:rPr>
                <w:rFonts w:ascii="Arial" w:hAnsi="Arial" w:cs="Arial"/>
                <w:sz w:val="20"/>
                <w:szCs w:val="20"/>
              </w:rPr>
              <w:t>0</w:t>
            </w:r>
            <w:r w:rsidR="00E54017">
              <w:rPr>
                <w:rFonts w:ascii="Arial" w:hAnsi="Arial" w:cs="Arial"/>
                <w:sz w:val="20"/>
                <w:szCs w:val="20"/>
              </w:rPr>
              <w:t>,</w:t>
            </w:r>
            <w:r w:rsidR="00386B5D">
              <w:rPr>
                <w:rFonts w:ascii="Arial" w:hAnsi="Arial" w:cs="Arial"/>
                <w:sz w:val="20"/>
                <w:szCs w:val="20"/>
              </w:rPr>
              <w:t>691</w:t>
            </w:r>
          </w:p>
        </w:tc>
        <w:tc>
          <w:tcPr>
            <w:tcW w:w="3420" w:type="dxa"/>
          </w:tcPr>
          <w:p w14:paraId="6B8C710D" w14:textId="33A86A5C" w:rsidR="00717EE9" w:rsidRPr="00013654" w:rsidRDefault="00386B5D" w:rsidP="00717EE9">
            <w:pPr>
              <w:spacing w:before="120" w:after="120"/>
              <w:jc w:val="center"/>
              <w:rPr>
                <w:rFonts w:ascii="Arial" w:hAnsi="Arial" w:cs="Arial"/>
                <w:sz w:val="20"/>
                <w:szCs w:val="20"/>
              </w:rPr>
            </w:pPr>
            <w:r>
              <w:rPr>
                <w:rFonts w:ascii="Arial" w:hAnsi="Arial" w:cs="Arial"/>
                <w:sz w:val="20"/>
                <w:szCs w:val="20"/>
              </w:rPr>
              <w:t>73</w:t>
            </w:r>
            <w:r w:rsidR="00717EE9" w:rsidRPr="00013654">
              <w:rPr>
                <w:rFonts w:ascii="Arial" w:hAnsi="Arial" w:cs="Arial"/>
                <w:sz w:val="20"/>
                <w:szCs w:val="20"/>
              </w:rPr>
              <w:t>%</w:t>
            </w:r>
          </w:p>
        </w:tc>
      </w:tr>
    </w:tbl>
    <w:p w14:paraId="13596598" w14:textId="77777777" w:rsidR="00037FBC" w:rsidRDefault="00037FBC" w:rsidP="00551D8A">
      <w:pPr>
        <w:spacing w:after="0"/>
        <w:ind w:left="-720" w:right="-720"/>
        <w:rPr>
          <w:rFonts w:ascii="Arial" w:hAnsi="Arial" w:cs="Arial"/>
          <w:sz w:val="20"/>
          <w:szCs w:val="20"/>
        </w:rPr>
      </w:pPr>
    </w:p>
    <w:p w14:paraId="7D70546C" w14:textId="7C5D6D72" w:rsidR="002153F0" w:rsidRDefault="00AC3659">
      <w:pPr>
        <w:rPr>
          <w:rFonts w:ascii="Arial" w:hAnsi="Arial" w:cs="Arial"/>
          <w:sz w:val="18"/>
          <w:szCs w:val="20"/>
        </w:rPr>
      </w:pPr>
      <w:r w:rsidRPr="00DC3ED7">
        <w:rPr>
          <w:rFonts w:ascii="Arial" w:hAnsi="Arial" w:cs="Arial"/>
          <w:sz w:val="18"/>
          <w:szCs w:val="20"/>
          <w:vertAlign w:val="superscript"/>
        </w:rPr>
        <w:t xml:space="preserve">* </w:t>
      </w:r>
      <w:r w:rsidRPr="00DC3ED7">
        <w:rPr>
          <w:rFonts w:ascii="Arial" w:hAnsi="Arial" w:cs="Arial"/>
          <w:sz w:val="18"/>
          <w:szCs w:val="20"/>
        </w:rPr>
        <w:t xml:space="preserve">Committed; </w:t>
      </w:r>
      <w:r w:rsidR="007B245D">
        <w:rPr>
          <w:rFonts w:ascii="Arial" w:hAnsi="Arial" w:cs="Arial"/>
          <w:sz w:val="18"/>
          <w:szCs w:val="20"/>
        </w:rPr>
        <w:t>includes direct transfer from Arkansas DOT.  T</w:t>
      </w:r>
      <w:r w:rsidR="007B245D" w:rsidRPr="00DC3ED7">
        <w:rPr>
          <w:rFonts w:ascii="Arial" w:hAnsi="Arial" w:cs="Arial"/>
          <w:sz w:val="18"/>
          <w:szCs w:val="20"/>
        </w:rPr>
        <w:t>he actual contracted budget is $</w:t>
      </w:r>
      <w:r w:rsidR="003466D7">
        <w:rPr>
          <w:rFonts w:ascii="Arial" w:hAnsi="Arial" w:cs="Arial"/>
          <w:sz w:val="18"/>
          <w:szCs w:val="20"/>
        </w:rPr>
        <w:t>1</w:t>
      </w:r>
      <w:r w:rsidR="00AE63A9">
        <w:rPr>
          <w:rFonts w:ascii="Arial" w:hAnsi="Arial" w:cs="Arial"/>
          <w:sz w:val="18"/>
          <w:szCs w:val="20"/>
        </w:rPr>
        <w:t>,</w:t>
      </w:r>
      <w:r w:rsidR="00386B5D">
        <w:rPr>
          <w:rFonts w:ascii="Arial" w:hAnsi="Arial" w:cs="Arial"/>
          <w:sz w:val="18"/>
          <w:szCs w:val="20"/>
        </w:rPr>
        <w:t>590</w:t>
      </w:r>
      <w:r w:rsidR="007B245D" w:rsidRPr="00DC3ED7">
        <w:rPr>
          <w:rFonts w:ascii="Arial" w:hAnsi="Arial" w:cs="Arial"/>
          <w:sz w:val="18"/>
          <w:szCs w:val="20"/>
        </w:rPr>
        <w:t>,</w:t>
      </w:r>
      <w:r w:rsidR="003466D7">
        <w:rPr>
          <w:rFonts w:ascii="Arial" w:hAnsi="Arial" w:cs="Arial"/>
          <w:sz w:val="18"/>
          <w:szCs w:val="20"/>
        </w:rPr>
        <w:t>000</w:t>
      </w:r>
      <w:r w:rsidR="007B245D">
        <w:rPr>
          <w:rFonts w:ascii="Arial" w:hAnsi="Arial" w:cs="Arial"/>
          <w:sz w:val="18"/>
          <w:szCs w:val="20"/>
        </w:rPr>
        <w:t xml:space="preserve"> </w:t>
      </w:r>
      <w:r w:rsidR="007B245D" w:rsidRPr="00DC3ED7">
        <w:rPr>
          <w:rFonts w:ascii="Arial" w:hAnsi="Arial" w:cs="Arial"/>
          <w:sz w:val="18"/>
          <w:szCs w:val="20"/>
        </w:rPr>
        <w:t>(VTTI)</w:t>
      </w:r>
      <w:r w:rsidR="007B245D">
        <w:rPr>
          <w:rFonts w:ascii="Arial" w:hAnsi="Arial" w:cs="Arial"/>
          <w:sz w:val="18"/>
          <w:szCs w:val="20"/>
        </w:rPr>
        <w:t>.</w:t>
      </w:r>
    </w:p>
    <w:p w14:paraId="679B38A8" w14:textId="08F6C1AA" w:rsidR="00037FBC" w:rsidRPr="00DC3ED7" w:rsidRDefault="00037FBC">
      <w:pPr>
        <w:rPr>
          <w:rFonts w:ascii="Arial" w:hAnsi="Arial" w:cs="Arial"/>
          <w:sz w:val="18"/>
          <w:szCs w:val="20"/>
        </w:rPr>
      </w:pPr>
      <w:r w:rsidRPr="00DC3ED7">
        <w:rPr>
          <w:rFonts w:ascii="Arial" w:hAnsi="Arial" w:cs="Arial"/>
          <w:sz w:val="18"/>
          <w:szCs w:val="20"/>
        </w:rPr>
        <w:br w:type="page"/>
      </w:r>
    </w:p>
    <w:tbl>
      <w:tblPr>
        <w:tblStyle w:val="TableGrid"/>
        <w:tblW w:w="10908" w:type="dxa"/>
        <w:tblInd w:w="-720" w:type="dxa"/>
        <w:tblLook w:val="04A0" w:firstRow="1" w:lastRow="0" w:firstColumn="1" w:lastColumn="0" w:noHBand="0" w:noVBand="1"/>
      </w:tblPr>
      <w:tblGrid>
        <w:gridCol w:w="10908"/>
      </w:tblGrid>
      <w:tr w:rsidR="00601EBD" w14:paraId="6A8388D5" w14:textId="77777777" w:rsidTr="00601EBD">
        <w:tc>
          <w:tcPr>
            <w:tcW w:w="10908" w:type="dxa"/>
          </w:tcPr>
          <w:p w14:paraId="574FD4B7" w14:textId="77777777" w:rsidR="00601EBD" w:rsidRDefault="00601EBD" w:rsidP="00CE19D8">
            <w:pPr>
              <w:spacing w:before="120"/>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928BA65" w14:textId="459E676E" w:rsidR="00601EBD" w:rsidRDefault="00E970B6" w:rsidP="00CE19D8">
            <w:pPr>
              <w:spacing w:before="120" w:after="120"/>
              <w:rPr>
                <w:rFonts w:ascii="Arial" w:hAnsi="Arial" w:cs="Arial"/>
                <w:sz w:val="20"/>
                <w:szCs w:val="20"/>
              </w:rPr>
            </w:pPr>
            <w:r>
              <w:rPr>
                <w:rFonts w:ascii="Times New Roman" w:hAnsi="Times New Roman" w:cs="Times New Roman"/>
                <w:color w:val="000000"/>
                <w:sz w:val="20"/>
              </w:rPr>
              <w:t>T</w:t>
            </w:r>
            <w:r w:rsidR="00434DE9" w:rsidRPr="00434DE9">
              <w:rPr>
                <w:rFonts w:ascii="Times New Roman" w:hAnsi="Times New Roman" w:cs="Times New Roman"/>
                <w:color w:val="000000"/>
                <w:sz w:val="20"/>
              </w:rPr>
              <w:t>h</w:t>
            </w:r>
            <w:r w:rsidR="00434DE9">
              <w:rPr>
                <w:rFonts w:ascii="Times New Roman" w:hAnsi="Times New Roman" w:cs="Times New Roman"/>
                <w:color w:val="000000"/>
                <w:sz w:val="20"/>
              </w:rPr>
              <w:t xml:space="preserve">is </w:t>
            </w:r>
            <w:r w:rsidR="00434DE9" w:rsidRPr="00434DE9">
              <w:rPr>
                <w:rFonts w:ascii="Times New Roman" w:hAnsi="Times New Roman" w:cs="Times New Roman"/>
                <w:color w:val="000000"/>
                <w:sz w:val="20"/>
              </w:rPr>
              <w:t xml:space="preserve">applied research </w:t>
            </w:r>
            <w:r w:rsidR="00434DE9">
              <w:rPr>
                <w:rFonts w:ascii="Times New Roman" w:hAnsi="Times New Roman" w:cs="Times New Roman"/>
                <w:color w:val="000000"/>
                <w:sz w:val="20"/>
              </w:rPr>
              <w:t xml:space="preserve">effort </w:t>
            </w:r>
            <w:r w:rsidR="00434DE9" w:rsidRPr="00434DE9">
              <w:rPr>
                <w:rFonts w:ascii="Times New Roman" w:hAnsi="Times New Roman" w:cs="Times New Roman"/>
                <w:color w:val="000000"/>
                <w:sz w:val="20"/>
              </w:rPr>
              <w:t>focuse</w:t>
            </w:r>
            <w:r w:rsidR="00434DE9">
              <w:rPr>
                <w:rFonts w:ascii="Times New Roman" w:hAnsi="Times New Roman" w:cs="Times New Roman"/>
                <w:color w:val="000000"/>
                <w:sz w:val="20"/>
              </w:rPr>
              <w:t>s</w:t>
            </w:r>
            <w:r w:rsidR="00434DE9" w:rsidRPr="00434DE9">
              <w:rPr>
                <w:rFonts w:ascii="Times New Roman" w:hAnsi="Times New Roman" w:cs="Times New Roman"/>
                <w:color w:val="000000"/>
                <w:sz w:val="20"/>
              </w:rPr>
              <w:t xml:space="preserve"> on enhancing the level of service provided by the roadway transportation system by optimizing pavement surface characteristics.</w:t>
            </w:r>
            <w:r w:rsidR="00434DE9">
              <w:rPr>
                <w:rFonts w:ascii="Times New Roman" w:hAnsi="Times New Roman" w:cs="Times New Roman"/>
                <w:color w:val="000000"/>
                <w:sz w:val="20"/>
              </w:rPr>
              <w:t xml:space="preserve">  </w:t>
            </w:r>
            <w:r w:rsidR="00434DE9" w:rsidRPr="00434DE9">
              <w:rPr>
                <w:rFonts w:ascii="Times New Roman" w:hAnsi="Times New Roman" w:cs="Times New Roman"/>
                <w:color w:val="000000"/>
                <w:sz w:val="20"/>
              </w:rPr>
              <w:t>Phase</w:t>
            </w:r>
            <w:r w:rsidR="00D7665D">
              <w:rPr>
                <w:rFonts w:ascii="Times New Roman" w:hAnsi="Times New Roman" w:cs="Times New Roman"/>
                <w:color w:val="000000"/>
                <w:sz w:val="20"/>
              </w:rPr>
              <w:t>s</w:t>
            </w:r>
            <w:r w:rsidR="00434DE9" w:rsidRPr="00434DE9">
              <w:rPr>
                <w:rFonts w:ascii="Times New Roman" w:hAnsi="Times New Roman" w:cs="Times New Roman"/>
                <w:color w:val="000000"/>
                <w:sz w:val="20"/>
              </w:rPr>
              <w:t xml:space="preserve"> I</w:t>
            </w:r>
            <w:r w:rsidR="00D7665D">
              <w:rPr>
                <w:rFonts w:ascii="Times New Roman" w:hAnsi="Times New Roman" w:cs="Times New Roman"/>
                <w:color w:val="000000"/>
                <w:sz w:val="20"/>
              </w:rPr>
              <w:t xml:space="preserve"> and </w:t>
            </w:r>
            <w:r w:rsidR="00434DE9" w:rsidRPr="00434DE9">
              <w:rPr>
                <w:rFonts w:ascii="Times New Roman" w:hAnsi="Times New Roman" w:cs="Times New Roman"/>
                <w:color w:val="000000"/>
                <w:sz w:val="20"/>
              </w:rPr>
              <w:t xml:space="preserve">II </w:t>
            </w:r>
            <w:r w:rsidR="00D7665D" w:rsidRPr="00434DE9">
              <w:rPr>
                <w:rFonts w:ascii="Times New Roman" w:hAnsi="Times New Roman" w:cs="Times New Roman"/>
                <w:color w:val="000000"/>
                <w:sz w:val="20"/>
              </w:rPr>
              <w:t>included regular verification and validation of the participants’ equipment, opportunities for technology transfer, and the accumulation of a significant body of knowledge on the measurement of pavement surface properties</w:t>
            </w:r>
            <w:r w:rsidR="00434DE9" w:rsidRPr="00434DE9">
              <w:rPr>
                <w:rFonts w:ascii="Times New Roman" w:hAnsi="Times New Roman" w:cs="Times New Roman"/>
                <w:color w:val="000000"/>
                <w:sz w:val="20"/>
              </w:rPr>
              <w:t xml:space="preserve"> and the integration of these measurements into the next generation of pavement asset management systems. </w:t>
            </w:r>
            <w:r w:rsidR="00D7665D">
              <w:rPr>
                <w:rFonts w:ascii="Times New Roman" w:hAnsi="Times New Roman" w:cs="Times New Roman"/>
                <w:color w:val="000000"/>
                <w:sz w:val="20"/>
              </w:rPr>
              <w:t xml:space="preserve"> </w:t>
            </w:r>
            <w:r w:rsidR="00434DE9" w:rsidRPr="00434DE9">
              <w:rPr>
                <w:rFonts w:ascii="Times New Roman" w:hAnsi="Times New Roman" w:cs="Times New Roman"/>
                <w:color w:val="000000"/>
                <w:sz w:val="20"/>
              </w:rPr>
              <w:t xml:space="preserve">The </w:t>
            </w:r>
            <w:r w:rsidR="00D7665D">
              <w:rPr>
                <w:rFonts w:ascii="Times New Roman" w:hAnsi="Times New Roman" w:cs="Times New Roman"/>
                <w:color w:val="000000"/>
                <w:sz w:val="20"/>
              </w:rPr>
              <w:t xml:space="preserve">objective this phase is: (1) to </w:t>
            </w:r>
            <w:r w:rsidR="00434DE9" w:rsidRPr="00434DE9">
              <w:rPr>
                <w:rFonts w:ascii="Times New Roman" w:hAnsi="Times New Roman" w:cs="Times New Roman"/>
                <w:color w:val="000000"/>
                <w:sz w:val="20"/>
              </w:rPr>
              <w:t xml:space="preserve">continuing to support </w:t>
            </w:r>
            <w:r w:rsidR="00434DE9" w:rsidRPr="00B63423">
              <w:rPr>
                <w:rFonts w:ascii="Times New Roman" w:hAnsi="Times New Roman" w:cs="Times New Roman"/>
                <w:color w:val="000000"/>
                <w:sz w:val="20"/>
                <w:u w:val="single"/>
              </w:rPr>
              <w:t>the</w:t>
            </w:r>
            <w:r w:rsidR="00434DE9" w:rsidRPr="00434DE9">
              <w:rPr>
                <w:rFonts w:ascii="Times New Roman" w:hAnsi="Times New Roman" w:cs="Times New Roman"/>
                <w:color w:val="000000"/>
                <w:sz w:val="20"/>
              </w:rPr>
              <w:t xml:space="preserve"> implementation of asset management approaches and tools that help improve the safety of our road networks by reducing the number of crashes and related fatalities</w:t>
            </w:r>
            <w:r w:rsidR="00D7665D">
              <w:rPr>
                <w:rFonts w:ascii="Times New Roman" w:hAnsi="Times New Roman" w:cs="Times New Roman"/>
                <w:color w:val="000000"/>
                <w:sz w:val="20"/>
              </w:rPr>
              <w:t xml:space="preserve">, and (2) </w:t>
            </w:r>
            <w:r w:rsidR="00434DE9" w:rsidRPr="00434DE9">
              <w:rPr>
                <w:rFonts w:ascii="Times New Roman" w:hAnsi="Times New Roman" w:cs="Times New Roman"/>
                <w:color w:val="000000"/>
                <w:sz w:val="20"/>
              </w:rPr>
              <w:t>to bring pavement design and evaluation experts together with maintenance and safety professionals to maximize the contribution of the pavement community Towards Zero Deaths on US highways.</w:t>
            </w:r>
          </w:p>
        </w:tc>
      </w:tr>
    </w:tbl>
    <w:p w14:paraId="532552E8" w14:textId="77777777" w:rsidR="00037FBC" w:rsidRDefault="00037FBC" w:rsidP="004B7990">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E93B844" w14:textId="77777777" w:rsidTr="00601EBD">
        <w:tc>
          <w:tcPr>
            <w:tcW w:w="10908" w:type="dxa"/>
          </w:tcPr>
          <w:p w14:paraId="615473AF" w14:textId="4E059228" w:rsidR="00601EBD" w:rsidRDefault="00601EBD" w:rsidP="00CE19D8">
            <w:pPr>
              <w:spacing w:before="120"/>
              <w:ind w:right="-720"/>
              <w:rPr>
                <w:rFonts w:ascii="Arial" w:hAnsi="Arial" w:cs="Arial"/>
                <w:sz w:val="20"/>
                <w:szCs w:val="20"/>
              </w:rPr>
            </w:pPr>
            <w:r w:rsidRPr="00601EBD">
              <w:rPr>
                <w:rFonts w:ascii="Arial" w:hAnsi="Arial" w:cs="Arial"/>
                <w:b/>
                <w:sz w:val="20"/>
                <w:szCs w:val="20"/>
              </w:rPr>
              <w:t xml:space="preserve">Progress this Quarter (includes meetings, work plan status, contract status, </w:t>
            </w:r>
            <w:r w:rsidR="00B8122A" w:rsidRPr="00601EBD">
              <w:rPr>
                <w:rFonts w:ascii="Arial" w:hAnsi="Arial" w:cs="Arial"/>
                <w:b/>
                <w:sz w:val="20"/>
                <w:szCs w:val="20"/>
              </w:rPr>
              <w:t>noteworthy progress</w:t>
            </w:r>
            <w:r w:rsidRPr="00601EBD">
              <w:rPr>
                <w:rFonts w:ascii="Arial" w:hAnsi="Arial" w:cs="Arial"/>
                <w:b/>
                <w:sz w:val="20"/>
                <w:szCs w:val="20"/>
              </w:rPr>
              <w:t>, etc</w:t>
            </w:r>
            <w:r w:rsidRPr="00E35E0F">
              <w:rPr>
                <w:rFonts w:ascii="Arial" w:hAnsi="Arial" w:cs="Arial"/>
                <w:b/>
                <w:sz w:val="20"/>
                <w:szCs w:val="20"/>
              </w:rPr>
              <w:t>.):</w:t>
            </w:r>
          </w:p>
          <w:p w14:paraId="6D7A38A9" w14:textId="73F9A457" w:rsidR="008C4930" w:rsidRPr="008C4930" w:rsidRDefault="008C4930" w:rsidP="008C4930">
            <w:pPr>
              <w:pStyle w:val="ListParagraph"/>
              <w:numPr>
                <w:ilvl w:val="0"/>
                <w:numId w:val="20"/>
              </w:numPr>
              <w:spacing w:before="120"/>
              <w:rPr>
                <w:rFonts w:ascii="Times New Roman" w:hAnsi="Times New Roman" w:cs="Times New Roman"/>
                <w:sz w:val="20"/>
                <w:szCs w:val="20"/>
              </w:rPr>
            </w:pPr>
            <w:r w:rsidRPr="008C4930">
              <w:rPr>
                <w:rFonts w:ascii="Times New Roman" w:hAnsi="Times New Roman" w:cs="Times New Roman"/>
                <w:sz w:val="20"/>
                <w:szCs w:val="20"/>
              </w:rPr>
              <w:t>From April 2</w:t>
            </w:r>
            <w:r w:rsidR="00975121">
              <w:rPr>
                <w:rFonts w:ascii="Times New Roman" w:hAnsi="Times New Roman" w:cs="Times New Roman"/>
                <w:sz w:val="20"/>
                <w:szCs w:val="20"/>
              </w:rPr>
              <w:t>8</w:t>
            </w:r>
            <w:r w:rsidRPr="008C4930">
              <w:rPr>
                <w:rFonts w:ascii="Times New Roman" w:hAnsi="Times New Roman" w:cs="Times New Roman"/>
                <w:sz w:val="20"/>
                <w:szCs w:val="20"/>
              </w:rPr>
              <w:t xml:space="preserve"> to May </w:t>
            </w:r>
            <w:r w:rsidR="00554C3F">
              <w:rPr>
                <w:rFonts w:ascii="Times New Roman" w:hAnsi="Times New Roman" w:cs="Times New Roman"/>
                <w:sz w:val="20"/>
                <w:szCs w:val="20"/>
              </w:rPr>
              <w:t>1</w:t>
            </w:r>
            <w:r w:rsidRPr="008C4930">
              <w:rPr>
                <w:rFonts w:ascii="Times New Roman" w:hAnsi="Times New Roman" w:cs="Times New Roman"/>
                <w:sz w:val="20"/>
                <w:szCs w:val="20"/>
              </w:rPr>
              <w:t xml:space="preserve">, </w:t>
            </w:r>
            <w:r w:rsidR="006141BF">
              <w:rPr>
                <w:rFonts w:ascii="Times New Roman" w:hAnsi="Times New Roman" w:cs="Times New Roman"/>
                <w:sz w:val="20"/>
                <w:szCs w:val="20"/>
              </w:rPr>
              <w:t xml:space="preserve">2025, </w:t>
            </w:r>
            <w:r w:rsidR="00554C3F">
              <w:rPr>
                <w:rFonts w:ascii="Times New Roman" w:hAnsi="Times New Roman" w:cs="Times New Roman"/>
                <w:sz w:val="20"/>
                <w:szCs w:val="20"/>
              </w:rPr>
              <w:t>1</w:t>
            </w:r>
            <w:r w:rsidR="0054217E">
              <w:rPr>
                <w:rFonts w:ascii="Times New Roman" w:hAnsi="Times New Roman" w:cs="Times New Roman"/>
                <w:sz w:val="20"/>
                <w:szCs w:val="20"/>
              </w:rPr>
              <w:t>1</w:t>
            </w:r>
            <w:r w:rsidRPr="008C4930">
              <w:rPr>
                <w:rFonts w:ascii="Times New Roman" w:hAnsi="Times New Roman" w:cs="Times New Roman"/>
                <w:sz w:val="20"/>
                <w:szCs w:val="20"/>
              </w:rPr>
              <w:t xml:space="preserve"> members representing 11 states from the pooled fund participated in the 202</w:t>
            </w:r>
            <w:r w:rsidR="0054217E">
              <w:rPr>
                <w:rFonts w:ascii="Times New Roman" w:hAnsi="Times New Roman" w:cs="Times New Roman"/>
                <w:sz w:val="20"/>
                <w:szCs w:val="20"/>
              </w:rPr>
              <w:t>5</w:t>
            </w:r>
            <w:r w:rsidRPr="008C4930">
              <w:rPr>
                <w:rFonts w:ascii="Times New Roman" w:hAnsi="Times New Roman" w:cs="Times New Roman"/>
                <w:sz w:val="20"/>
                <w:szCs w:val="20"/>
              </w:rPr>
              <w:t xml:space="preserve"> Road Profiler’s Users Group (RPUG) Conference in </w:t>
            </w:r>
            <w:r w:rsidR="00D07745">
              <w:rPr>
                <w:rFonts w:ascii="Times New Roman" w:hAnsi="Times New Roman" w:cs="Times New Roman"/>
                <w:sz w:val="20"/>
                <w:szCs w:val="20"/>
              </w:rPr>
              <w:t>Denton, Texas</w:t>
            </w:r>
            <w:r w:rsidRPr="008C4930">
              <w:rPr>
                <w:rFonts w:ascii="Times New Roman" w:hAnsi="Times New Roman" w:cs="Times New Roman"/>
                <w:sz w:val="20"/>
                <w:szCs w:val="20"/>
              </w:rPr>
              <w:t>. During the conference, several presentations were made by CSRI:</w:t>
            </w:r>
          </w:p>
          <w:p w14:paraId="04DCAD53" w14:textId="65EBA8E7" w:rsidR="008C4930" w:rsidRPr="008C4930" w:rsidRDefault="008C4930" w:rsidP="00CE19D8">
            <w:pPr>
              <w:pStyle w:val="ListParagraph"/>
              <w:numPr>
                <w:ilvl w:val="1"/>
                <w:numId w:val="20"/>
              </w:numPr>
              <w:spacing w:before="60"/>
              <w:ind w:left="620" w:hanging="274"/>
              <w:contextualSpacing w:val="0"/>
              <w:rPr>
                <w:rFonts w:ascii="Times New Roman" w:hAnsi="Times New Roman" w:cs="Times New Roman"/>
                <w:sz w:val="20"/>
                <w:szCs w:val="20"/>
              </w:rPr>
            </w:pPr>
            <w:r w:rsidRPr="008C4930">
              <w:rPr>
                <w:rFonts w:ascii="Times New Roman" w:hAnsi="Times New Roman" w:cs="Times New Roman"/>
                <w:sz w:val="20"/>
                <w:szCs w:val="20"/>
              </w:rPr>
              <w:t>On April 2</w:t>
            </w:r>
            <w:r w:rsidR="00D07745">
              <w:rPr>
                <w:rFonts w:ascii="Times New Roman" w:hAnsi="Times New Roman" w:cs="Times New Roman"/>
                <w:sz w:val="20"/>
                <w:szCs w:val="20"/>
              </w:rPr>
              <w:t>8</w:t>
            </w:r>
            <w:r w:rsidRPr="008C4930">
              <w:rPr>
                <w:rFonts w:ascii="Times New Roman" w:hAnsi="Times New Roman" w:cs="Times New Roman"/>
                <w:sz w:val="20"/>
                <w:szCs w:val="20"/>
              </w:rPr>
              <w:t>, the pooled fund held the Technical Advisory Committee meeting to discuss several TAC topics and listen to the presentations listed below. The meeting had 8</w:t>
            </w:r>
            <w:r w:rsidR="003958F7">
              <w:rPr>
                <w:rFonts w:ascii="Times New Roman" w:hAnsi="Times New Roman" w:cs="Times New Roman"/>
                <w:sz w:val="20"/>
                <w:szCs w:val="20"/>
              </w:rPr>
              <w:t>2</w:t>
            </w:r>
            <w:r w:rsidRPr="008C4930">
              <w:rPr>
                <w:rFonts w:ascii="Times New Roman" w:hAnsi="Times New Roman" w:cs="Times New Roman"/>
                <w:sz w:val="20"/>
                <w:szCs w:val="20"/>
              </w:rPr>
              <w:t xml:space="preserve"> attendees.</w:t>
            </w:r>
          </w:p>
          <w:p w14:paraId="20F1FB6E" w14:textId="77777777" w:rsidR="008C4930" w:rsidRDefault="008C4930" w:rsidP="00CE19D8">
            <w:pPr>
              <w:pStyle w:val="ListParagraph"/>
              <w:numPr>
                <w:ilvl w:val="2"/>
                <w:numId w:val="20"/>
              </w:numPr>
              <w:spacing w:before="120"/>
              <w:ind w:left="1150" w:hanging="270"/>
              <w:rPr>
                <w:rFonts w:ascii="Times New Roman" w:hAnsi="Times New Roman" w:cs="Times New Roman"/>
                <w:sz w:val="20"/>
                <w:szCs w:val="20"/>
              </w:rPr>
            </w:pPr>
            <w:r w:rsidRPr="008C4930">
              <w:rPr>
                <w:rFonts w:ascii="Times New Roman" w:hAnsi="Times New Roman" w:cs="Times New Roman"/>
                <w:sz w:val="20"/>
                <w:szCs w:val="20"/>
              </w:rPr>
              <w:t>Gerardo Flintsch gave a presentation to show the financial details of the pooled fund.</w:t>
            </w:r>
          </w:p>
          <w:p w14:paraId="1DB066F1" w14:textId="77777777" w:rsidR="00A071CD" w:rsidRPr="00A071CD" w:rsidRDefault="00A071CD" w:rsidP="00CE19D8">
            <w:pPr>
              <w:pStyle w:val="ListParagraph"/>
              <w:numPr>
                <w:ilvl w:val="2"/>
                <w:numId w:val="20"/>
              </w:numPr>
              <w:spacing w:before="120"/>
              <w:ind w:left="1150" w:hanging="270"/>
              <w:rPr>
                <w:rFonts w:ascii="Times New Roman" w:hAnsi="Times New Roman" w:cs="Times New Roman"/>
                <w:sz w:val="20"/>
                <w:szCs w:val="20"/>
              </w:rPr>
            </w:pPr>
            <w:r w:rsidRPr="00A071CD">
              <w:rPr>
                <w:rFonts w:ascii="Times New Roman" w:hAnsi="Times New Roman" w:cs="Times New Roman"/>
                <w:sz w:val="20"/>
                <w:szCs w:val="20"/>
              </w:rPr>
              <w:t>Ahmad Alhasan, Physical Interpretation of Contactless Energy-Based Tire-Pavement Friction Models.</w:t>
            </w:r>
          </w:p>
          <w:p w14:paraId="1369EFD0" w14:textId="77777777" w:rsidR="00A071CD" w:rsidRPr="00A071CD" w:rsidRDefault="00A071CD" w:rsidP="00CE19D8">
            <w:pPr>
              <w:pStyle w:val="ListParagraph"/>
              <w:numPr>
                <w:ilvl w:val="2"/>
                <w:numId w:val="20"/>
              </w:numPr>
              <w:spacing w:before="120"/>
              <w:ind w:left="1150" w:hanging="270"/>
              <w:rPr>
                <w:rFonts w:ascii="Times New Roman" w:hAnsi="Times New Roman" w:cs="Times New Roman"/>
                <w:sz w:val="20"/>
                <w:szCs w:val="20"/>
              </w:rPr>
            </w:pPr>
            <w:r w:rsidRPr="00A071CD">
              <w:rPr>
                <w:rFonts w:ascii="Times New Roman" w:hAnsi="Times New Roman" w:cs="Times New Roman"/>
                <w:sz w:val="20"/>
                <w:szCs w:val="20"/>
              </w:rPr>
              <w:t>John Senger, Illinois DOT (ICART expansion plans).</w:t>
            </w:r>
          </w:p>
          <w:p w14:paraId="6221C43E" w14:textId="77777777" w:rsidR="00A071CD" w:rsidRPr="00A071CD" w:rsidRDefault="00A071CD" w:rsidP="00CE19D8">
            <w:pPr>
              <w:pStyle w:val="ListParagraph"/>
              <w:numPr>
                <w:ilvl w:val="2"/>
                <w:numId w:val="20"/>
              </w:numPr>
              <w:spacing w:before="120"/>
              <w:ind w:left="1150" w:hanging="270"/>
              <w:rPr>
                <w:rFonts w:ascii="Times New Roman" w:hAnsi="Times New Roman" w:cs="Times New Roman"/>
                <w:sz w:val="20"/>
                <w:szCs w:val="20"/>
              </w:rPr>
            </w:pPr>
            <w:r w:rsidRPr="00A071CD">
              <w:rPr>
                <w:rFonts w:ascii="Times New Roman" w:hAnsi="Times New Roman" w:cs="Times New Roman"/>
                <w:sz w:val="20"/>
                <w:szCs w:val="20"/>
              </w:rPr>
              <w:t>Alex Mucci, Kentucky DOT (HFST applications in Kentucky).</w:t>
            </w:r>
          </w:p>
          <w:p w14:paraId="44727BE1" w14:textId="77777777" w:rsidR="00A071CD" w:rsidRPr="00A071CD" w:rsidRDefault="00A071CD" w:rsidP="00CE19D8">
            <w:pPr>
              <w:pStyle w:val="ListParagraph"/>
              <w:numPr>
                <w:ilvl w:val="2"/>
                <w:numId w:val="20"/>
              </w:numPr>
              <w:spacing w:before="120"/>
              <w:ind w:left="1150" w:hanging="270"/>
              <w:rPr>
                <w:rFonts w:ascii="Times New Roman" w:hAnsi="Times New Roman" w:cs="Times New Roman"/>
                <w:sz w:val="20"/>
                <w:szCs w:val="20"/>
              </w:rPr>
            </w:pPr>
            <w:r w:rsidRPr="00A071CD">
              <w:rPr>
                <w:rFonts w:ascii="Times New Roman" w:hAnsi="Times New Roman" w:cs="Times New Roman"/>
                <w:sz w:val="20"/>
                <w:szCs w:val="20"/>
              </w:rPr>
              <w:t>Jim Poorbaugh, Mississippi DOT (ISAVE experience in Mississippi).</w:t>
            </w:r>
          </w:p>
          <w:p w14:paraId="77073C27" w14:textId="1F2E8DEB" w:rsidR="00A071CD" w:rsidRPr="00A071CD" w:rsidRDefault="00A071CD" w:rsidP="00CE19D8">
            <w:pPr>
              <w:pStyle w:val="ListParagraph"/>
              <w:numPr>
                <w:ilvl w:val="2"/>
                <w:numId w:val="20"/>
              </w:numPr>
              <w:spacing w:before="120"/>
              <w:ind w:left="1150" w:hanging="270"/>
              <w:rPr>
                <w:rFonts w:ascii="Times New Roman" w:hAnsi="Times New Roman" w:cs="Times New Roman"/>
                <w:sz w:val="20"/>
                <w:szCs w:val="20"/>
              </w:rPr>
            </w:pPr>
            <w:r w:rsidRPr="00A071CD">
              <w:rPr>
                <w:rFonts w:ascii="Times New Roman" w:hAnsi="Times New Roman" w:cs="Times New Roman"/>
                <w:sz w:val="20"/>
                <w:szCs w:val="20"/>
              </w:rPr>
              <w:t>Bryan Wilson, TTI (</w:t>
            </w:r>
            <w:r w:rsidR="009E2653">
              <w:rPr>
                <w:rFonts w:ascii="Times New Roman" w:hAnsi="Times New Roman" w:cs="Times New Roman"/>
                <w:sz w:val="20"/>
                <w:szCs w:val="20"/>
              </w:rPr>
              <w:t xml:space="preserve">Texas </w:t>
            </w:r>
            <w:r w:rsidRPr="00A071CD">
              <w:rPr>
                <w:rFonts w:ascii="Times New Roman" w:hAnsi="Times New Roman" w:cs="Times New Roman"/>
                <w:sz w:val="20"/>
                <w:szCs w:val="20"/>
              </w:rPr>
              <w:t>Friction Calibration Center).</w:t>
            </w:r>
          </w:p>
          <w:p w14:paraId="6B9BA711" w14:textId="77777777" w:rsidR="00A071CD" w:rsidRPr="00A071CD" w:rsidRDefault="00A071CD" w:rsidP="00CE19D8">
            <w:pPr>
              <w:pStyle w:val="ListParagraph"/>
              <w:numPr>
                <w:ilvl w:val="2"/>
                <w:numId w:val="20"/>
              </w:numPr>
              <w:spacing w:before="120"/>
              <w:ind w:left="1150" w:hanging="270"/>
              <w:rPr>
                <w:rFonts w:ascii="Times New Roman" w:hAnsi="Times New Roman" w:cs="Times New Roman"/>
                <w:sz w:val="20"/>
                <w:szCs w:val="20"/>
              </w:rPr>
            </w:pPr>
            <w:r w:rsidRPr="00A071CD">
              <w:rPr>
                <w:rFonts w:ascii="Times New Roman" w:hAnsi="Times New Roman" w:cs="Times New Roman"/>
                <w:sz w:val="20"/>
                <w:szCs w:val="20"/>
              </w:rPr>
              <w:t>Shane Underwood, NCSU (Characterization of skid resistance and safety).</w:t>
            </w:r>
          </w:p>
          <w:p w14:paraId="08CD29BC" w14:textId="29D97540" w:rsidR="002B6866" w:rsidRPr="008C4930" w:rsidRDefault="00A071CD" w:rsidP="00CE19D8">
            <w:pPr>
              <w:pStyle w:val="ListParagraph"/>
              <w:numPr>
                <w:ilvl w:val="2"/>
                <w:numId w:val="20"/>
              </w:numPr>
              <w:spacing w:before="120"/>
              <w:ind w:left="1150" w:hanging="270"/>
              <w:rPr>
                <w:rFonts w:ascii="Times New Roman" w:hAnsi="Times New Roman" w:cs="Times New Roman"/>
                <w:sz w:val="20"/>
                <w:szCs w:val="20"/>
              </w:rPr>
            </w:pPr>
            <w:r w:rsidRPr="00A071CD">
              <w:rPr>
                <w:rFonts w:ascii="Times New Roman" w:hAnsi="Times New Roman" w:cs="Times New Roman"/>
                <w:sz w:val="20"/>
                <w:szCs w:val="20"/>
              </w:rPr>
              <w:t xml:space="preserve">Edgar de León Izeppi, </w:t>
            </w:r>
            <w:r w:rsidR="009E2653">
              <w:rPr>
                <w:rFonts w:ascii="Times New Roman" w:hAnsi="Times New Roman" w:cs="Times New Roman"/>
                <w:sz w:val="20"/>
                <w:szCs w:val="20"/>
              </w:rPr>
              <w:t>(</w:t>
            </w:r>
            <w:r w:rsidRPr="00A071CD">
              <w:rPr>
                <w:rFonts w:ascii="Times New Roman" w:hAnsi="Times New Roman" w:cs="Times New Roman"/>
                <w:sz w:val="20"/>
                <w:szCs w:val="20"/>
              </w:rPr>
              <w:t>Light-weight aggregate chip seal applications</w:t>
            </w:r>
            <w:r w:rsidR="009E2653">
              <w:rPr>
                <w:rFonts w:ascii="Times New Roman" w:hAnsi="Times New Roman" w:cs="Times New Roman"/>
                <w:sz w:val="20"/>
                <w:szCs w:val="20"/>
              </w:rPr>
              <w:t>)</w:t>
            </w:r>
            <w:r w:rsidRPr="00A071CD">
              <w:rPr>
                <w:rFonts w:ascii="Times New Roman" w:hAnsi="Times New Roman" w:cs="Times New Roman"/>
                <w:sz w:val="20"/>
                <w:szCs w:val="20"/>
              </w:rPr>
              <w:t>.</w:t>
            </w:r>
          </w:p>
          <w:p w14:paraId="7E47803A" w14:textId="319B2CD2" w:rsidR="008C4930" w:rsidRDefault="008C4930" w:rsidP="00CE19D8">
            <w:pPr>
              <w:pStyle w:val="ListParagraph"/>
              <w:numPr>
                <w:ilvl w:val="1"/>
                <w:numId w:val="20"/>
              </w:numPr>
              <w:spacing w:before="60"/>
              <w:ind w:left="620" w:hanging="274"/>
              <w:contextualSpacing w:val="0"/>
              <w:rPr>
                <w:rFonts w:ascii="Times New Roman" w:hAnsi="Times New Roman" w:cs="Times New Roman"/>
                <w:sz w:val="20"/>
                <w:szCs w:val="20"/>
              </w:rPr>
            </w:pPr>
            <w:r w:rsidRPr="008C4930">
              <w:rPr>
                <w:rFonts w:ascii="Times New Roman" w:hAnsi="Times New Roman" w:cs="Times New Roman"/>
                <w:sz w:val="20"/>
                <w:szCs w:val="20"/>
              </w:rPr>
              <w:t xml:space="preserve">Edgar de León Izeppi </w:t>
            </w:r>
            <w:r w:rsidR="00404CF1">
              <w:rPr>
                <w:rFonts w:ascii="Times New Roman" w:hAnsi="Times New Roman" w:cs="Times New Roman"/>
                <w:sz w:val="20"/>
                <w:szCs w:val="20"/>
              </w:rPr>
              <w:t xml:space="preserve">and John Senger </w:t>
            </w:r>
            <w:r w:rsidR="005864EE" w:rsidRPr="005864EE">
              <w:rPr>
                <w:rFonts w:ascii="Times New Roman" w:hAnsi="Times New Roman" w:cs="Times New Roman"/>
                <w:sz w:val="20"/>
                <w:szCs w:val="20"/>
              </w:rPr>
              <w:t xml:space="preserve">informed the pooled fund of the upcoming Macrotexture Network Level Measurement Comparisons to be held at the Illinois Certification and Research Track (ICART – US 50 between Breese and Trenton, Illinois) on </w:t>
            </w:r>
            <w:r w:rsidR="008B6E6A">
              <w:rPr>
                <w:rFonts w:ascii="Times New Roman" w:hAnsi="Times New Roman" w:cs="Times New Roman"/>
                <w:sz w:val="20"/>
                <w:szCs w:val="20"/>
              </w:rPr>
              <w:t>June</w:t>
            </w:r>
            <w:r w:rsidR="005864EE" w:rsidRPr="005864EE">
              <w:rPr>
                <w:rFonts w:ascii="Times New Roman" w:hAnsi="Times New Roman" w:cs="Times New Roman"/>
                <w:sz w:val="20"/>
                <w:szCs w:val="20"/>
              </w:rPr>
              <w:t xml:space="preserve"> 2</w:t>
            </w:r>
            <w:r w:rsidR="00F62348">
              <w:rPr>
                <w:rFonts w:ascii="Times New Roman" w:hAnsi="Times New Roman" w:cs="Times New Roman"/>
                <w:sz w:val="20"/>
                <w:szCs w:val="20"/>
              </w:rPr>
              <w:t>3</w:t>
            </w:r>
            <w:r w:rsidR="005864EE" w:rsidRPr="005864EE">
              <w:rPr>
                <w:rFonts w:ascii="Times New Roman" w:hAnsi="Times New Roman" w:cs="Times New Roman"/>
                <w:sz w:val="20"/>
                <w:szCs w:val="20"/>
              </w:rPr>
              <w:t>-</w:t>
            </w:r>
            <w:r w:rsidR="00F62348">
              <w:rPr>
                <w:rFonts w:ascii="Times New Roman" w:hAnsi="Times New Roman" w:cs="Times New Roman"/>
                <w:sz w:val="20"/>
                <w:szCs w:val="20"/>
              </w:rPr>
              <w:t>26</w:t>
            </w:r>
            <w:r w:rsidR="005864EE" w:rsidRPr="005864EE">
              <w:rPr>
                <w:rFonts w:ascii="Times New Roman" w:hAnsi="Times New Roman" w:cs="Times New Roman"/>
                <w:sz w:val="20"/>
                <w:szCs w:val="20"/>
              </w:rPr>
              <w:t>, 2025.</w:t>
            </w:r>
            <w:r w:rsidR="008B6E6A">
              <w:rPr>
                <w:rFonts w:ascii="Times New Roman" w:hAnsi="Times New Roman" w:cs="Times New Roman"/>
                <w:sz w:val="20"/>
                <w:szCs w:val="20"/>
              </w:rPr>
              <w:t xml:space="preserve"> </w:t>
            </w:r>
          </w:p>
          <w:p w14:paraId="300C9B1E" w14:textId="41E4B574" w:rsidR="00890DCF" w:rsidRPr="008C4930" w:rsidRDefault="00A94DBE" w:rsidP="00CE19D8">
            <w:pPr>
              <w:pStyle w:val="ListParagraph"/>
              <w:numPr>
                <w:ilvl w:val="1"/>
                <w:numId w:val="20"/>
              </w:numPr>
              <w:spacing w:before="60"/>
              <w:ind w:left="620" w:hanging="274"/>
              <w:contextualSpacing w:val="0"/>
              <w:rPr>
                <w:rFonts w:ascii="Times New Roman" w:hAnsi="Times New Roman" w:cs="Times New Roman"/>
                <w:sz w:val="20"/>
                <w:szCs w:val="20"/>
              </w:rPr>
            </w:pPr>
            <w:r w:rsidRPr="00A94DBE">
              <w:rPr>
                <w:rFonts w:ascii="Times New Roman" w:hAnsi="Times New Roman" w:cs="Times New Roman"/>
                <w:sz w:val="20"/>
                <w:szCs w:val="20"/>
              </w:rPr>
              <w:t>After all invited guests and others departed the meeting, the state representatives from the Pooled Fund States discussed the continuation of the pooled fund that will end in 2026. All the attendees confirmed that they would be willing to support the continuation for another 5-year period. The only other topic discussed was to approve the inclusion of a permanent second member of each state to be invited to participate in RPUG starting in 2026.</w:t>
            </w:r>
          </w:p>
          <w:p w14:paraId="1E968A6B" w14:textId="77B179FE" w:rsidR="003A77EF" w:rsidRDefault="00814403" w:rsidP="003A77EF">
            <w:pPr>
              <w:pStyle w:val="ListParagraph"/>
              <w:numPr>
                <w:ilvl w:val="0"/>
                <w:numId w:val="20"/>
              </w:numPr>
              <w:spacing w:before="120"/>
              <w:contextualSpacing w:val="0"/>
              <w:rPr>
                <w:rFonts w:ascii="Times New Roman" w:hAnsi="Times New Roman" w:cs="Times New Roman"/>
                <w:sz w:val="20"/>
                <w:szCs w:val="20"/>
              </w:rPr>
            </w:pPr>
            <w:r w:rsidRPr="002B7146">
              <w:rPr>
                <w:rFonts w:ascii="Times New Roman" w:hAnsi="Times New Roman" w:cs="Times New Roman"/>
                <w:sz w:val="20"/>
                <w:szCs w:val="20"/>
              </w:rPr>
              <w:t xml:space="preserve">The Pooled Fund TAC members held a virtual meeting on </w:t>
            </w:r>
            <w:r w:rsidR="00B47A9C">
              <w:rPr>
                <w:rFonts w:ascii="Times New Roman" w:hAnsi="Times New Roman" w:cs="Times New Roman"/>
                <w:sz w:val="20"/>
                <w:szCs w:val="20"/>
              </w:rPr>
              <w:t>June 11</w:t>
            </w:r>
            <w:r w:rsidR="00C07868">
              <w:rPr>
                <w:rFonts w:ascii="Times New Roman" w:hAnsi="Times New Roman" w:cs="Times New Roman"/>
                <w:sz w:val="20"/>
                <w:szCs w:val="20"/>
              </w:rPr>
              <w:t xml:space="preserve">, </w:t>
            </w:r>
            <w:r w:rsidR="006141BF">
              <w:rPr>
                <w:rFonts w:ascii="Times New Roman" w:hAnsi="Times New Roman" w:cs="Times New Roman"/>
                <w:sz w:val="20"/>
                <w:szCs w:val="20"/>
              </w:rPr>
              <w:t>2025,</w:t>
            </w:r>
            <w:r w:rsidR="00044CED" w:rsidRPr="002B7146">
              <w:rPr>
                <w:rFonts w:ascii="Times New Roman" w:hAnsi="Times New Roman" w:cs="Times New Roman"/>
                <w:sz w:val="20"/>
                <w:szCs w:val="20"/>
              </w:rPr>
              <w:t xml:space="preserve"> </w:t>
            </w:r>
            <w:r w:rsidRPr="002B7146">
              <w:rPr>
                <w:rFonts w:ascii="Times New Roman" w:hAnsi="Times New Roman" w:cs="Times New Roman"/>
                <w:sz w:val="20"/>
                <w:szCs w:val="20"/>
              </w:rPr>
              <w:t xml:space="preserve">to discuss </w:t>
            </w:r>
            <w:r w:rsidR="00C07868">
              <w:rPr>
                <w:rFonts w:ascii="Times New Roman" w:hAnsi="Times New Roman" w:cs="Times New Roman"/>
                <w:sz w:val="20"/>
                <w:szCs w:val="20"/>
              </w:rPr>
              <w:t xml:space="preserve">the </w:t>
            </w:r>
            <w:r w:rsidR="00F85B99">
              <w:rPr>
                <w:rFonts w:ascii="Times New Roman" w:hAnsi="Times New Roman" w:cs="Times New Roman"/>
                <w:sz w:val="20"/>
                <w:szCs w:val="20"/>
              </w:rPr>
              <w:t>two topics detailed below:</w:t>
            </w:r>
          </w:p>
          <w:p w14:paraId="6C22E9CC" w14:textId="150D9438" w:rsidR="003A77EF" w:rsidRDefault="009322A9" w:rsidP="00CE19D8">
            <w:pPr>
              <w:pStyle w:val="ListParagraph"/>
              <w:numPr>
                <w:ilvl w:val="1"/>
                <w:numId w:val="20"/>
              </w:numPr>
              <w:spacing w:before="60"/>
              <w:ind w:left="620" w:hanging="274"/>
              <w:contextualSpacing w:val="0"/>
              <w:rPr>
                <w:rFonts w:ascii="Times New Roman" w:hAnsi="Times New Roman" w:cs="Times New Roman"/>
                <w:sz w:val="20"/>
                <w:szCs w:val="20"/>
              </w:rPr>
            </w:pPr>
            <w:r w:rsidRPr="009322A9">
              <w:rPr>
                <w:rFonts w:ascii="Times New Roman" w:hAnsi="Times New Roman" w:cs="Times New Roman"/>
                <w:sz w:val="20"/>
                <w:szCs w:val="20"/>
              </w:rPr>
              <w:t>Edgar de León Izeppi gave a brief update about the FHWA Grip Tester Loan Program. This program was started in 2007 as part of the support that FHWA has provided the pooled fund to help and advance the use of continuous friction measuring equipment (CFME) in the US.</w:t>
            </w:r>
            <w:r w:rsidR="00313604">
              <w:rPr>
                <w:rFonts w:ascii="Times New Roman" w:hAnsi="Times New Roman" w:cs="Times New Roman"/>
                <w:sz w:val="20"/>
                <w:szCs w:val="20"/>
              </w:rPr>
              <w:t xml:space="preserve"> This program will be restarted with </w:t>
            </w:r>
            <w:r w:rsidR="00565BC1">
              <w:rPr>
                <w:rFonts w:ascii="Times New Roman" w:hAnsi="Times New Roman" w:cs="Times New Roman"/>
                <w:sz w:val="20"/>
                <w:szCs w:val="20"/>
              </w:rPr>
              <w:t xml:space="preserve">funds </w:t>
            </w:r>
            <w:r w:rsidR="00A368EE" w:rsidRPr="00A368EE">
              <w:rPr>
                <w:rFonts w:ascii="Times New Roman" w:hAnsi="Times New Roman" w:cs="Times New Roman"/>
                <w:sz w:val="20"/>
                <w:szCs w:val="20"/>
              </w:rPr>
              <w:t>from the commitment received from FHWA in 2024 to acquire a new data acquisition system that will work</w:t>
            </w:r>
            <w:r w:rsidR="00A368EE">
              <w:rPr>
                <w:rFonts w:ascii="Times New Roman" w:hAnsi="Times New Roman" w:cs="Times New Roman"/>
                <w:sz w:val="20"/>
                <w:szCs w:val="20"/>
              </w:rPr>
              <w:t xml:space="preserve"> with </w:t>
            </w:r>
            <w:r w:rsidR="00C40A40">
              <w:rPr>
                <w:rFonts w:ascii="Times New Roman" w:hAnsi="Times New Roman" w:cs="Times New Roman"/>
                <w:sz w:val="20"/>
                <w:szCs w:val="20"/>
              </w:rPr>
              <w:t>a new updated data acquisition system</w:t>
            </w:r>
            <w:r w:rsidR="000E60BC">
              <w:rPr>
                <w:rFonts w:ascii="Times New Roman" w:hAnsi="Times New Roman" w:cs="Times New Roman"/>
                <w:sz w:val="20"/>
                <w:szCs w:val="20"/>
              </w:rPr>
              <w:t xml:space="preserve"> which was approved unanimously by the pooled fund members</w:t>
            </w:r>
            <w:r w:rsidR="00C40A40">
              <w:rPr>
                <w:rFonts w:ascii="Times New Roman" w:hAnsi="Times New Roman" w:cs="Times New Roman"/>
                <w:sz w:val="20"/>
                <w:szCs w:val="20"/>
              </w:rPr>
              <w:t xml:space="preserve">. </w:t>
            </w:r>
            <w:r w:rsidR="000E60BC" w:rsidRPr="000E60BC">
              <w:rPr>
                <w:rFonts w:ascii="Times New Roman" w:hAnsi="Times New Roman" w:cs="Times New Roman"/>
                <w:sz w:val="20"/>
                <w:szCs w:val="20"/>
              </w:rPr>
              <w:t xml:space="preserve">FHWA will receive the result of the support efforts periodically and reported </w:t>
            </w:r>
            <w:r w:rsidR="004F4392">
              <w:rPr>
                <w:rFonts w:ascii="Times New Roman" w:hAnsi="Times New Roman" w:cs="Times New Roman"/>
                <w:sz w:val="20"/>
                <w:szCs w:val="20"/>
              </w:rPr>
              <w:t>to</w:t>
            </w:r>
            <w:r w:rsidR="000E60BC" w:rsidRPr="000E60BC">
              <w:rPr>
                <w:rFonts w:ascii="Times New Roman" w:hAnsi="Times New Roman" w:cs="Times New Roman"/>
                <w:sz w:val="20"/>
                <w:szCs w:val="20"/>
              </w:rPr>
              <w:t xml:space="preserve"> the Pooled Fund </w:t>
            </w:r>
            <w:r w:rsidR="004F4392">
              <w:rPr>
                <w:rFonts w:ascii="Times New Roman" w:hAnsi="Times New Roman" w:cs="Times New Roman"/>
                <w:sz w:val="20"/>
                <w:szCs w:val="20"/>
              </w:rPr>
              <w:t xml:space="preserve">in these </w:t>
            </w:r>
            <w:r w:rsidR="000E60BC" w:rsidRPr="000E60BC">
              <w:rPr>
                <w:rFonts w:ascii="Times New Roman" w:hAnsi="Times New Roman" w:cs="Times New Roman"/>
                <w:sz w:val="20"/>
                <w:szCs w:val="20"/>
              </w:rPr>
              <w:t>reports that are done quarterly.</w:t>
            </w:r>
            <w:r w:rsidR="0019743B">
              <w:rPr>
                <w:rFonts w:ascii="Times New Roman" w:hAnsi="Times New Roman" w:cs="Times New Roman"/>
                <w:sz w:val="20"/>
                <w:szCs w:val="20"/>
              </w:rPr>
              <w:t xml:space="preserve"> CSRI is currently supervising the </w:t>
            </w:r>
            <w:r w:rsidR="00DF6F4E">
              <w:rPr>
                <w:rFonts w:ascii="Times New Roman" w:hAnsi="Times New Roman" w:cs="Times New Roman"/>
                <w:sz w:val="20"/>
                <w:szCs w:val="20"/>
              </w:rPr>
              <w:t>refurbishment</w:t>
            </w:r>
            <w:r w:rsidR="0019743B">
              <w:rPr>
                <w:rFonts w:ascii="Times New Roman" w:hAnsi="Times New Roman" w:cs="Times New Roman"/>
                <w:sz w:val="20"/>
                <w:szCs w:val="20"/>
              </w:rPr>
              <w:t xml:space="preserve"> of the unit with the manufacturer and will then head to Phoenix to deliver to the Maricopa County DOT which will use it in their friction data collection program.</w:t>
            </w:r>
          </w:p>
          <w:p w14:paraId="0A73C375" w14:textId="59AF8FF9" w:rsidR="004F4392" w:rsidRPr="003A77EF" w:rsidRDefault="00C07868" w:rsidP="00CE19D8">
            <w:pPr>
              <w:pStyle w:val="ListParagraph"/>
              <w:numPr>
                <w:ilvl w:val="1"/>
                <w:numId w:val="20"/>
              </w:numPr>
              <w:spacing w:before="60"/>
              <w:ind w:left="620" w:hanging="274"/>
              <w:contextualSpacing w:val="0"/>
              <w:rPr>
                <w:rFonts w:ascii="Times New Roman" w:hAnsi="Times New Roman" w:cs="Times New Roman"/>
                <w:sz w:val="20"/>
                <w:szCs w:val="20"/>
              </w:rPr>
            </w:pPr>
            <w:r w:rsidRPr="00C07868">
              <w:rPr>
                <w:rFonts w:ascii="Times New Roman" w:hAnsi="Times New Roman" w:cs="Times New Roman"/>
                <w:sz w:val="20"/>
                <w:szCs w:val="20"/>
              </w:rPr>
              <w:t>Edgar de León Izeppi and John Senger</w:t>
            </w:r>
            <w:r w:rsidR="00672618">
              <w:rPr>
                <w:rFonts w:ascii="Times New Roman" w:hAnsi="Times New Roman" w:cs="Times New Roman"/>
                <w:sz w:val="20"/>
                <w:szCs w:val="20"/>
              </w:rPr>
              <w:t xml:space="preserve"> </w:t>
            </w:r>
            <w:r w:rsidR="00672618" w:rsidRPr="00672618">
              <w:rPr>
                <w:rFonts w:ascii="Times New Roman" w:hAnsi="Times New Roman" w:cs="Times New Roman"/>
                <w:sz w:val="20"/>
                <w:szCs w:val="20"/>
              </w:rPr>
              <w:t>asked for the approval of the pooled fund members to allow them to use funds to buy the lunch for the attendees that will be helping CSTI to gather the data at ICART during the days of the event.</w:t>
            </w:r>
            <w:r w:rsidR="00DE1A8B">
              <w:rPr>
                <w:rFonts w:ascii="Times New Roman" w:hAnsi="Times New Roman" w:cs="Times New Roman"/>
                <w:sz w:val="20"/>
                <w:szCs w:val="20"/>
              </w:rPr>
              <w:t xml:space="preserve"> </w:t>
            </w:r>
            <w:r w:rsidR="00814671" w:rsidRPr="00814671">
              <w:rPr>
                <w:rFonts w:ascii="Times New Roman" w:hAnsi="Times New Roman" w:cs="Times New Roman"/>
                <w:sz w:val="20"/>
                <w:szCs w:val="20"/>
              </w:rPr>
              <w:t xml:space="preserve">The number of attendees is expected to </w:t>
            </w:r>
            <w:r w:rsidR="00814671">
              <w:rPr>
                <w:rFonts w:ascii="Times New Roman" w:hAnsi="Times New Roman" w:cs="Times New Roman"/>
                <w:sz w:val="20"/>
                <w:szCs w:val="20"/>
              </w:rPr>
              <w:t>be</w:t>
            </w:r>
            <w:r w:rsidR="00814671" w:rsidRPr="00814671">
              <w:rPr>
                <w:rFonts w:ascii="Times New Roman" w:hAnsi="Times New Roman" w:cs="Times New Roman"/>
                <w:sz w:val="20"/>
                <w:szCs w:val="20"/>
              </w:rPr>
              <w:t xml:space="preserve"> </w:t>
            </w:r>
            <w:r w:rsidR="00490C92">
              <w:rPr>
                <w:rFonts w:ascii="Times New Roman" w:hAnsi="Times New Roman" w:cs="Times New Roman"/>
                <w:sz w:val="20"/>
                <w:szCs w:val="20"/>
              </w:rPr>
              <w:t>between</w:t>
            </w:r>
            <w:r w:rsidR="00814671" w:rsidRPr="00814671">
              <w:rPr>
                <w:rFonts w:ascii="Times New Roman" w:hAnsi="Times New Roman" w:cs="Times New Roman"/>
                <w:sz w:val="20"/>
                <w:szCs w:val="20"/>
              </w:rPr>
              <w:t xml:space="preserve"> 10</w:t>
            </w:r>
            <w:r w:rsidR="00490C92">
              <w:rPr>
                <w:rFonts w:ascii="Times New Roman" w:hAnsi="Times New Roman" w:cs="Times New Roman"/>
                <w:sz w:val="20"/>
                <w:szCs w:val="20"/>
              </w:rPr>
              <w:t>-12</w:t>
            </w:r>
            <w:r w:rsidR="00814671" w:rsidRPr="00814671">
              <w:rPr>
                <w:rFonts w:ascii="Times New Roman" w:hAnsi="Times New Roman" w:cs="Times New Roman"/>
                <w:sz w:val="20"/>
                <w:szCs w:val="20"/>
              </w:rPr>
              <w:t xml:space="preserve"> for the 2-3 days of data collection. This motion was approved unanimously by the members.</w:t>
            </w:r>
          </w:p>
          <w:p w14:paraId="0C97F83F" w14:textId="3B61CFDD" w:rsidR="009E0E06" w:rsidRDefault="00535CC4" w:rsidP="00533390">
            <w:pPr>
              <w:pStyle w:val="ListParagraph"/>
              <w:numPr>
                <w:ilvl w:val="0"/>
                <w:numId w:val="20"/>
              </w:numPr>
              <w:spacing w:before="120"/>
              <w:contextualSpacing w:val="0"/>
              <w:rPr>
                <w:rFonts w:ascii="Times New Roman" w:hAnsi="Times New Roman" w:cs="Times New Roman"/>
                <w:sz w:val="20"/>
                <w:szCs w:val="20"/>
              </w:rPr>
            </w:pPr>
            <w:r>
              <w:rPr>
                <w:rFonts w:ascii="Times New Roman" w:hAnsi="Times New Roman" w:cs="Times New Roman"/>
                <w:sz w:val="20"/>
                <w:szCs w:val="20"/>
              </w:rPr>
              <w:t>T</w:t>
            </w:r>
            <w:r w:rsidR="00814403" w:rsidRPr="002B7146">
              <w:rPr>
                <w:rFonts w:ascii="Times New Roman" w:hAnsi="Times New Roman" w:cs="Times New Roman"/>
                <w:sz w:val="20"/>
                <w:szCs w:val="20"/>
              </w:rPr>
              <w:t xml:space="preserve">he </w:t>
            </w:r>
            <w:r w:rsidR="00690E13">
              <w:rPr>
                <w:rFonts w:ascii="Times New Roman" w:hAnsi="Times New Roman" w:cs="Times New Roman"/>
                <w:sz w:val="20"/>
                <w:szCs w:val="20"/>
              </w:rPr>
              <w:t>Macrotexture Rodeo in ICART</w:t>
            </w:r>
            <w:r>
              <w:rPr>
                <w:rFonts w:ascii="Times New Roman" w:hAnsi="Times New Roman" w:cs="Times New Roman"/>
                <w:sz w:val="20"/>
                <w:szCs w:val="20"/>
              </w:rPr>
              <w:t xml:space="preserve"> was held from June </w:t>
            </w:r>
            <w:r w:rsidR="009E0E06">
              <w:rPr>
                <w:rFonts w:ascii="Times New Roman" w:hAnsi="Times New Roman" w:cs="Times New Roman"/>
                <w:sz w:val="20"/>
                <w:szCs w:val="20"/>
              </w:rPr>
              <w:t>23-26</w:t>
            </w:r>
            <w:r w:rsidR="00624A60">
              <w:rPr>
                <w:rFonts w:ascii="Times New Roman" w:hAnsi="Times New Roman" w:cs="Times New Roman"/>
                <w:sz w:val="20"/>
                <w:szCs w:val="20"/>
              </w:rPr>
              <w:t>, 2025,</w:t>
            </w:r>
            <w:r w:rsidR="009E0E06">
              <w:rPr>
                <w:rFonts w:ascii="Times New Roman" w:hAnsi="Times New Roman" w:cs="Times New Roman"/>
                <w:sz w:val="20"/>
                <w:szCs w:val="20"/>
              </w:rPr>
              <w:t xml:space="preserve"> </w:t>
            </w:r>
            <w:r w:rsidR="005C49A5">
              <w:rPr>
                <w:rFonts w:ascii="Times New Roman" w:hAnsi="Times New Roman" w:cs="Times New Roman"/>
                <w:sz w:val="20"/>
                <w:szCs w:val="20"/>
              </w:rPr>
              <w:t xml:space="preserve">with </w:t>
            </w:r>
            <w:r w:rsidR="009E0E06">
              <w:rPr>
                <w:rFonts w:ascii="Times New Roman" w:hAnsi="Times New Roman" w:cs="Times New Roman"/>
                <w:sz w:val="20"/>
                <w:szCs w:val="20"/>
              </w:rPr>
              <w:t>the devices</w:t>
            </w:r>
            <w:r w:rsidR="005C49A5">
              <w:rPr>
                <w:rFonts w:ascii="Times New Roman" w:hAnsi="Times New Roman" w:cs="Times New Roman"/>
                <w:sz w:val="20"/>
                <w:szCs w:val="20"/>
              </w:rPr>
              <w:t xml:space="preserve"> listed below. </w:t>
            </w:r>
            <w:r w:rsidR="004F0F42">
              <w:rPr>
                <w:rFonts w:ascii="Times New Roman" w:hAnsi="Times New Roman" w:cs="Times New Roman"/>
                <w:sz w:val="20"/>
                <w:szCs w:val="20"/>
              </w:rPr>
              <w:t>Ten attendees participated from CSRI, NCSU, SSI, Pathways and Illinois DOT.</w:t>
            </w:r>
            <w:r w:rsidR="000B4FEE">
              <w:rPr>
                <w:rFonts w:ascii="Times New Roman" w:hAnsi="Times New Roman" w:cs="Times New Roman"/>
                <w:sz w:val="20"/>
                <w:szCs w:val="20"/>
              </w:rPr>
              <w:t xml:space="preserve"> The results will be presented to the group in a </w:t>
            </w:r>
            <w:r w:rsidR="00CE19D8">
              <w:rPr>
                <w:rFonts w:ascii="Times New Roman" w:hAnsi="Times New Roman" w:cs="Times New Roman"/>
                <w:sz w:val="20"/>
                <w:szCs w:val="20"/>
              </w:rPr>
              <w:t>virtual m</w:t>
            </w:r>
            <w:r w:rsidR="000B4FEE">
              <w:rPr>
                <w:rFonts w:ascii="Times New Roman" w:hAnsi="Times New Roman" w:cs="Times New Roman"/>
                <w:sz w:val="20"/>
                <w:szCs w:val="20"/>
              </w:rPr>
              <w:t>eeting.</w:t>
            </w:r>
          </w:p>
          <w:p w14:paraId="603F1EF8" w14:textId="5AE2D98A" w:rsidR="004D3718" w:rsidRDefault="004D3718" w:rsidP="004D3718">
            <w:pPr>
              <w:pStyle w:val="ListParagraph"/>
              <w:numPr>
                <w:ilvl w:val="1"/>
                <w:numId w:val="20"/>
              </w:numPr>
              <w:contextualSpacing w:val="0"/>
              <w:rPr>
                <w:rFonts w:ascii="Times New Roman" w:hAnsi="Times New Roman" w:cs="Times New Roman"/>
                <w:sz w:val="20"/>
                <w:szCs w:val="20"/>
              </w:rPr>
            </w:pPr>
            <w:r>
              <w:rPr>
                <w:rFonts w:ascii="Times New Roman" w:hAnsi="Times New Roman" w:cs="Times New Roman"/>
                <w:sz w:val="20"/>
                <w:szCs w:val="20"/>
              </w:rPr>
              <w:t>Static or walk behind devices:</w:t>
            </w:r>
          </w:p>
          <w:p w14:paraId="2FA9F7E3" w14:textId="0EB8D3EF" w:rsidR="004D3718" w:rsidRDefault="00995E5C" w:rsidP="004D3718">
            <w:pPr>
              <w:pStyle w:val="ListParagraph"/>
              <w:numPr>
                <w:ilvl w:val="2"/>
                <w:numId w:val="20"/>
              </w:numPr>
              <w:contextualSpacing w:val="0"/>
              <w:rPr>
                <w:rFonts w:ascii="Times New Roman" w:hAnsi="Times New Roman" w:cs="Times New Roman"/>
                <w:sz w:val="20"/>
                <w:szCs w:val="20"/>
              </w:rPr>
            </w:pPr>
            <w:r>
              <w:rPr>
                <w:rFonts w:ascii="Times New Roman" w:hAnsi="Times New Roman" w:cs="Times New Roman"/>
                <w:sz w:val="20"/>
                <w:szCs w:val="20"/>
              </w:rPr>
              <w:t>AMES Texture Analyzer (3 devices)</w:t>
            </w:r>
          </w:p>
          <w:p w14:paraId="1D970D45" w14:textId="417EC947" w:rsidR="00995E5C" w:rsidRDefault="00995E5C" w:rsidP="004D3718">
            <w:pPr>
              <w:pStyle w:val="ListParagraph"/>
              <w:numPr>
                <w:ilvl w:val="2"/>
                <w:numId w:val="20"/>
              </w:numPr>
              <w:contextualSpacing w:val="0"/>
              <w:rPr>
                <w:rFonts w:ascii="Times New Roman" w:hAnsi="Times New Roman" w:cs="Times New Roman"/>
                <w:sz w:val="20"/>
                <w:szCs w:val="20"/>
              </w:rPr>
            </w:pPr>
            <w:r>
              <w:rPr>
                <w:rFonts w:ascii="Times New Roman" w:hAnsi="Times New Roman" w:cs="Times New Roman"/>
                <w:sz w:val="20"/>
                <w:szCs w:val="20"/>
              </w:rPr>
              <w:t>TM2 from WDM Inc.</w:t>
            </w:r>
          </w:p>
          <w:p w14:paraId="3F0595A6" w14:textId="5FCA46E6" w:rsidR="002557A6" w:rsidRDefault="002557A6" w:rsidP="004D3718">
            <w:pPr>
              <w:pStyle w:val="ListParagraph"/>
              <w:numPr>
                <w:ilvl w:val="1"/>
                <w:numId w:val="20"/>
              </w:numPr>
              <w:contextualSpacing w:val="0"/>
              <w:rPr>
                <w:rFonts w:ascii="Times New Roman" w:hAnsi="Times New Roman" w:cs="Times New Roman"/>
                <w:sz w:val="20"/>
                <w:szCs w:val="20"/>
              </w:rPr>
            </w:pPr>
            <w:r>
              <w:rPr>
                <w:rFonts w:ascii="Times New Roman" w:hAnsi="Times New Roman" w:cs="Times New Roman"/>
                <w:sz w:val="20"/>
                <w:szCs w:val="20"/>
              </w:rPr>
              <w:t>High Speed devices:</w:t>
            </w:r>
          </w:p>
          <w:p w14:paraId="2C84C988" w14:textId="45D60834" w:rsidR="009E0E06" w:rsidRDefault="009E0E06" w:rsidP="002557A6">
            <w:pPr>
              <w:pStyle w:val="ListParagraph"/>
              <w:numPr>
                <w:ilvl w:val="2"/>
                <w:numId w:val="20"/>
              </w:numPr>
              <w:contextualSpacing w:val="0"/>
              <w:rPr>
                <w:rFonts w:ascii="Times New Roman" w:hAnsi="Times New Roman" w:cs="Times New Roman"/>
                <w:sz w:val="20"/>
                <w:szCs w:val="20"/>
              </w:rPr>
            </w:pPr>
            <w:r>
              <w:rPr>
                <w:rFonts w:ascii="Times New Roman" w:hAnsi="Times New Roman" w:cs="Times New Roman"/>
                <w:sz w:val="20"/>
                <w:szCs w:val="20"/>
              </w:rPr>
              <w:t>SCRIM (line laser and single-spot)</w:t>
            </w:r>
          </w:p>
          <w:p w14:paraId="48AE81E5" w14:textId="5FF624CC" w:rsidR="002557A6" w:rsidRDefault="002557A6" w:rsidP="002557A6">
            <w:pPr>
              <w:pStyle w:val="ListParagraph"/>
              <w:numPr>
                <w:ilvl w:val="2"/>
                <w:numId w:val="20"/>
              </w:numPr>
              <w:contextualSpacing w:val="0"/>
              <w:rPr>
                <w:rFonts w:ascii="Times New Roman" w:hAnsi="Times New Roman" w:cs="Times New Roman"/>
                <w:sz w:val="20"/>
                <w:szCs w:val="20"/>
              </w:rPr>
            </w:pPr>
            <w:r>
              <w:rPr>
                <w:rFonts w:ascii="Times New Roman" w:hAnsi="Times New Roman" w:cs="Times New Roman"/>
                <w:sz w:val="20"/>
                <w:szCs w:val="20"/>
              </w:rPr>
              <w:t>Pathways (line laser)</w:t>
            </w:r>
          </w:p>
          <w:p w14:paraId="5A530C11" w14:textId="690C7BA7" w:rsidR="002557A6" w:rsidRDefault="002557A6" w:rsidP="002557A6">
            <w:pPr>
              <w:pStyle w:val="ListParagraph"/>
              <w:numPr>
                <w:ilvl w:val="2"/>
                <w:numId w:val="20"/>
              </w:numPr>
              <w:contextualSpacing w:val="0"/>
              <w:rPr>
                <w:rFonts w:ascii="Times New Roman" w:hAnsi="Times New Roman" w:cs="Times New Roman"/>
                <w:sz w:val="20"/>
                <w:szCs w:val="20"/>
              </w:rPr>
            </w:pPr>
            <w:r>
              <w:rPr>
                <w:rFonts w:ascii="Times New Roman" w:hAnsi="Times New Roman" w:cs="Times New Roman"/>
                <w:sz w:val="20"/>
                <w:szCs w:val="20"/>
              </w:rPr>
              <w:t>SSI (line laser)</w:t>
            </w:r>
          </w:p>
          <w:p w14:paraId="15F967DE" w14:textId="36E766D6" w:rsidR="00AE63A9" w:rsidRDefault="006C44FB" w:rsidP="00DF6F4E">
            <w:pPr>
              <w:pStyle w:val="ListParagraph"/>
              <w:numPr>
                <w:ilvl w:val="0"/>
                <w:numId w:val="20"/>
              </w:numPr>
              <w:spacing w:before="60"/>
              <w:contextualSpacing w:val="0"/>
              <w:rPr>
                <w:rFonts w:ascii="Times New Roman" w:hAnsi="Times New Roman" w:cs="Times New Roman"/>
                <w:sz w:val="20"/>
                <w:szCs w:val="20"/>
              </w:rPr>
            </w:pPr>
            <w:r w:rsidRPr="00EF38C5">
              <w:rPr>
                <w:rFonts w:ascii="Times New Roman" w:hAnsi="Times New Roman" w:cs="Times New Roman"/>
                <w:sz w:val="20"/>
                <w:szCs w:val="20"/>
              </w:rPr>
              <w:t>CSRI continue</w:t>
            </w:r>
            <w:r w:rsidR="00294BF9" w:rsidRPr="00EF38C5">
              <w:rPr>
                <w:rFonts w:ascii="Times New Roman" w:hAnsi="Times New Roman" w:cs="Times New Roman"/>
                <w:sz w:val="20"/>
                <w:szCs w:val="20"/>
              </w:rPr>
              <w:t>d</w:t>
            </w:r>
            <w:r w:rsidRPr="00EF38C5">
              <w:rPr>
                <w:rFonts w:ascii="Times New Roman" w:hAnsi="Times New Roman" w:cs="Times New Roman"/>
                <w:sz w:val="20"/>
                <w:szCs w:val="20"/>
              </w:rPr>
              <w:t xml:space="preserve"> working on the </w:t>
            </w:r>
            <w:r w:rsidR="00CE19D8">
              <w:rPr>
                <w:rFonts w:ascii="Times New Roman" w:hAnsi="Times New Roman" w:cs="Times New Roman"/>
                <w:sz w:val="20"/>
                <w:szCs w:val="20"/>
              </w:rPr>
              <w:t>r</w:t>
            </w:r>
            <w:r w:rsidRPr="00EF38C5">
              <w:rPr>
                <w:rFonts w:ascii="Times New Roman" w:hAnsi="Times New Roman" w:cs="Times New Roman"/>
                <w:sz w:val="20"/>
                <w:szCs w:val="20"/>
              </w:rPr>
              <w:t xml:space="preserve">eport for </w:t>
            </w:r>
            <w:r w:rsidR="00CE19D8">
              <w:rPr>
                <w:rFonts w:ascii="Times New Roman" w:hAnsi="Times New Roman" w:cs="Times New Roman"/>
                <w:sz w:val="20"/>
                <w:szCs w:val="20"/>
              </w:rPr>
              <w:t xml:space="preserve">demonstration of CFME for </w:t>
            </w:r>
            <w:r w:rsidRPr="00EF38C5">
              <w:rPr>
                <w:rFonts w:ascii="Times New Roman" w:hAnsi="Times New Roman" w:cs="Times New Roman"/>
                <w:sz w:val="20"/>
                <w:szCs w:val="20"/>
              </w:rPr>
              <w:t xml:space="preserve">Arkansas DOT. The analysis process has been delayed </w:t>
            </w:r>
            <w:r w:rsidR="00EF38C5">
              <w:rPr>
                <w:rFonts w:ascii="Times New Roman" w:hAnsi="Times New Roman" w:cs="Times New Roman"/>
                <w:sz w:val="20"/>
                <w:szCs w:val="20"/>
              </w:rPr>
              <w:t>but it is expected to be ready in the next quarter.</w:t>
            </w:r>
          </w:p>
          <w:p w14:paraId="25B1BC5B" w14:textId="327036F7" w:rsidR="00CE19D8" w:rsidRPr="00DF6F4E" w:rsidRDefault="00CE19D8" w:rsidP="00CE19D8">
            <w:pPr>
              <w:pStyle w:val="ListParagraph"/>
              <w:spacing w:before="60"/>
              <w:ind w:left="360"/>
              <w:contextualSpacing w:val="0"/>
              <w:rPr>
                <w:rFonts w:ascii="Times New Roman" w:hAnsi="Times New Roman" w:cs="Times New Roman"/>
                <w:sz w:val="20"/>
                <w:szCs w:val="20"/>
              </w:rPr>
            </w:pPr>
          </w:p>
        </w:tc>
      </w:tr>
      <w:tr w:rsidR="00601EBD" w:rsidRPr="00116A01" w14:paraId="382ECA03" w14:textId="77777777" w:rsidTr="009E2027">
        <w:tc>
          <w:tcPr>
            <w:tcW w:w="10908" w:type="dxa"/>
          </w:tcPr>
          <w:p w14:paraId="35684B27" w14:textId="1B58ED30" w:rsidR="00601EBD" w:rsidRPr="003858F1" w:rsidRDefault="00601EBD" w:rsidP="00CE19D8">
            <w:pPr>
              <w:spacing w:before="120"/>
              <w:ind w:right="-720"/>
              <w:rPr>
                <w:rFonts w:ascii="Arial" w:hAnsi="Arial" w:cs="Arial"/>
                <w:sz w:val="20"/>
                <w:szCs w:val="20"/>
              </w:rPr>
            </w:pPr>
            <w:r w:rsidRPr="003858F1">
              <w:rPr>
                <w:rFonts w:ascii="Arial" w:hAnsi="Arial" w:cs="Arial"/>
                <w:b/>
                <w:sz w:val="20"/>
                <w:szCs w:val="20"/>
              </w:rPr>
              <w:lastRenderedPageBreak/>
              <w:t xml:space="preserve">Anticipated </w:t>
            </w:r>
            <w:r w:rsidR="009C085C" w:rsidRPr="003858F1">
              <w:rPr>
                <w:rFonts w:ascii="Arial" w:hAnsi="Arial" w:cs="Arial"/>
                <w:b/>
                <w:sz w:val="20"/>
                <w:szCs w:val="20"/>
              </w:rPr>
              <w:t>work for</w:t>
            </w:r>
            <w:r w:rsidRPr="003858F1">
              <w:rPr>
                <w:rFonts w:ascii="Arial" w:hAnsi="Arial" w:cs="Arial"/>
                <w:b/>
                <w:sz w:val="20"/>
                <w:szCs w:val="20"/>
              </w:rPr>
              <w:t xml:space="preserve"> next quarter</w:t>
            </w:r>
            <w:r w:rsidRPr="003858F1">
              <w:rPr>
                <w:rFonts w:ascii="Arial" w:hAnsi="Arial" w:cs="Arial"/>
                <w:sz w:val="20"/>
                <w:szCs w:val="20"/>
              </w:rPr>
              <w:t>:</w:t>
            </w:r>
          </w:p>
          <w:p w14:paraId="190A3F64" w14:textId="544CE7C3" w:rsidR="00C659F5" w:rsidRDefault="00C659F5" w:rsidP="00C659F5">
            <w:pPr>
              <w:pStyle w:val="ListBullet"/>
            </w:pPr>
            <w:r w:rsidRPr="001F3B52">
              <w:t xml:space="preserve">The Grip Tester </w:t>
            </w:r>
            <w:r>
              <w:t>L</w:t>
            </w:r>
            <w:r w:rsidRPr="001F3B52">
              <w:t xml:space="preserve">oan </w:t>
            </w:r>
            <w:r>
              <w:t>P</w:t>
            </w:r>
            <w:r w:rsidRPr="001F3B52">
              <w:t xml:space="preserve">rogram </w:t>
            </w:r>
            <w:r>
              <w:t>will be reactivated in this quarter in Phoenix</w:t>
            </w:r>
            <w:r w:rsidR="00877F0A">
              <w:t xml:space="preserve"> when</w:t>
            </w:r>
            <w:r>
              <w:t xml:space="preserve"> </w:t>
            </w:r>
            <w:r w:rsidR="00DF6F4E" w:rsidRPr="001F3B52">
              <w:t>this unit will be delivered to M</w:t>
            </w:r>
            <w:r w:rsidR="00877F0A">
              <w:t xml:space="preserve">aricopa </w:t>
            </w:r>
            <w:r w:rsidR="00DF6F4E" w:rsidRPr="001F3B52">
              <w:t>C</w:t>
            </w:r>
            <w:r w:rsidR="00877F0A">
              <w:t xml:space="preserve">ounty </w:t>
            </w:r>
            <w:r w:rsidR="00DF6F4E" w:rsidRPr="001F3B52">
              <w:t xml:space="preserve">DOT after the refurbishing work has been </w:t>
            </w:r>
            <w:r w:rsidR="00877F0A">
              <w:t xml:space="preserve">completed </w:t>
            </w:r>
            <w:r w:rsidR="00DF6F4E" w:rsidRPr="001F3B52">
              <w:t>and CSRI update</w:t>
            </w:r>
            <w:r w:rsidR="009018B0">
              <w:t>s the data acquisition system from the manufacturer.</w:t>
            </w:r>
          </w:p>
          <w:p w14:paraId="357FAC33" w14:textId="796956A6" w:rsidR="00EE775A" w:rsidRDefault="00EE775A" w:rsidP="00CE19D8">
            <w:pPr>
              <w:pStyle w:val="ListBullet"/>
              <w:spacing w:before="120"/>
            </w:pPr>
            <w:r>
              <w:t xml:space="preserve">CSRI </w:t>
            </w:r>
            <w:r w:rsidR="000808BD">
              <w:t xml:space="preserve">will make a presentation to the Florida DOT on July, 2025, </w:t>
            </w:r>
            <w:r w:rsidR="00610DAD">
              <w:t xml:space="preserve">about the </w:t>
            </w:r>
            <w:r w:rsidR="00F92F7D" w:rsidRPr="00F92F7D">
              <w:t xml:space="preserve">measurements </w:t>
            </w:r>
            <w:r w:rsidR="00610DAD">
              <w:t xml:space="preserve">made </w:t>
            </w:r>
            <w:r w:rsidR="00F92F7D" w:rsidRPr="00F92F7D">
              <w:t xml:space="preserve">in Florida on January 6-10, </w:t>
            </w:r>
            <w:r w:rsidR="00944399" w:rsidRPr="00F92F7D">
              <w:t>2025,</w:t>
            </w:r>
            <w:r w:rsidR="00F92F7D" w:rsidRPr="00F92F7D">
              <w:t xml:space="preserve"> in three locations</w:t>
            </w:r>
            <w:r w:rsidR="00610DAD">
              <w:t xml:space="preserve"> that were part of the FHWA CPFM project as reported in </w:t>
            </w:r>
            <w:r w:rsidR="00CE19D8">
              <w:t xml:space="preserve">a previous </w:t>
            </w:r>
            <w:r w:rsidR="00610DAD">
              <w:t>report.</w:t>
            </w:r>
          </w:p>
          <w:p w14:paraId="2C3211B7" w14:textId="0B96DBEC" w:rsidR="00A609A3" w:rsidRDefault="00AD16C9" w:rsidP="00CE19D8">
            <w:pPr>
              <w:pStyle w:val="ListBullet"/>
              <w:spacing w:before="120"/>
            </w:pPr>
            <w:r w:rsidRPr="00006905">
              <w:t xml:space="preserve">CSRI </w:t>
            </w:r>
            <w:r w:rsidR="00006905">
              <w:t xml:space="preserve">is trying to </w:t>
            </w:r>
            <w:r w:rsidR="00787366">
              <w:t xml:space="preserve">install a section of </w:t>
            </w:r>
            <w:r w:rsidR="00077542" w:rsidRPr="00006905">
              <w:t>LWA</w:t>
            </w:r>
            <w:r w:rsidRPr="00006905">
              <w:t xml:space="preserve"> </w:t>
            </w:r>
            <w:r w:rsidR="00787366">
              <w:t xml:space="preserve">in a </w:t>
            </w:r>
            <w:r w:rsidRPr="00006905">
              <w:t xml:space="preserve">project in </w:t>
            </w:r>
            <w:r w:rsidR="00787366">
              <w:t>Virginia</w:t>
            </w:r>
            <w:r w:rsidR="003B2ABB">
              <w:t xml:space="preserve">. Edgar de León Izeppi will be making a presentation at the Midwest Pavement Preservation Conference in Omaha, Nebraska </w:t>
            </w:r>
            <w:r w:rsidR="00802B1F">
              <w:t xml:space="preserve">on September </w:t>
            </w:r>
            <w:r w:rsidR="00293737">
              <w:t>17, 2025</w:t>
            </w:r>
            <w:r w:rsidR="008F201F">
              <w:t xml:space="preserve">, about the results of the measurements made </w:t>
            </w:r>
            <w:r w:rsidR="00B46E18">
              <w:t xml:space="preserve">with the </w:t>
            </w:r>
            <w:r w:rsidR="00655F38" w:rsidRPr="00655F38">
              <w:t>Pavement Friction Management (PFM) and Continuous Pavement Friction Measurement (CPFM) to Intersection Safety Focus States</w:t>
            </w:r>
            <w:r w:rsidR="00655F38">
              <w:t xml:space="preserve"> in South and North Carolina in January of 2025.</w:t>
            </w:r>
            <w:r w:rsidR="00A70E3B">
              <w:t xml:space="preserve"> This is part of the initiative to promote and report on the excellent friction properties of this aggregate </w:t>
            </w:r>
            <w:r w:rsidR="007A7705">
              <w:t>on chip seal pavements.</w:t>
            </w:r>
          </w:p>
          <w:p w14:paraId="5A464852" w14:textId="7D278698" w:rsidR="0085411E" w:rsidRPr="0085411E" w:rsidRDefault="0085411E" w:rsidP="00CE19D8">
            <w:pPr>
              <w:pStyle w:val="ListBullet"/>
              <w:spacing w:before="120"/>
            </w:pPr>
            <w:r w:rsidRPr="0085411E">
              <w:t xml:space="preserve">Schedule an online meeting with the pooled fund members to review the advances to the initiatives being made to the certification efforts for friction and macrotexture </w:t>
            </w:r>
            <w:r w:rsidR="00E85486">
              <w:t xml:space="preserve">proposed </w:t>
            </w:r>
            <w:r w:rsidR="003D4501">
              <w:t xml:space="preserve">under the FHWA initiative that will include the certification center in Texas and </w:t>
            </w:r>
            <w:r w:rsidR="000839F5">
              <w:t>in ICART in the future. It is expected to have preliminary results of the Macrotexture 2025 Rodeo</w:t>
            </w:r>
            <w:r w:rsidR="007F02BF">
              <w:t>.</w:t>
            </w:r>
          </w:p>
          <w:p w14:paraId="5802023C" w14:textId="77777777" w:rsidR="004C75E4" w:rsidRDefault="00944399" w:rsidP="00CE19D8">
            <w:pPr>
              <w:pStyle w:val="ListBullet"/>
              <w:spacing w:before="120"/>
            </w:pPr>
            <w:r>
              <w:t xml:space="preserve">CSRI was </w:t>
            </w:r>
            <w:r w:rsidR="0032720B">
              <w:t xml:space="preserve">asked to help </w:t>
            </w:r>
            <w:r w:rsidR="00677A0F">
              <w:t>do</w:t>
            </w:r>
            <w:r w:rsidR="0032720B">
              <w:t xml:space="preserve"> another Continuous Friction Workshop for TRB 2026</w:t>
            </w:r>
            <w:r w:rsidR="00F44007">
              <w:t xml:space="preserve"> and is currently waiting to see what is going to be the result of the reorganization </w:t>
            </w:r>
            <w:r w:rsidR="0017380A">
              <w:t>of the TRB organization and committees</w:t>
            </w:r>
            <w:r w:rsidR="00677A0F">
              <w:t>. As soon as the workshop is confirmed, CSRI will continue to help in this effort.</w:t>
            </w:r>
          </w:p>
          <w:p w14:paraId="3F72F506" w14:textId="592E15AA" w:rsidR="00CE19D8" w:rsidRPr="00116A01" w:rsidRDefault="00CE19D8" w:rsidP="00CE19D8">
            <w:pPr>
              <w:pStyle w:val="ListBullet"/>
              <w:numPr>
                <w:ilvl w:val="0"/>
                <w:numId w:val="0"/>
              </w:numPr>
              <w:spacing w:before="120"/>
            </w:pPr>
          </w:p>
        </w:tc>
      </w:tr>
    </w:tbl>
    <w:p w14:paraId="76089EF7" w14:textId="6D82B6C0" w:rsidR="00331AFA" w:rsidRDefault="00331AFA" w:rsidP="00161B11">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4E32AAC3" w14:textId="77777777" w:rsidTr="00601EBD">
        <w:tc>
          <w:tcPr>
            <w:tcW w:w="10908" w:type="dxa"/>
          </w:tcPr>
          <w:p w14:paraId="54C7811B" w14:textId="38B4BD47" w:rsidR="00601EBD" w:rsidRDefault="00601EBD" w:rsidP="00CE19D8">
            <w:pPr>
              <w:spacing w:before="120"/>
              <w:rPr>
                <w:rFonts w:ascii="Arial" w:hAnsi="Arial" w:cs="Arial"/>
                <w:b/>
                <w:sz w:val="20"/>
                <w:szCs w:val="20"/>
              </w:rPr>
            </w:pPr>
            <w:r>
              <w:rPr>
                <w:rFonts w:ascii="Arial" w:hAnsi="Arial" w:cs="Arial"/>
                <w:b/>
                <w:sz w:val="20"/>
                <w:szCs w:val="20"/>
              </w:rPr>
              <w:t>Significant Results:</w:t>
            </w:r>
          </w:p>
          <w:p w14:paraId="5F3A4C60" w14:textId="77777777" w:rsidR="00FF6695" w:rsidRDefault="00FF6695" w:rsidP="00406A5C">
            <w:pPr>
              <w:rPr>
                <w:rFonts w:ascii="Arial" w:hAnsi="Arial" w:cs="Arial"/>
                <w:b/>
                <w:sz w:val="20"/>
                <w:szCs w:val="20"/>
              </w:rPr>
            </w:pPr>
          </w:p>
          <w:p w14:paraId="02F3495A" w14:textId="77777777" w:rsidR="00406A5C" w:rsidRDefault="00406A5C" w:rsidP="00406A5C">
            <w:pPr>
              <w:rPr>
                <w:rFonts w:ascii="Arial" w:hAnsi="Arial" w:cs="Arial"/>
                <w:b/>
                <w:sz w:val="20"/>
                <w:szCs w:val="20"/>
              </w:rPr>
            </w:pPr>
          </w:p>
          <w:p w14:paraId="7DC6C9A5" w14:textId="5A90E021" w:rsidR="00406A5C" w:rsidRDefault="00406A5C" w:rsidP="00406A5C">
            <w:pPr>
              <w:rPr>
                <w:rFonts w:ascii="Arial" w:hAnsi="Arial" w:cs="Arial"/>
                <w:b/>
                <w:sz w:val="20"/>
                <w:szCs w:val="20"/>
              </w:rPr>
            </w:pPr>
          </w:p>
        </w:tc>
      </w:tr>
      <w:tr w:rsidR="00601EBD" w14:paraId="0FC1AB3A" w14:textId="77777777" w:rsidTr="00601EBD">
        <w:tc>
          <w:tcPr>
            <w:tcW w:w="10908" w:type="dxa"/>
          </w:tcPr>
          <w:p w14:paraId="5D984F89" w14:textId="77777777" w:rsidR="00601EBD" w:rsidRDefault="00601EBD" w:rsidP="00CE19D8">
            <w:pPr>
              <w:spacing w:before="120"/>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7301210" w14:textId="77777777" w:rsidR="00601EBD" w:rsidRDefault="00601EBD" w:rsidP="00551D8A">
            <w:pPr>
              <w:ind w:right="-720"/>
              <w:rPr>
                <w:rFonts w:ascii="Arial" w:hAnsi="Arial" w:cs="Arial"/>
                <w:b/>
                <w:sz w:val="20"/>
                <w:szCs w:val="20"/>
              </w:rPr>
            </w:pPr>
          </w:p>
          <w:p w14:paraId="7920478C" w14:textId="5A3EE5BE" w:rsidR="00601EBD" w:rsidRDefault="00601EBD" w:rsidP="006A15C6">
            <w:pPr>
              <w:rPr>
                <w:rFonts w:ascii="Arial" w:hAnsi="Arial" w:cs="Arial"/>
                <w:b/>
                <w:sz w:val="20"/>
                <w:szCs w:val="20"/>
              </w:rPr>
            </w:pPr>
          </w:p>
          <w:p w14:paraId="291B1A03" w14:textId="39331E5A" w:rsidR="006A15C6" w:rsidRPr="006A15C6" w:rsidRDefault="006A15C6" w:rsidP="006A15C6">
            <w:pPr>
              <w:rPr>
                <w:rFonts w:ascii="Times New Roman" w:hAnsi="Times New Roman" w:cs="Times New Roman"/>
                <w:color w:val="000000"/>
                <w:sz w:val="20"/>
                <w:szCs w:val="20"/>
              </w:rPr>
            </w:pPr>
          </w:p>
        </w:tc>
      </w:tr>
    </w:tbl>
    <w:p w14:paraId="13D284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74E613E9" w14:textId="77777777" w:rsidTr="00E35E0F">
        <w:tc>
          <w:tcPr>
            <w:tcW w:w="10908" w:type="dxa"/>
          </w:tcPr>
          <w:p w14:paraId="24E380EC" w14:textId="77777777" w:rsidR="00E35E0F" w:rsidRDefault="00E35E0F" w:rsidP="00CE19D8">
            <w:pPr>
              <w:spacing w:before="120"/>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46D5AEF5" w14:textId="2F20882F" w:rsidR="00547EE3" w:rsidRDefault="00547EE3" w:rsidP="00551D8A">
            <w:pPr>
              <w:ind w:right="-720"/>
              <w:rPr>
                <w:rFonts w:ascii="Arial" w:hAnsi="Arial" w:cs="Arial"/>
                <w:sz w:val="20"/>
                <w:szCs w:val="20"/>
              </w:rPr>
            </w:pPr>
          </w:p>
          <w:p w14:paraId="0E154978" w14:textId="77777777" w:rsidR="009E326D" w:rsidRDefault="009E326D" w:rsidP="00551D8A">
            <w:pPr>
              <w:ind w:right="-720"/>
              <w:rPr>
                <w:rFonts w:ascii="Arial" w:hAnsi="Arial" w:cs="Arial"/>
                <w:sz w:val="20"/>
                <w:szCs w:val="20"/>
              </w:rPr>
            </w:pPr>
          </w:p>
          <w:p w14:paraId="7700CDDA" w14:textId="77777777" w:rsidR="00E35E0F" w:rsidRDefault="00E35E0F" w:rsidP="00551D8A">
            <w:pPr>
              <w:ind w:right="-720"/>
              <w:rPr>
                <w:rFonts w:ascii="Arial" w:hAnsi="Arial" w:cs="Arial"/>
                <w:sz w:val="20"/>
                <w:szCs w:val="20"/>
              </w:rPr>
            </w:pPr>
          </w:p>
        </w:tc>
      </w:tr>
    </w:tbl>
    <w:p w14:paraId="3996CB41" w14:textId="3E40C1C6" w:rsidR="00E35E0F" w:rsidRPr="008E50C7" w:rsidRDefault="00E35E0F" w:rsidP="00325D71">
      <w:pPr>
        <w:tabs>
          <w:tab w:val="left" w:pos="9002"/>
        </w:tabs>
        <w:spacing w:after="0"/>
        <w:ind w:left="-720" w:right="-720"/>
        <w:rPr>
          <w:rFonts w:ascii="Arial" w:hAnsi="Arial" w:cs="Arial"/>
          <w:sz w:val="12"/>
          <w:szCs w:val="20"/>
        </w:rPr>
      </w:pPr>
    </w:p>
    <w:sectPr w:rsidR="00E35E0F" w:rsidRPr="008E50C7" w:rsidSect="004E14DC">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2F48" w14:textId="77777777" w:rsidR="000B4976" w:rsidRDefault="000B4976" w:rsidP="00106C83">
      <w:pPr>
        <w:spacing w:after="0" w:line="240" w:lineRule="auto"/>
      </w:pPr>
      <w:r>
        <w:separator/>
      </w:r>
    </w:p>
  </w:endnote>
  <w:endnote w:type="continuationSeparator" w:id="0">
    <w:p w14:paraId="23F1F8B9" w14:textId="77777777" w:rsidR="000B4976" w:rsidRDefault="000B497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FC7" w14:textId="77777777" w:rsidR="00BA04F6" w:rsidRDefault="00BA0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996E" w14:textId="7D1BD355" w:rsidR="007C6596" w:rsidRPr="00FF6695" w:rsidRDefault="007C6596" w:rsidP="00785665">
    <w:pPr>
      <w:pStyle w:val="Footer"/>
      <w:ind w:left="-360"/>
      <w:rPr>
        <w:sz w:val="18"/>
      </w:rPr>
    </w:pPr>
    <w:r w:rsidRPr="00FF6695">
      <w:rPr>
        <w:sz w:val="18"/>
      </w:rPr>
      <w:t>TPF Program Standar</w:t>
    </w:r>
    <w:r w:rsidR="00C661C3" w:rsidRPr="00FF6695">
      <w:rPr>
        <w:sz w:val="18"/>
      </w:rPr>
      <w:t xml:space="preserve">d Quarterly Reporting Format </w:t>
    </w:r>
    <w:r w:rsidR="00FF6695" w:rsidRPr="00FF6695">
      <w:rPr>
        <w:sz w:val="18"/>
      </w:rPr>
      <w:tab/>
    </w:r>
    <w:r w:rsidR="00FF6695" w:rsidRPr="00FF6695">
      <w:rPr>
        <w:sz w:val="18"/>
      </w:rPr>
      <w:tab/>
      <w:t>0</w:t>
    </w:r>
    <w:r w:rsidR="00BA04F6">
      <w:rPr>
        <w:sz w:val="18"/>
      </w:rPr>
      <w:t>3</w:t>
    </w:r>
    <w:r w:rsidRPr="00FF6695">
      <w:rPr>
        <w:sz w:val="18"/>
      </w:rPr>
      <w:t>/20</w:t>
    </w:r>
    <w:r w:rsidR="00BA04F6">
      <w:rPr>
        <w:sz w:val="18"/>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08D9" w14:textId="77777777" w:rsidR="00BA04F6" w:rsidRDefault="00BA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E6A7" w14:textId="77777777" w:rsidR="000B4976" w:rsidRDefault="000B4976" w:rsidP="00106C83">
      <w:pPr>
        <w:spacing w:after="0" w:line="240" w:lineRule="auto"/>
      </w:pPr>
      <w:r>
        <w:separator/>
      </w:r>
    </w:p>
  </w:footnote>
  <w:footnote w:type="continuationSeparator" w:id="0">
    <w:p w14:paraId="3392167C" w14:textId="77777777" w:rsidR="000B4976" w:rsidRDefault="000B4976"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156A" w14:textId="77777777" w:rsidR="00BA04F6" w:rsidRDefault="00BA0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367E" w14:textId="77777777" w:rsidR="00BA04F6" w:rsidRDefault="00BA0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A06D" w14:textId="77777777" w:rsidR="00BA04F6" w:rsidRDefault="00BA0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FF0"/>
    <w:multiLevelType w:val="hybridMultilevel"/>
    <w:tmpl w:val="79204634"/>
    <w:lvl w:ilvl="0" w:tplc="04090001">
      <w:start w:val="1"/>
      <w:numFmt w:val="bullet"/>
      <w:lvlText w:val=""/>
      <w:lvlJc w:val="left"/>
      <w:pPr>
        <w:ind w:left="2520" w:hanging="360"/>
      </w:pPr>
      <w:rPr>
        <w:rFonts w:ascii="Symbol" w:hAnsi="Symbol" w:hint="default"/>
      </w:rPr>
    </w:lvl>
    <w:lvl w:ilvl="1" w:tplc="F510FECC">
      <w:start w:val="1"/>
      <w:numFmt w:val="bullet"/>
      <w:lvlText w:val="-"/>
      <w:lvlJc w:val="left"/>
      <w:pPr>
        <w:ind w:left="3240" w:hanging="360"/>
      </w:pPr>
      <w:rPr>
        <w:rFonts w:ascii="Arial" w:hAnsi="Arial"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0A17369C"/>
    <w:multiLevelType w:val="hybridMultilevel"/>
    <w:tmpl w:val="6EDA13FC"/>
    <w:lvl w:ilvl="0" w:tplc="0322707A">
      <w:start w:val="1"/>
      <w:numFmt w:val="bullet"/>
      <w:lvlText w:val=""/>
      <w:lvlJc w:val="left"/>
      <w:pPr>
        <w:ind w:left="360" w:hanging="360"/>
      </w:pPr>
      <w:rPr>
        <w:rFonts w:ascii="Symbol" w:hAnsi="Symbol" w:hint="default"/>
      </w:rPr>
    </w:lvl>
    <w:lvl w:ilvl="1" w:tplc="385228AA">
      <w:start w:val="1"/>
      <w:numFmt w:val="bullet"/>
      <w:lvlText w:val="-"/>
      <w:lvlJc w:val="left"/>
      <w:pPr>
        <w:ind w:left="1080" w:hanging="36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5D5AF1"/>
    <w:multiLevelType w:val="hybridMultilevel"/>
    <w:tmpl w:val="DF44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A06AB"/>
    <w:multiLevelType w:val="hybridMultilevel"/>
    <w:tmpl w:val="15302C60"/>
    <w:lvl w:ilvl="0" w:tplc="00F4E70A">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1806ED"/>
    <w:multiLevelType w:val="hybridMultilevel"/>
    <w:tmpl w:val="A3EE5466"/>
    <w:lvl w:ilvl="0" w:tplc="3F2C04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44AD1"/>
    <w:multiLevelType w:val="hybridMultilevel"/>
    <w:tmpl w:val="6602E098"/>
    <w:lvl w:ilvl="0" w:tplc="E56C2680">
      <w:start w:val="1"/>
      <w:numFmt w:val="decimal"/>
      <w:lvlText w:val="%1."/>
      <w:lvlJc w:val="left"/>
      <w:pPr>
        <w:tabs>
          <w:tab w:val="num" w:pos="360"/>
        </w:tabs>
        <w:ind w:left="36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C0B3B"/>
    <w:multiLevelType w:val="hybridMultilevel"/>
    <w:tmpl w:val="F1E0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916FC"/>
    <w:multiLevelType w:val="hybridMultilevel"/>
    <w:tmpl w:val="B7F2410A"/>
    <w:lvl w:ilvl="0" w:tplc="0A78E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764FC2"/>
    <w:multiLevelType w:val="hybridMultilevel"/>
    <w:tmpl w:val="9C620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60BD0"/>
    <w:multiLevelType w:val="hybridMultilevel"/>
    <w:tmpl w:val="DB14092C"/>
    <w:lvl w:ilvl="0" w:tplc="A2C02146">
      <w:start w:val="1"/>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3F8F01E1"/>
    <w:multiLevelType w:val="hybridMultilevel"/>
    <w:tmpl w:val="54C2307C"/>
    <w:lvl w:ilvl="0" w:tplc="60F2A5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E06B50"/>
    <w:multiLevelType w:val="singleLevel"/>
    <w:tmpl w:val="FFFFFFFF"/>
    <w:lvl w:ilvl="0">
      <w:numFmt w:val="decimal"/>
      <w:pStyle w:val="Heading6"/>
      <w:lvlText w:val="%1"/>
      <w:legacy w:legacy="1" w:legacySpace="0" w:legacyIndent="0"/>
      <w:lvlJc w:val="left"/>
    </w:lvl>
  </w:abstractNum>
  <w:abstractNum w:abstractNumId="12" w15:restartNumberingAfterBreak="0">
    <w:nsid w:val="4CEA75ED"/>
    <w:multiLevelType w:val="hybridMultilevel"/>
    <w:tmpl w:val="2DFEBF96"/>
    <w:lvl w:ilvl="0" w:tplc="04090003">
      <w:start w:val="1"/>
      <w:numFmt w:val="bullet"/>
      <w:lvlText w:val="o"/>
      <w:lvlJc w:val="left"/>
      <w:pPr>
        <w:ind w:left="360" w:hanging="360"/>
      </w:pPr>
      <w:rPr>
        <w:rFonts w:ascii="Courier New" w:hAnsi="Courier New" w:cs="Courier New" w:hint="default"/>
      </w:rPr>
    </w:lvl>
    <w:lvl w:ilvl="1" w:tplc="00F4E70A">
      <w:start w:val="1"/>
      <w:numFmt w:val="bullet"/>
      <w:lvlText w:val=""/>
      <w:lvlJc w:val="left"/>
      <w:pPr>
        <w:ind w:left="1080" w:hanging="360"/>
      </w:pPr>
      <w:rPr>
        <w:rFonts w:ascii="Wingdings" w:hAnsi="Wingdings" w:hint="default"/>
        <w:sz w:val="16"/>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BF6BFF"/>
    <w:multiLevelType w:val="hybridMultilevel"/>
    <w:tmpl w:val="ECAC1232"/>
    <w:lvl w:ilvl="0" w:tplc="0409000D">
      <w:start w:val="1"/>
      <w:numFmt w:val="bullet"/>
      <w:lvlText w:val=""/>
      <w:lvlJc w:val="left"/>
      <w:pPr>
        <w:ind w:left="360" w:hanging="360"/>
      </w:pPr>
      <w:rPr>
        <w:rFonts w:ascii="Wingdings" w:hAnsi="Wingdings" w:hint="default"/>
      </w:rPr>
    </w:lvl>
    <w:lvl w:ilvl="1" w:tplc="2284A770">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8D1797"/>
    <w:multiLevelType w:val="hybridMultilevel"/>
    <w:tmpl w:val="C16608DE"/>
    <w:lvl w:ilvl="0" w:tplc="E56C2680">
      <w:start w:val="1"/>
      <w:numFmt w:val="decimal"/>
      <w:lvlText w:val="%1."/>
      <w:lvlJc w:val="left"/>
      <w:pPr>
        <w:tabs>
          <w:tab w:val="num" w:pos="360"/>
        </w:tabs>
        <w:ind w:left="360" w:hanging="360"/>
      </w:pPr>
      <w:rPr>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A15DF6"/>
    <w:multiLevelType w:val="hybridMultilevel"/>
    <w:tmpl w:val="06E8427E"/>
    <w:lvl w:ilvl="0" w:tplc="162C1440">
      <w:start w:val="1"/>
      <w:numFmt w:val="bullet"/>
      <w:lvlText w:val=""/>
      <w:lvlJc w:val="left"/>
      <w:pPr>
        <w:ind w:left="360" w:hanging="360"/>
      </w:pPr>
      <w:rPr>
        <w:rFonts w:ascii="Symbol" w:hAnsi="Symbol" w:hint="default"/>
      </w:rPr>
    </w:lvl>
    <w:lvl w:ilvl="1" w:tplc="385228AA">
      <w:start w:val="1"/>
      <w:numFmt w:val="bullet"/>
      <w:lvlText w:val="-"/>
      <w:lvlJc w:val="left"/>
      <w:pPr>
        <w:ind w:left="1080" w:hanging="36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A540C8"/>
    <w:multiLevelType w:val="hybridMultilevel"/>
    <w:tmpl w:val="0DA4C770"/>
    <w:lvl w:ilvl="0" w:tplc="A4D87B66">
      <w:start w:val="1"/>
      <w:numFmt w:val="bullet"/>
      <w:pStyle w:val="ListBullet"/>
      <w:lvlText w:val="o"/>
      <w:lvlJc w:val="left"/>
      <w:pPr>
        <w:ind w:left="360" w:hanging="360"/>
      </w:pPr>
      <w:rPr>
        <w:rFonts w:ascii="Courier New" w:hAnsi="Courier New" w:cs="Courier New" w:hint="default"/>
      </w:rPr>
    </w:lvl>
    <w:lvl w:ilvl="1" w:tplc="CA442EE8">
      <w:start w:val="1"/>
      <w:numFmt w:val="bullet"/>
      <w:lvlText w:val="o"/>
      <w:lvlJc w:val="left"/>
      <w:pPr>
        <w:ind w:left="1080" w:hanging="360"/>
      </w:pPr>
      <w:rPr>
        <w:rFonts w:ascii="Courier New" w:hAnsi="Courier New" w:cs="Courier New" w:hint="default"/>
      </w:rPr>
    </w:lvl>
    <w:lvl w:ilvl="2" w:tplc="40C2DE90">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E5326B"/>
    <w:multiLevelType w:val="hybridMultilevel"/>
    <w:tmpl w:val="062CFEEC"/>
    <w:lvl w:ilvl="0" w:tplc="877AB2FC">
      <w:start w:val="1"/>
      <w:numFmt w:val="bullet"/>
      <w:lvlText w:val="ü"/>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94723"/>
    <w:multiLevelType w:val="hybridMultilevel"/>
    <w:tmpl w:val="91DAD6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8043D"/>
    <w:multiLevelType w:val="hybridMultilevel"/>
    <w:tmpl w:val="7ECA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53AF5"/>
    <w:multiLevelType w:val="hybridMultilevel"/>
    <w:tmpl w:val="02F6175C"/>
    <w:lvl w:ilvl="0" w:tplc="6DF244DC">
      <w:start w:val="1"/>
      <w:numFmt w:val="bullet"/>
      <w:lvlText w:val="o"/>
      <w:lvlJc w:val="left"/>
      <w:pPr>
        <w:ind w:left="360" w:hanging="360"/>
      </w:pPr>
      <w:rPr>
        <w:rFonts w:ascii="Courier New" w:hAnsi="Courier New" w:cs="Courier New" w:hint="default"/>
      </w:rPr>
    </w:lvl>
    <w:lvl w:ilvl="1" w:tplc="402C4216">
      <w:start w:val="1"/>
      <w:numFmt w:val="bullet"/>
      <w:lvlText w:val=""/>
      <w:lvlJc w:val="left"/>
      <w:pPr>
        <w:ind w:left="1080" w:hanging="360"/>
      </w:pPr>
      <w:rPr>
        <w:rFonts w:ascii="Wingdings" w:hAnsi="Wingdings" w:hint="default"/>
        <w:sz w:val="2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B0670F7"/>
    <w:multiLevelType w:val="hybridMultilevel"/>
    <w:tmpl w:val="05D2A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774F4A"/>
    <w:multiLevelType w:val="hybridMultilevel"/>
    <w:tmpl w:val="04CC71CA"/>
    <w:lvl w:ilvl="0" w:tplc="CDA819F4">
      <w:start w:val="1"/>
      <w:numFmt w:val="bullet"/>
      <w:lvlText w:val="o"/>
      <w:lvlJc w:val="left"/>
      <w:pPr>
        <w:ind w:left="360" w:hanging="360"/>
      </w:pPr>
      <w:rPr>
        <w:rFonts w:ascii="Courier New" w:hAnsi="Courier New" w:cs="Courier New" w:hint="default"/>
      </w:rPr>
    </w:lvl>
    <w:lvl w:ilvl="1" w:tplc="E35854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9124893">
    <w:abstractNumId w:val="2"/>
  </w:num>
  <w:num w:numId="2" w16cid:durableId="1965840913">
    <w:abstractNumId w:val="4"/>
  </w:num>
  <w:num w:numId="3" w16cid:durableId="54935177">
    <w:abstractNumId w:val="22"/>
  </w:num>
  <w:num w:numId="4" w16cid:durableId="479659062">
    <w:abstractNumId w:val="9"/>
  </w:num>
  <w:num w:numId="5" w16cid:durableId="1231573480">
    <w:abstractNumId w:val="17"/>
  </w:num>
  <w:num w:numId="6" w16cid:durableId="1318802007">
    <w:abstractNumId w:val="5"/>
  </w:num>
  <w:num w:numId="7" w16cid:durableId="12004886">
    <w:abstractNumId w:val="11"/>
  </w:num>
  <w:num w:numId="8" w16cid:durableId="1931355377">
    <w:abstractNumId w:val="19"/>
  </w:num>
  <w:num w:numId="9" w16cid:durableId="467206284">
    <w:abstractNumId w:val="13"/>
  </w:num>
  <w:num w:numId="10" w16cid:durableId="1371421138">
    <w:abstractNumId w:val="6"/>
  </w:num>
  <w:num w:numId="11" w16cid:durableId="182330485">
    <w:abstractNumId w:val="10"/>
  </w:num>
  <w:num w:numId="12" w16cid:durableId="1030572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459250">
    <w:abstractNumId w:val="0"/>
  </w:num>
  <w:num w:numId="14" w16cid:durableId="1654411352">
    <w:abstractNumId w:val="20"/>
  </w:num>
  <w:num w:numId="15" w16cid:durableId="784885015">
    <w:abstractNumId w:val="1"/>
  </w:num>
  <w:num w:numId="16" w16cid:durableId="395052203">
    <w:abstractNumId w:val="15"/>
  </w:num>
  <w:num w:numId="17" w16cid:durableId="1006444088">
    <w:abstractNumId w:val="21"/>
  </w:num>
  <w:num w:numId="18" w16cid:durableId="2074813159">
    <w:abstractNumId w:val="18"/>
  </w:num>
  <w:num w:numId="19" w16cid:durableId="1816529726">
    <w:abstractNumId w:val="8"/>
  </w:num>
  <w:num w:numId="20" w16cid:durableId="284316780">
    <w:abstractNumId w:val="12"/>
  </w:num>
  <w:num w:numId="21" w16cid:durableId="1123230793">
    <w:abstractNumId w:val="16"/>
  </w:num>
  <w:num w:numId="22" w16cid:durableId="1096364010">
    <w:abstractNumId w:val="3"/>
  </w:num>
  <w:num w:numId="23" w16cid:durableId="1399092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3BC2"/>
    <w:rsid w:val="00006905"/>
    <w:rsid w:val="00013654"/>
    <w:rsid w:val="00015C19"/>
    <w:rsid w:val="0002076B"/>
    <w:rsid w:val="000235EF"/>
    <w:rsid w:val="00037FBC"/>
    <w:rsid w:val="00043A25"/>
    <w:rsid w:val="00044CED"/>
    <w:rsid w:val="00052853"/>
    <w:rsid w:val="000566FF"/>
    <w:rsid w:val="000639FA"/>
    <w:rsid w:val="00071138"/>
    <w:rsid w:val="000711F5"/>
    <w:rsid w:val="000736BB"/>
    <w:rsid w:val="00073DB6"/>
    <w:rsid w:val="00074F2E"/>
    <w:rsid w:val="00077542"/>
    <w:rsid w:val="000808BD"/>
    <w:rsid w:val="00081B03"/>
    <w:rsid w:val="000839F5"/>
    <w:rsid w:val="000A026F"/>
    <w:rsid w:val="000B47C1"/>
    <w:rsid w:val="000B47C4"/>
    <w:rsid w:val="000B4976"/>
    <w:rsid w:val="000B4FEE"/>
    <w:rsid w:val="000B665A"/>
    <w:rsid w:val="000D2E53"/>
    <w:rsid w:val="000D5E1C"/>
    <w:rsid w:val="000E60BC"/>
    <w:rsid w:val="000F310F"/>
    <w:rsid w:val="000F53D6"/>
    <w:rsid w:val="000F6674"/>
    <w:rsid w:val="00100498"/>
    <w:rsid w:val="00100D06"/>
    <w:rsid w:val="001067EB"/>
    <w:rsid w:val="00106C83"/>
    <w:rsid w:val="00110566"/>
    <w:rsid w:val="001116BE"/>
    <w:rsid w:val="0011489A"/>
    <w:rsid w:val="001155C8"/>
    <w:rsid w:val="00116A01"/>
    <w:rsid w:val="001175EB"/>
    <w:rsid w:val="00120500"/>
    <w:rsid w:val="00130B26"/>
    <w:rsid w:val="0014353B"/>
    <w:rsid w:val="00150BE8"/>
    <w:rsid w:val="0015472D"/>
    <w:rsid w:val="001547D0"/>
    <w:rsid w:val="0015565F"/>
    <w:rsid w:val="00161153"/>
    <w:rsid w:val="00161B11"/>
    <w:rsid w:val="001667BB"/>
    <w:rsid w:val="0017380A"/>
    <w:rsid w:val="00173A9E"/>
    <w:rsid w:val="001845FD"/>
    <w:rsid w:val="0019743B"/>
    <w:rsid w:val="001A7023"/>
    <w:rsid w:val="001C6A9D"/>
    <w:rsid w:val="001C6FC1"/>
    <w:rsid w:val="001D721A"/>
    <w:rsid w:val="001E1289"/>
    <w:rsid w:val="001E1A2D"/>
    <w:rsid w:val="001E2223"/>
    <w:rsid w:val="001E4B10"/>
    <w:rsid w:val="001E69A9"/>
    <w:rsid w:val="001F2D71"/>
    <w:rsid w:val="001F3919"/>
    <w:rsid w:val="001F3B52"/>
    <w:rsid w:val="001F5D6C"/>
    <w:rsid w:val="00200631"/>
    <w:rsid w:val="00200C97"/>
    <w:rsid w:val="002069FF"/>
    <w:rsid w:val="002078E7"/>
    <w:rsid w:val="002110FC"/>
    <w:rsid w:val="0021446D"/>
    <w:rsid w:val="002153F0"/>
    <w:rsid w:val="00215C6A"/>
    <w:rsid w:val="00216AA2"/>
    <w:rsid w:val="00217989"/>
    <w:rsid w:val="00221B21"/>
    <w:rsid w:val="0022278A"/>
    <w:rsid w:val="00230920"/>
    <w:rsid w:val="002334C7"/>
    <w:rsid w:val="00235F65"/>
    <w:rsid w:val="00243BCD"/>
    <w:rsid w:val="00245F4C"/>
    <w:rsid w:val="00250BC3"/>
    <w:rsid w:val="00252329"/>
    <w:rsid w:val="002527EE"/>
    <w:rsid w:val="002528FE"/>
    <w:rsid w:val="002557A6"/>
    <w:rsid w:val="00257E1E"/>
    <w:rsid w:val="00260BE1"/>
    <w:rsid w:val="00260EAF"/>
    <w:rsid w:val="00261012"/>
    <w:rsid w:val="00270011"/>
    <w:rsid w:val="00272667"/>
    <w:rsid w:val="00273047"/>
    <w:rsid w:val="00277B68"/>
    <w:rsid w:val="00286045"/>
    <w:rsid w:val="002924C2"/>
    <w:rsid w:val="00292D04"/>
    <w:rsid w:val="00293737"/>
    <w:rsid w:val="00293FD8"/>
    <w:rsid w:val="00294BF9"/>
    <w:rsid w:val="002A3C74"/>
    <w:rsid w:val="002A4438"/>
    <w:rsid w:val="002A6EC3"/>
    <w:rsid w:val="002A7632"/>
    <w:rsid w:val="002A7710"/>
    <w:rsid w:val="002A79C8"/>
    <w:rsid w:val="002B19D5"/>
    <w:rsid w:val="002B2D2F"/>
    <w:rsid w:val="002B6866"/>
    <w:rsid w:val="002B7146"/>
    <w:rsid w:val="002C03BE"/>
    <w:rsid w:val="002C1EFB"/>
    <w:rsid w:val="002C2421"/>
    <w:rsid w:val="002D3790"/>
    <w:rsid w:val="002D3820"/>
    <w:rsid w:val="002D5BCD"/>
    <w:rsid w:val="002E2339"/>
    <w:rsid w:val="002E6C43"/>
    <w:rsid w:val="002F0030"/>
    <w:rsid w:val="00313604"/>
    <w:rsid w:val="00317082"/>
    <w:rsid w:val="00324DB3"/>
    <w:rsid w:val="00324DF4"/>
    <w:rsid w:val="00325D71"/>
    <w:rsid w:val="0032621C"/>
    <w:rsid w:val="0032720B"/>
    <w:rsid w:val="00331AFA"/>
    <w:rsid w:val="00336E75"/>
    <w:rsid w:val="0034001D"/>
    <w:rsid w:val="003466D7"/>
    <w:rsid w:val="00346ACA"/>
    <w:rsid w:val="003519FA"/>
    <w:rsid w:val="00356277"/>
    <w:rsid w:val="003607C7"/>
    <w:rsid w:val="00366698"/>
    <w:rsid w:val="00370F59"/>
    <w:rsid w:val="00371394"/>
    <w:rsid w:val="00373553"/>
    <w:rsid w:val="00380374"/>
    <w:rsid w:val="003858F1"/>
    <w:rsid w:val="00386B5D"/>
    <w:rsid w:val="0038705A"/>
    <w:rsid w:val="00387A28"/>
    <w:rsid w:val="00390EA1"/>
    <w:rsid w:val="003958F7"/>
    <w:rsid w:val="00396167"/>
    <w:rsid w:val="003A46E3"/>
    <w:rsid w:val="003A5AA8"/>
    <w:rsid w:val="003A5B1C"/>
    <w:rsid w:val="003A77EF"/>
    <w:rsid w:val="003B07EB"/>
    <w:rsid w:val="003B29F7"/>
    <w:rsid w:val="003B2ABB"/>
    <w:rsid w:val="003B4C87"/>
    <w:rsid w:val="003C375D"/>
    <w:rsid w:val="003C6D71"/>
    <w:rsid w:val="003D03E4"/>
    <w:rsid w:val="003D4501"/>
    <w:rsid w:val="003D49BD"/>
    <w:rsid w:val="003E59FA"/>
    <w:rsid w:val="003E7848"/>
    <w:rsid w:val="003F1667"/>
    <w:rsid w:val="003F239C"/>
    <w:rsid w:val="003F4D26"/>
    <w:rsid w:val="003F706B"/>
    <w:rsid w:val="003F7C7B"/>
    <w:rsid w:val="0040025E"/>
    <w:rsid w:val="00404CF1"/>
    <w:rsid w:val="00406A5C"/>
    <w:rsid w:val="00410FE2"/>
    <w:rsid w:val="004144E6"/>
    <w:rsid w:val="004156B2"/>
    <w:rsid w:val="004200AA"/>
    <w:rsid w:val="00424297"/>
    <w:rsid w:val="00425DB0"/>
    <w:rsid w:val="0043255D"/>
    <w:rsid w:val="00434DE9"/>
    <w:rsid w:val="00435D26"/>
    <w:rsid w:val="00437734"/>
    <w:rsid w:val="00445244"/>
    <w:rsid w:val="0044780A"/>
    <w:rsid w:val="00463D51"/>
    <w:rsid w:val="00474F12"/>
    <w:rsid w:val="00477F5F"/>
    <w:rsid w:val="0048189C"/>
    <w:rsid w:val="0048228E"/>
    <w:rsid w:val="00487387"/>
    <w:rsid w:val="00490C92"/>
    <w:rsid w:val="004A0469"/>
    <w:rsid w:val="004A06A4"/>
    <w:rsid w:val="004A11AB"/>
    <w:rsid w:val="004A1F0C"/>
    <w:rsid w:val="004A2E3C"/>
    <w:rsid w:val="004B4907"/>
    <w:rsid w:val="004B7990"/>
    <w:rsid w:val="004C0ABF"/>
    <w:rsid w:val="004C0ADB"/>
    <w:rsid w:val="004C2E01"/>
    <w:rsid w:val="004C51C9"/>
    <w:rsid w:val="004C75E4"/>
    <w:rsid w:val="004D3718"/>
    <w:rsid w:val="004D6E4A"/>
    <w:rsid w:val="004E1234"/>
    <w:rsid w:val="004E14DC"/>
    <w:rsid w:val="004E65BA"/>
    <w:rsid w:val="004E788B"/>
    <w:rsid w:val="004F0F42"/>
    <w:rsid w:val="004F4392"/>
    <w:rsid w:val="004F4AE3"/>
    <w:rsid w:val="004F4F5B"/>
    <w:rsid w:val="00501C7B"/>
    <w:rsid w:val="00511BC5"/>
    <w:rsid w:val="00511C84"/>
    <w:rsid w:val="00514190"/>
    <w:rsid w:val="00517BF0"/>
    <w:rsid w:val="00533390"/>
    <w:rsid w:val="00535598"/>
    <w:rsid w:val="00535CC4"/>
    <w:rsid w:val="00537E1D"/>
    <w:rsid w:val="0054112E"/>
    <w:rsid w:val="0054217E"/>
    <w:rsid w:val="00543A43"/>
    <w:rsid w:val="00543B73"/>
    <w:rsid w:val="005454EF"/>
    <w:rsid w:val="00546CA6"/>
    <w:rsid w:val="00546E5A"/>
    <w:rsid w:val="00547EE3"/>
    <w:rsid w:val="005502EF"/>
    <w:rsid w:val="00551B83"/>
    <w:rsid w:val="00551D8A"/>
    <w:rsid w:val="00554C3F"/>
    <w:rsid w:val="00565BC1"/>
    <w:rsid w:val="00566342"/>
    <w:rsid w:val="005673C2"/>
    <w:rsid w:val="00567EB7"/>
    <w:rsid w:val="00571C6C"/>
    <w:rsid w:val="005760C2"/>
    <w:rsid w:val="005808F9"/>
    <w:rsid w:val="0058199D"/>
    <w:rsid w:val="00581B36"/>
    <w:rsid w:val="00583E8E"/>
    <w:rsid w:val="005864EE"/>
    <w:rsid w:val="00586933"/>
    <w:rsid w:val="005910D7"/>
    <w:rsid w:val="0059179C"/>
    <w:rsid w:val="00594CA1"/>
    <w:rsid w:val="005A03BB"/>
    <w:rsid w:val="005A0D4C"/>
    <w:rsid w:val="005A0DA6"/>
    <w:rsid w:val="005A6F03"/>
    <w:rsid w:val="005A76CC"/>
    <w:rsid w:val="005A7C69"/>
    <w:rsid w:val="005B666E"/>
    <w:rsid w:val="005C21D1"/>
    <w:rsid w:val="005C49A5"/>
    <w:rsid w:val="005D4890"/>
    <w:rsid w:val="005D5D29"/>
    <w:rsid w:val="005E19D0"/>
    <w:rsid w:val="005E39D5"/>
    <w:rsid w:val="005E61FE"/>
    <w:rsid w:val="005F0C16"/>
    <w:rsid w:val="005F36E3"/>
    <w:rsid w:val="005F4FF1"/>
    <w:rsid w:val="005F61CF"/>
    <w:rsid w:val="005F7A24"/>
    <w:rsid w:val="00601EBD"/>
    <w:rsid w:val="00610DAD"/>
    <w:rsid w:val="006125CD"/>
    <w:rsid w:val="006128C8"/>
    <w:rsid w:val="006141BF"/>
    <w:rsid w:val="006245F6"/>
    <w:rsid w:val="00624A60"/>
    <w:rsid w:val="0062583A"/>
    <w:rsid w:val="00626555"/>
    <w:rsid w:val="0062788B"/>
    <w:rsid w:val="00627D7C"/>
    <w:rsid w:val="00636303"/>
    <w:rsid w:val="00643CD1"/>
    <w:rsid w:val="006475FB"/>
    <w:rsid w:val="006512E5"/>
    <w:rsid w:val="00653520"/>
    <w:rsid w:val="00654652"/>
    <w:rsid w:val="00655F38"/>
    <w:rsid w:val="00656A06"/>
    <w:rsid w:val="00660882"/>
    <w:rsid w:val="00660BBD"/>
    <w:rsid w:val="00663063"/>
    <w:rsid w:val="006640FE"/>
    <w:rsid w:val="006711FF"/>
    <w:rsid w:val="00671467"/>
    <w:rsid w:val="00672618"/>
    <w:rsid w:val="00673062"/>
    <w:rsid w:val="00677A0F"/>
    <w:rsid w:val="00682C5E"/>
    <w:rsid w:val="00684EAA"/>
    <w:rsid w:val="00690E13"/>
    <w:rsid w:val="00697093"/>
    <w:rsid w:val="006A15C6"/>
    <w:rsid w:val="006A21B3"/>
    <w:rsid w:val="006A27FE"/>
    <w:rsid w:val="006A3F32"/>
    <w:rsid w:val="006B2086"/>
    <w:rsid w:val="006B23AF"/>
    <w:rsid w:val="006B7B9B"/>
    <w:rsid w:val="006C17A3"/>
    <w:rsid w:val="006C44FB"/>
    <w:rsid w:val="006C4C81"/>
    <w:rsid w:val="006D30F3"/>
    <w:rsid w:val="006D35FE"/>
    <w:rsid w:val="006D44C0"/>
    <w:rsid w:val="006E36E5"/>
    <w:rsid w:val="006F4DE7"/>
    <w:rsid w:val="00703618"/>
    <w:rsid w:val="00710D77"/>
    <w:rsid w:val="00713B22"/>
    <w:rsid w:val="00717116"/>
    <w:rsid w:val="0071724A"/>
    <w:rsid w:val="00717B6D"/>
    <w:rsid w:val="00717EE9"/>
    <w:rsid w:val="00721EB1"/>
    <w:rsid w:val="00725872"/>
    <w:rsid w:val="0073002A"/>
    <w:rsid w:val="00731E42"/>
    <w:rsid w:val="00732A11"/>
    <w:rsid w:val="00737D61"/>
    <w:rsid w:val="00743C01"/>
    <w:rsid w:val="007534F4"/>
    <w:rsid w:val="0076036F"/>
    <w:rsid w:val="007662CA"/>
    <w:rsid w:val="00773EAC"/>
    <w:rsid w:val="007778D4"/>
    <w:rsid w:val="00777EC9"/>
    <w:rsid w:val="00781985"/>
    <w:rsid w:val="00782C81"/>
    <w:rsid w:val="00783570"/>
    <w:rsid w:val="00785665"/>
    <w:rsid w:val="00787366"/>
    <w:rsid w:val="00787A77"/>
    <w:rsid w:val="00790C4A"/>
    <w:rsid w:val="007921AD"/>
    <w:rsid w:val="007A3455"/>
    <w:rsid w:val="007A7705"/>
    <w:rsid w:val="007B002E"/>
    <w:rsid w:val="007B245D"/>
    <w:rsid w:val="007C0A0D"/>
    <w:rsid w:val="007C6596"/>
    <w:rsid w:val="007C76A8"/>
    <w:rsid w:val="007E0C21"/>
    <w:rsid w:val="007E3929"/>
    <w:rsid w:val="007E5074"/>
    <w:rsid w:val="007E5406"/>
    <w:rsid w:val="007E5BD2"/>
    <w:rsid w:val="007F02BF"/>
    <w:rsid w:val="007F0B49"/>
    <w:rsid w:val="007F29A6"/>
    <w:rsid w:val="00802B1F"/>
    <w:rsid w:val="00814403"/>
    <w:rsid w:val="00814671"/>
    <w:rsid w:val="0082086B"/>
    <w:rsid w:val="0082261A"/>
    <w:rsid w:val="00823070"/>
    <w:rsid w:val="0082457C"/>
    <w:rsid w:val="00826AC8"/>
    <w:rsid w:val="00832E58"/>
    <w:rsid w:val="00833689"/>
    <w:rsid w:val="00834893"/>
    <w:rsid w:val="0084311A"/>
    <w:rsid w:val="008478B2"/>
    <w:rsid w:val="00851206"/>
    <w:rsid w:val="0085411E"/>
    <w:rsid w:val="00860DCA"/>
    <w:rsid w:val="008614CD"/>
    <w:rsid w:val="00865C89"/>
    <w:rsid w:val="00865DE5"/>
    <w:rsid w:val="008677C7"/>
    <w:rsid w:val="00871DB0"/>
    <w:rsid w:val="00872C98"/>
    <w:rsid w:val="00872F18"/>
    <w:rsid w:val="00874EF7"/>
    <w:rsid w:val="008778F7"/>
    <w:rsid w:val="00877F0A"/>
    <w:rsid w:val="00880593"/>
    <w:rsid w:val="00890DCF"/>
    <w:rsid w:val="00892168"/>
    <w:rsid w:val="00892475"/>
    <w:rsid w:val="0089604E"/>
    <w:rsid w:val="008A0888"/>
    <w:rsid w:val="008A4A43"/>
    <w:rsid w:val="008A6C9B"/>
    <w:rsid w:val="008B08D5"/>
    <w:rsid w:val="008B0F4B"/>
    <w:rsid w:val="008B6E6A"/>
    <w:rsid w:val="008C0369"/>
    <w:rsid w:val="008C13A1"/>
    <w:rsid w:val="008C3925"/>
    <w:rsid w:val="008C4930"/>
    <w:rsid w:val="008C4F5E"/>
    <w:rsid w:val="008D3A83"/>
    <w:rsid w:val="008D4AA1"/>
    <w:rsid w:val="008E2D03"/>
    <w:rsid w:val="008E3D33"/>
    <w:rsid w:val="008E4AC5"/>
    <w:rsid w:val="008E50C7"/>
    <w:rsid w:val="008F201F"/>
    <w:rsid w:val="008F60D7"/>
    <w:rsid w:val="008F6625"/>
    <w:rsid w:val="009018B0"/>
    <w:rsid w:val="00901FD6"/>
    <w:rsid w:val="009056D1"/>
    <w:rsid w:val="009122B6"/>
    <w:rsid w:val="00917F79"/>
    <w:rsid w:val="00920CFB"/>
    <w:rsid w:val="009232A1"/>
    <w:rsid w:val="009307AD"/>
    <w:rsid w:val="009322A9"/>
    <w:rsid w:val="00937DF9"/>
    <w:rsid w:val="00944399"/>
    <w:rsid w:val="00953360"/>
    <w:rsid w:val="00954876"/>
    <w:rsid w:val="009620C6"/>
    <w:rsid w:val="00967443"/>
    <w:rsid w:val="00971A1F"/>
    <w:rsid w:val="00975121"/>
    <w:rsid w:val="00977D1E"/>
    <w:rsid w:val="0098292D"/>
    <w:rsid w:val="00984D67"/>
    <w:rsid w:val="009907E9"/>
    <w:rsid w:val="00993FA4"/>
    <w:rsid w:val="00994250"/>
    <w:rsid w:val="00995E5C"/>
    <w:rsid w:val="009A40EC"/>
    <w:rsid w:val="009A4F69"/>
    <w:rsid w:val="009A76C8"/>
    <w:rsid w:val="009B6D14"/>
    <w:rsid w:val="009C085C"/>
    <w:rsid w:val="009C285E"/>
    <w:rsid w:val="009C321A"/>
    <w:rsid w:val="009E0E06"/>
    <w:rsid w:val="009E1205"/>
    <w:rsid w:val="009E2027"/>
    <w:rsid w:val="009E2199"/>
    <w:rsid w:val="009E2653"/>
    <w:rsid w:val="009E3189"/>
    <w:rsid w:val="009E326D"/>
    <w:rsid w:val="009E37FD"/>
    <w:rsid w:val="009E40DC"/>
    <w:rsid w:val="009F13C3"/>
    <w:rsid w:val="009F376B"/>
    <w:rsid w:val="009F4542"/>
    <w:rsid w:val="009F5529"/>
    <w:rsid w:val="009F5CB6"/>
    <w:rsid w:val="009F65AF"/>
    <w:rsid w:val="00A036CA"/>
    <w:rsid w:val="00A03A73"/>
    <w:rsid w:val="00A05F3E"/>
    <w:rsid w:val="00A071CD"/>
    <w:rsid w:val="00A11978"/>
    <w:rsid w:val="00A13B37"/>
    <w:rsid w:val="00A150C1"/>
    <w:rsid w:val="00A17C26"/>
    <w:rsid w:val="00A223F7"/>
    <w:rsid w:val="00A34E0F"/>
    <w:rsid w:val="00A368EE"/>
    <w:rsid w:val="00A426AA"/>
    <w:rsid w:val="00A43875"/>
    <w:rsid w:val="00A47D11"/>
    <w:rsid w:val="00A609A3"/>
    <w:rsid w:val="00A63677"/>
    <w:rsid w:val="00A6455C"/>
    <w:rsid w:val="00A67C21"/>
    <w:rsid w:val="00A70411"/>
    <w:rsid w:val="00A70E3B"/>
    <w:rsid w:val="00A70FD7"/>
    <w:rsid w:val="00A75FA6"/>
    <w:rsid w:val="00A76D78"/>
    <w:rsid w:val="00A83399"/>
    <w:rsid w:val="00A86794"/>
    <w:rsid w:val="00A90A9C"/>
    <w:rsid w:val="00A91868"/>
    <w:rsid w:val="00A9257D"/>
    <w:rsid w:val="00A92EDE"/>
    <w:rsid w:val="00A94DBE"/>
    <w:rsid w:val="00A96CEC"/>
    <w:rsid w:val="00AA1242"/>
    <w:rsid w:val="00AA6656"/>
    <w:rsid w:val="00AB1569"/>
    <w:rsid w:val="00AC03F2"/>
    <w:rsid w:val="00AC21BA"/>
    <w:rsid w:val="00AC3659"/>
    <w:rsid w:val="00AC6C20"/>
    <w:rsid w:val="00AC75BB"/>
    <w:rsid w:val="00AD07E6"/>
    <w:rsid w:val="00AD16C9"/>
    <w:rsid w:val="00AD269B"/>
    <w:rsid w:val="00AD4A17"/>
    <w:rsid w:val="00AE26A8"/>
    <w:rsid w:val="00AE317A"/>
    <w:rsid w:val="00AE46B0"/>
    <w:rsid w:val="00AE4807"/>
    <w:rsid w:val="00AE56A0"/>
    <w:rsid w:val="00AE63A9"/>
    <w:rsid w:val="00AE6ED9"/>
    <w:rsid w:val="00AF04CC"/>
    <w:rsid w:val="00AF0E66"/>
    <w:rsid w:val="00AF2A86"/>
    <w:rsid w:val="00AF48C0"/>
    <w:rsid w:val="00AF699B"/>
    <w:rsid w:val="00AF7BED"/>
    <w:rsid w:val="00B00343"/>
    <w:rsid w:val="00B02D1E"/>
    <w:rsid w:val="00B2185C"/>
    <w:rsid w:val="00B22018"/>
    <w:rsid w:val="00B242E2"/>
    <w:rsid w:val="00B30B4F"/>
    <w:rsid w:val="00B37675"/>
    <w:rsid w:val="00B46E18"/>
    <w:rsid w:val="00B47A9C"/>
    <w:rsid w:val="00B55970"/>
    <w:rsid w:val="00B60A66"/>
    <w:rsid w:val="00B62551"/>
    <w:rsid w:val="00B63423"/>
    <w:rsid w:val="00B663CC"/>
    <w:rsid w:val="00B66A21"/>
    <w:rsid w:val="00B722ED"/>
    <w:rsid w:val="00B74A57"/>
    <w:rsid w:val="00B75C2C"/>
    <w:rsid w:val="00B77F66"/>
    <w:rsid w:val="00B8122A"/>
    <w:rsid w:val="00B9087E"/>
    <w:rsid w:val="00B913E8"/>
    <w:rsid w:val="00B92FCA"/>
    <w:rsid w:val="00B97171"/>
    <w:rsid w:val="00BA04F6"/>
    <w:rsid w:val="00BA1F33"/>
    <w:rsid w:val="00BA26ED"/>
    <w:rsid w:val="00BA3B78"/>
    <w:rsid w:val="00BA4370"/>
    <w:rsid w:val="00BA69BC"/>
    <w:rsid w:val="00BA7A6F"/>
    <w:rsid w:val="00BA7B60"/>
    <w:rsid w:val="00BA7D0E"/>
    <w:rsid w:val="00BC3F5D"/>
    <w:rsid w:val="00BC77BD"/>
    <w:rsid w:val="00BD2E80"/>
    <w:rsid w:val="00BD2EBA"/>
    <w:rsid w:val="00BD4281"/>
    <w:rsid w:val="00BD568D"/>
    <w:rsid w:val="00BD5C72"/>
    <w:rsid w:val="00BD6A86"/>
    <w:rsid w:val="00BE23D2"/>
    <w:rsid w:val="00BE285C"/>
    <w:rsid w:val="00BE4BE4"/>
    <w:rsid w:val="00BF65F3"/>
    <w:rsid w:val="00C00EA1"/>
    <w:rsid w:val="00C07868"/>
    <w:rsid w:val="00C12257"/>
    <w:rsid w:val="00C13486"/>
    <w:rsid w:val="00C13753"/>
    <w:rsid w:val="00C228FC"/>
    <w:rsid w:val="00C242B0"/>
    <w:rsid w:val="00C31A0A"/>
    <w:rsid w:val="00C35017"/>
    <w:rsid w:val="00C36549"/>
    <w:rsid w:val="00C37C8B"/>
    <w:rsid w:val="00C407E8"/>
    <w:rsid w:val="00C40A40"/>
    <w:rsid w:val="00C53A04"/>
    <w:rsid w:val="00C55D06"/>
    <w:rsid w:val="00C566ED"/>
    <w:rsid w:val="00C56FB3"/>
    <w:rsid w:val="00C57652"/>
    <w:rsid w:val="00C578FB"/>
    <w:rsid w:val="00C604BD"/>
    <w:rsid w:val="00C6138A"/>
    <w:rsid w:val="00C659F5"/>
    <w:rsid w:val="00C661C3"/>
    <w:rsid w:val="00C7071E"/>
    <w:rsid w:val="00C74EA5"/>
    <w:rsid w:val="00C75E1F"/>
    <w:rsid w:val="00C80AF9"/>
    <w:rsid w:val="00C84669"/>
    <w:rsid w:val="00C84F67"/>
    <w:rsid w:val="00C8616E"/>
    <w:rsid w:val="00C86197"/>
    <w:rsid w:val="00CA147A"/>
    <w:rsid w:val="00CA4AEA"/>
    <w:rsid w:val="00CA58CE"/>
    <w:rsid w:val="00CB3B14"/>
    <w:rsid w:val="00CC4F3E"/>
    <w:rsid w:val="00CC599F"/>
    <w:rsid w:val="00CE19D8"/>
    <w:rsid w:val="00CE35C0"/>
    <w:rsid w:val="00CE3C9F"/>
    <w:rsid w:val="00CE62D0"/>
    <w:rsid w:val="00CE652D"/>
    <w:rsid w:val="00CE6EEB"/>
    <w:rsid w:val="00CF0482"/>
    <w:rsid w:val="00CF6993"/>
    <w:rsid w:val="00D0082E"/>
    <w:rsid w:val="00D05DC0"/>
    <w:rsid w:val="00D07745"/>
    <w:rsid w:val="00D11019"/>
    <w:rsid w:val="00D11BB1"/>
    <w:rsid w:val="00D22FE6"/>
    <w:rsid w:val="00D27742"/>
    <w:rsid w:val="00D3415F"/>
    <w:rsid w:val="00D42A8B"/>
    <w:rsid w:val="00D4425A"/>
    <w:rsid w:val="00D46D84"/>
    <w:rsid w:val="00D507DD"/>
    <w:rsid w:val="00D55EF6"/>
    <w:rsid w:val="00D64B51"/>
    <w:rsid w:val="00D708D3"/>
    <w:rsid w:val="00D7665D"/>
    <w:rsid w:val="00D76AEE"/>
    <w:rsid w:val="00D812F6"/>
    <w:rsid w:val="00D81D9E"/>
    <w:rsid w:val="00D84116"/>
    <w:rsid w:val="00D96AE3"/>
    <w:rsid w:val="00DA4934"/>
    <w:rsid w:val="00DA49BE"/>
    <w:rsid w:val="00DA6A82"/>
    <w:rsid w:val="00DB3E7C"/>
    <w:rsid w:val="00DC1E9F"/>
    <w:rsid w:val="00DC200A"/>
    <w:rsid w:val="00DC3ED7"/>
    <w:rsid w:val="00DC4B8A"/>
    <w:rsid w:val="00DD21DD"/>
    <w:rsid w:val="00DD6162"/>
    <w:rsid w:val="00DD680E"/>
    <w:rsid w:val="00DD7144"/>
    <w:rsid w:val="00DE1A8B"/>
    <w:rsid w:val="00DE5DEB"/>
    <w:rsid w:val="00DE5E35"/>
    <w:rsid w:val="00DF29C6"/>
    <w:rsid w:val="00DF59DE"/>
    <w:rsid w:val="00DF6F4E"/>
    <w:rsid w:val="00E03AE2"/>
    <w:rsid w:val="00E04D6D"/>
    <w:rsid w:val="00E0596B"/>
    <w:rsid w:val="00E07306"/>
    <w:rsid w:val="00E108BB"/>
    <w:rsid w:val="00E1100B"/>
    <w:rsid w:val="00E23CAF"/>
    <w:rsid w:val="00E25D52"/>
    <w:rsid w:val="00E276FB"/>
    <w:rsid w:val="00E31B16"/>
    <w:rsid w:val="00E33481"/>
    <w:rsid w:val="00E33DCD"/>
    <w:rsid w:val="00E35E0F"/>
    <w:rsid w:val="00E36506"/>
    <w:rsid w:val="00E369B5"/>
    <w:rsid w:val="00E371D1"/>
    <w:rsid w:val="00E42A12"/>
    <w:rsid w:val="00E42EA7"/>
    <w:rsid w:val="00E53738"/>
    <w:rsid w:val="00E54017"/>
    <w:rsid w:val="00E5731E"/>
    <w:rsid w:val="00E57F1E"/>
    <w:rsid w:val="00E607E3"/>
    <w:rsid w:val="00E633B8"/>
    <w:rsid w:val="00E70661"/>
    <w:rsid w:val="00E71404"/>
    <w:rsid w:val="00E744D1"/>
    <w:rsid w:val="00E749B6"/>
    <w:rsid w:val="00E75599"/>
    <w:rsid w:val="00E847F5"/>
    <w:rsid w:val="00E85486"/>
    <w:rsid w:val="00E90984"/>
    <w:rsid w:val="00E9161D"/>
    <w:rsid w:val="00E965BC"/>
    <w:rsid w:val="00E96CBC"/>
    <w:rsid w:val="00E970B6"/>
    <w:rsid w:val="00EA03DB"/>
    <w:rsid w:val="00EA12AA"/>
    <w:rsid w:val="00EA5953"/>
    <w:rsid w:val="00EB2D61"/>
    <w:rsid w:val="00EB30C8"/>
    <w:rsid w:val="00EB62D7"/>
    <w:rsid w:val="00EC136C"/>
    <w:rsid w:val="00EC370A"/>
    <w:rsid w:val="00EC3C13"/>
    <w:rsid w:val="00EC4D6D"/>
    <w:rsid w:val="00ED33A1"/>
    <w:rsid w:val="00ED48E2"/>
    <w:rsid w:val="00ED5F67"/>
    <w:rsid w:val="00EE601D"/>
    <w:rsid w:val="00EE6477"/>
    <w:rsid w:val="00EE775A"/>
    <w:rsid w:val="00EF08AE"/>
    <w:rsid w:val="00EF38C5"/>
    <w:rsid w:val="00EF5790"/>
    <w:rsid w:val="00F00AD8"/>
    <w:rsid w:val="00F03765"/>
    <w:rsid w:val="00F05D2A"/>
    <w:rsid w:val="00F1051C"/>
    <w:rsid w:val="00F16646"/>
    <w:rsid w:val="00F32697"/>
    <w:rsid w:val="00F44007"/>
    <w:rsid w:val="00F53735"/>
    <w:rsid w:val="00F56588"/>
    <w:rsid w:val="00F57425"/>
    <w:rsid w:val="00F60E6A"/>
    <w:rsid w:val="00F62348"/>
    <w:rsid w:val="00F63412"/>
    <w:rsid w:val="00F6445F"/>
    <w:rsid w:val="00F647BC"/>
    <w:rsid w:val="00F65B19"/>
    <w:rsid w:val="00F6611C"/>
    <w:rsid w:val="00F71619"/>
    <w:rsid w:val="00F71A7A"/>
    <w:rsid w:val="00F75786"/>
    <w:rsid w:val="00F85B99"/>
    <w:rsid w:val="00F90869"/>
    <w:rsid w:val="00F910EB"/>
    <w:rsid w:val="00F91ADD"/>
    <w:rsid w:val="00F92F7D"/>
    <w:rsid w:val="00F96A2F"/>
    <w:rsid w:val="00FA68E0"/>
    <w:rsid w:val="00FA6904"/>
    <w:rsid w:val="00FB2392"/>
    <w:rsid w:val="00FB57E9"/>
    <w:rsid w:val="00FD15D7"/>
    <w:rsid w:val="00FE0C50"/>
    <w:rsid w:val="00FE34B9"/>
    <w:rsid w:val="00FE5E80"/>
    <w:rsid w:val="00FE6120"/>
    <w:rsid w:val="00FF0875"/>
    <w:rsid w:val="00FF0CA6"/>
    <w:rsid w:val="00FF32BE"/>
    <w:rsid w:val="00FF3F47"/>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CF6C0"/>
  <w15:docId w15:val="{CFA56775-7756-45FC-A58F-8D1463F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B23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243BCD"/>
    <w:pPr>
      <w:numPr>
        <w:numId w:val="7"/>
      </w:numPr>
      <w:tabs>
        <w:tab w:val="left" w:pos="360"/>
      </w:tabs>
      <w:spacing w:before="240" w:after="60" w:line="240" w:lineRule="auto"/>
      <w:ind w:left="360" w:hanging="360"/>
      <w:jc w:val="both"/>
      <w:outlineLvl w:val="5"/>
    </w:pPr>
    <w:rPr>
      <w:rFonts w:ascii="Arial" w:eastAsia="Times New Roman" w:hAnsi="Arial" w:cs="Times New Roman"/>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27742"/>
    <w:pPr>
      <w:ind w:left="720"/>
      <w:contextualSpacing/>
    </w:pPr>
  </w:style>
  <w:style w:type="paragraph" w:customStyle="1" w:styleId="Default">
    <w:name w:val="Default"/>
    <w:rsid w:val="00D27742"/>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autoRedefine/>
    <w:rsid w:val="000F6674"/>
    <w:pPr>
      <w:numPr>
        <w:numId w:val="21"/>
      </w:numPr>
      <w:spacing w:before="60" w:after="0" w:line="240" w:lineRule="auto"/>
    </w:pPr>
    <w:rPr>
      <w:rFonts w:ascii="Times New Roman" w:eastAsia="Times New Roman" w:hAnsi="Times New Roman" w:cs="Times New Roman"/>
      <w:bCs/>
      <w:snapToGrid w:val="0"/>
      <w:sz w:val="20"/>
      <w:szCs w:val="20"/>
    </w:rPr>
  </w:style>
  <w:style w:type="character" w:styleId="Hyperlink">
    <w:name w:val="Hyperlink"/>
    <w:basedOn w:val="DefaultParagraphFont"/>
    <w:uiPriority w:val="99"/>
    <w:unhideWhenUsed/>
    <w:rsid w:val="0048228E"/>
    <w:rPr>
      <w:color w:val="0000FF" w:themeColor="hyperlink"/>
      <w:u w:val="single"/>
    </w:rPr>
  </w:style>
  <w:style w:type="paragraph" w:styleId="NormalWeb">
    <w:name w:val="Normal (Web)"/>
    <w:basedOn w:val="Normal"/>
    <w:uiPriority w:val="99"/>
    <w:semiHidden/>
    <w:unhideWhenUsed/>
    <w:rsid w:val="00F90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243BCD"/>
    <w:rPr>
      <w:rFonts w:ascii="Arial" w:eastAsia="Times New Roman" w:hAnsi="Arial" w:cs="Times New Roman"/>
      <w:i/>
      <w:snapToGrid w:val="0"/>
      <w:szCs w:val="20"/>
    </w:rPr>
  </w:style>
  <w:style w:type="character" w:styleId="CommentReference">
    <w:name w:val="annotation reference"/>
    <w:basedOn w:val="DefaultParagraphFont"/>
    <w:uiPriority w:val="99"/>
    <w:semiHidden/>
    <w:unhideWhenUsed/>
    <w:rsid w:val="00EC3C13"/>
    <w:rPr>
      <w:sz w:val="16"/>
      <w:szCs w:val="16"/>
    </w:rPr>
  </w:style>
  <w:style w:type="paragraph" w:styleId="CommentText">
    <w:name w:val="annotation text"/>
    <w:basedOn w:val="Normal"/>
    <w:link w:val="CommentTextChar"/>
    <w:uiPriority w:val="99"/>
    <w:semiHidden/>
    <w:unhideWhenUsed/>
    <w:rsid w:val="00EC3C13"/>
    <w:pPr>
      <w:spacing w:line="240" w:lineRule="auto"/>
    </w:pPr>
    <w:rPr>
      <w:sz w:val="20"/>
      <w:szCs w:val="20"/>
    </w:rPr>
  </w:style>
  <w:style w:type="character" w:customStyle="1" w:styleId="CommentTextChar">
    <w:name w:val="Comment Text Char"/>
    <w:basedOn w:val="DefaultParagraphFont"/>
    <w:link w:val="CommentText"/>
    <w:uiPriority w:val="99"/>
    <w:semiHidden/>
    <w:rsid w:val="00EC3C13"/>
    <w:rPr>
      <w:sz w:val="20"/>
      <w:szCs w:val="20"/>
    </w:rPr>
  </w:style>
  <w:style w:type="paragraph" w:styleId="CommentSubject">
    <w:name w:val="annotation subject"/>
    <w:basedOn w:val="CommentText"/>
    <w:next w:val="CommentText"/>
    <w:link w:val="CommentSubjectChar"/>
    <w:uiPriority w:val="99"/>
    <w:semiHidden/>
    <w:unhideWhenUsed/>
    <w:rsid w:val="00EC3C13"/>
    <w:rPr>
      <w:b/>
      <w:bCs/>
    </w:rPr>
  </w:style>
  <w:style w:type="character" w:customStyle="1" w:styleId="CommentSubjectChar">
    <w:name w:val="Comment Subject Char"/>
    <w:basedOn w:val="CommentTextChar"/>
    <w:link w:val="CommentSubject"/>
    <w:uiPriority w:val="99"/>
    <w:semiHidden/>
    <w:rsid w:val="00EC3C13"/>
    <w:rPr>
      <w:b/>
      <w:bCs/>
      <w:sz w:val="20"/>
      <w:szCs w:val="20"/>
    </w:rPr>
  </w:style>
  <w:style w:type="character" w:styleId="UnresolvedMention">
    <w:name w:val="Unresolved Mention"/>
    <w:basedOn w:val="DefaultParagraphFont"/>
    <w:uiPriority w:val="99"/>
    <w:semiHidden/>
    <w:unhideWhenUsed/>
    <w:rsid w:val="00DD21DD"/>
    <w:rPr>
      <w:color w:val="605E5C"/>
      <w:shd w:val="clear" w:color="auto" w:fill="E1DFDD"/>
    </w:rPr>
  </w:style>
  <w:style w:type="character" w:customStyle="1" w:styleId="Heading2Char">
    <w:name w:val="Heading 2 Char"/>
    <w:basedOn w:val="DefaultParagraphFont"/>
    <w:link w:val="Heading2"/>
    <w:uiPriority w:val="9"/>
    <w:rsid w:val="006B23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80873">
      <w:bodyDiv w:val="1"/>
      <w:marLeft w:val="0"/>
      <w:marRight w:val="0"/>
      <w:marTop w:val="0"/>
      <w:marBottom w:val="0"/>
      <w:divBdr>
        <w:top w:val="none" w:sz="0" w:space="0" w:color="auto"/>
        <w:left w:val="none" w:sz="0" w:space="0" w:color="auto"/>
        <w:bottom w:val="none" w:sz="0" w:space="0" w:color="auto"/>
        <w:right w:val="none" w:sz="0" w:space="0" w:color="auto"/>
      </w:divBdr>
    </w:div>
    <w:div w:id="1311136466">
      <w:bodyDiv w:val="1"/>
      <w:marLeft w:val="0"/>
      <w:marRight w:val="0"/>
      <w:marTop w:val="0"/>
      <w:marBottom w:val="0"/>
      <w:divBdr>
        <w:top w:val="none" w:sz="0" w:space="0" w:color="auto"/>
        <w:left w:val="none" w:sz="0" w:space="0" w:color="auto"/>
        <w:bottom w:val="none" w:sz="0" w:space="0" w:color="auto"/>
        <w:right w:val="none" w:sz="0" w:space="0" w:color="auto"/>
      </w:divBdr>
    </w:div>
    <w:div w:id="1395471654">
      <w:bodyDiv w:val="1"/>
      <w:marLeft w:val="0"/>
      <w:marRight w:val="0"/>
      <w:marTop w:val="0"/>
      <w:marBottom w:val="0"/>
      <w:divBdr>
        <w:top w:val="none" w:sz="0" w:space="0" w:color="auto"/>
        <w:left w:val="none" w:sz="0" w:space="0" w:color="auto"/>
        <w:bottom w:val="none" w:sz="0" w:space="0" w:color="auto"/>
        <w:right w:val="none" w:sz="0" w:space="0" w:color="auto"/>
      </w:divBdr>
    </w:div>
    <w:div w:id="14396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ikrishnan.%20nair@VDOT.Virgini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098F7-BB41-490E-9282-FF4EE970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Nair, Harikrishnan (VDOT)</cp:lastModifiedBy>
  <cp:revision>2</cp:revision>
  <cp:lastPrinted>2024-08-05T13:11:00Z</cp:lastPrinted>
  <dcterms:created xsi:type="dcterms:W3CDTF">2025-12-09T17:38:00Z</dcterms:created>
  <dcterms:modified xsi:type="dcterms:W3CDTF">2025-12-09T17:38:00Z</dcterms:modified>
</cp:coreProperties>
</file>