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10D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393256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3CF8274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C23C07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19DE09DC" w:rsidR="00551D8A" w:rsidRPr="00FF32BE" w:rsidRDefault="00B154D7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ECF9249" w14:textId="186E7416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i/>
                <w:sz w:val="20"/>
                <w:szCs w:val="20"/>
              </w:rPr>
              <w:t>554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C2BBBB4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42C1F28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BB40E8F" w14:textId="6E6829F9" w:rsidR="00551D8A" w:rsidRDefault="00CF47F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3D1F460" w:rsidR="00551D8A" w:rsidRDefault="00B21C7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4B7229" w14:textId="06A63868" w:rsidR="00551D8A" w:rsidRDefault="00B21C7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228EF26C">
              <w:rPr>
                <w:rFonts w:ascii="Wingdings" w:eastAsia="Wingdings" w:hAnsi="Wingdings" w:cs="Wingdings"/>
                <w:sz w:val="36"/>
                <w:szCs w:val="36"/>
              </w:rPr>
              <w:t>ý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56769C8" w14:textId="46E8F0AF" w:rsidR="00551D8A" w:rsidRPr="00551D8A" w:rsidRDefault="0068681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44B4224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 Study Number and 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258A30" w14:textId="606821AB" w:rsidR="00535598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bCs/>
                <w:sz w:val="20"/>
                <w:szCs w:val="20"/>
              </w:rPr>
              <w:t>554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>) Traffic Control Devices Pooled Fund Study</w:t>
            </w:r>
          </w:p>
          <w:p w14:paraId="67331B3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9A96DC5" w14:textId="77777777" w:rsidTr="00C13753">
        <w:tc>
          <w:tcPr>
            <w:tcW w:w="4158" w:type="dxa"/>
          </w:tcPr>
          <w:p w14:paraId="36316C0C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</w:p>
          <w:p w14:paraId="001FD4F9" w14:textId="2C11E3CD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 Mero, FHWA</w:t>
            </w:r>
          </w:p>
        </w:tc>
        <w:tc>
          <w:tcPr>
            <w:tcW w:w="3330" w:type="dxa"/>
            <w:gridSpan w:val="2"/>
          </w:tcPr>
          <w:p w14:paraId="1BDF4EE3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03A151E" w14:textId="07C21A9C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(202) 493-3377</w:t>
            </w:r>
          </w:p>
        </w:tc>
        <w:tc>
          <w:tcPr>
            <w:tcW w:w="3420" w:type="dxa"/>
          </w:tcPr>
          <w:p w14:paraId="2F4916BD" w14:textId="3C839835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F72F250" w14:textId="11563BD0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Laura.Mero@dot.gov</w:t>
            </w:r>
          </w:p>
          <w:p w14:paraId="21FA15AC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1E2621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1D9F321" w14:textId="77777777" w:rsidTr="00C13753">
        <w:tc>
          <w:tcPr>
            <w:tcW w:w="4158" w:type="dxa"/>
          </w:tcPr>
          <w:p w14:paraId="4B4705AE" w14:textId="77777777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3E4F7BB" w14:textId="15E0875F" w:rsidR="00C23C07" w:rsidRPr="00C23C07" w:rsidRDefault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bCs/>
                <w:sz w:val="20"/>
                <w:szCs w:val="20"/>
              </w:rPr>
              <w:t>554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</w:tcPr>
          <w:p w14:paraId="6200A09E" w14:textId="77777777" w:rsidR="00535598" w:rsidRPr="00C13753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4D1EA583" w14:textId="791169ED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C19A195" w14:textId="078A5AD0" w:rsidR="00C23C07" w:rsidRPr="00C23C07" w:rsidRDefault="00EA1FD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February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6DCC"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, 202</w:t>
            </w:r>
            <w:r w:rsidR="00B86DC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2BC083CF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8D6149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D7" w:rsidRPr="00B66A21" w14:paraId="5F8EAA4E" w14:textId="77777777" w:rsidTr="00C13753">
        <w:tc>
          <w:tcPr>
            <w:tcW w:w="4158" w:type="dxa"/>
          </w:tcPr>
          <w:p w14:paraId="2B1673A2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  <w:p w14:paraId="2A117AD8" w14:textId="77777777" w:rsidR="00C23C07" w:rsidRPr="00C23C07" w:rsidRDefault="00C23C07" w:rsidP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October 1, 2002</w:t>
            </w:r>
          </w:p>
          <w:p w14:paraId="11510904" w14:textId="417470C1" w:rsidR="00C23C07" w:rsidRPr="00C13753" w:rsidRDefault="00C23C0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225B277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CD391A0" w14:textId="1C49BA62" w:rsidR="00C23C07" w:rsidRPr="00C23C07" w:rsidRDefault="00C23C07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N/A Continuing Effort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77777777" w:rsidR="00B154D7" w:rsidRPr="00B66A21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11D3896" w:rsidR="00743C01" w:rsidRPr="00B66A21" w:rsidRDefault="00C23C0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321B6136" w14:textId="77777777" w:rsidR="00874EF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indicate total commitments</w:t>
            </w:r>
          </w:p>
          <w:p w14:paraId="520EB911" w14:textId="409D0C13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2016 – $325,000</w:t>
            </w:r>
          </w:p>
          <w:p w14:paraId="19DEAAC1" w14:textId="63E51196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2017 – $375,000</w:t>
            </w:r>
          </w:p>
          <w:p w14:paraId="0E495EF8" w14:textId="65E09BC7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2018 – $290,000</w:t>
            </w:r>
          </w:p>
          <w:p w14:paraId="2FCD140E" w14:textId="74C51DE5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2019 – $335,000 </w:t>
            </w:r>
          </w:p>
          <w:p w14:paraId="69872D42" w14:textId="4918DD04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2020 – $335,000 </w:t>
            </w:r>
          </w:p>
          <w:p w14:paraId="01E02475" w14:textId="59E3C1FC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2021 – $405,000</w:t>
            </w:r>
          </w:p>
          <w:p w14:paraId="4997CD4B" w14:textId="77777777" w:rsid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2022 – $440,000</w:t>
            </w:r>
          </w:p>
          <w:p w14:paraId="0064BDA2" w14:textId="7C0D74C1" w:rsidR="00026BE1" w:rsidRPr="00B66A21" w:rsidRDefault="00026BE1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2023 - $395,000</w:t>
            </w:r>
          </w:p>
        </w:tc>
        <w:tc>
          <w:tcPr>
            <w:tcW w:w="3330" w:type="dxa"/>
          </w:tcPr>
          <w:p w14:paraId="33CB995D" w14:textId="3E14CF60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24C75064" w14:textId="1D7C3D06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  <w:p w14:paraId="0D63D8C2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423DC953" w:rsidR="00037FBC" w:rsidRDefault="00037FBC">
      <w:pPr>
        <w:rPr>
          <w:rFonts w:ascii="Arial" w:hAnsi="Arial" w:cs="Arial"/>
          <w:sz w:val="20"/>
          <w:szCs w:val="20"/>
        </w:rPr>
      </w:pPr>
    </w:p>
    <w:p w14:paraId="57614D31" w14:textId="77777777" w:rsidR="00C23C07" w:rsidRDefault="00C23C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2361248" w14:textId="77777777" w:rsidTr="00601EBD">
        <w:tc>
          <w:tcPr>
            <w:tcW w:w="10908" w:type="dxa"/>
          </w:tcPr>
          <w:p w14:paraId="3BD1B29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D191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3B94B8" w14:textId="7BC513AF" w:rsidR="00C23C0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910D4B" w14:textId="5951B66D" w:rsidR="00C23C07" w:rsidRDefault="00C23C07" w:rsidP="00C23C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0F43">
              <w:rPr>
                <w:rFonts w:ascii="Arial" w:hAnsi="Arial" w:cs="Arial"/>
                <w:sz w:val="20"/>
              </w:rPr>
              <w:t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3) determine methods of evaluation for novel TCD approaches; 4) initiate and monitor projects intended to address evaluation of the novel TCDs; 5) disseminate results; and 6) assist MUTCD incorporation and implementation of results.</w:t>
            </w:r>
          </w:p>
          <w:p w14:paraId="3092F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005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3E2D01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351A53" w14:paraId="5AA88EF1" w14:textId="77777777" w:rsidTr="00601EBD">
        <w:tc>
          <w:tcPr>
            <w:tcW w:w="10908" w:type="dxa"/>
          </w:tcPr>
          <w:p w14:paraId="7F5505AC" w14:textId="77777777" w:rsidR="00E35E0F" w:rsidRPr="00F864F1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78E18" w14:textId="77777777" w:rsidR="00601EBD" w:rsidRPr="00F864F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864F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1A31D3D" w14:textId="77777777" w:rsidR="00601EBD" w:rsidRPr="00F864F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AD3B28" w14:textId="77777777" w:rsidR="00C23C07" w:rsidRPr="00420813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C15FF6">
              <w:rPr>
                <w:rFonts w:ascii="Arial" w:hAnsi="Arial" w:cs="Arial"/>
              </w:rPr>
              <w:t xml:space="preserve">Traffic </w:t>
            </w:r>
            <w:r w:rsidRPr="00420813">
              <w:rPr>
                <w:rFonts w:ascii="Arial" w:hAnsi="Arial" w:cs="Arial"/>
              </w:rPr>
              <w:t>Control Devices Pooled Fund Study Technical Support</w:t>
            </w:r>
          </w:p>
          <w:p w14:paraId="76C31FE1" w14:textId="486CEF08" w:rsidR="00C23C07" w:rsidRPr="00420813" w:rsidRDefault="00C23C07" w:rsidP="004E64AD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20813">
              <w:rPr>
                <w:rFonts w:ascii="Arial" w:hAnsi="Arial" w:cs="Arial"/>
                <w:sz w:val="20"/>
                <w:szCs w:val="20"/>
              </w:rPr>
              <w:t xml:space="preserve">Attended bi-weekly meeting with </w:t>
            </w:r>
            <w:r w:rsidR="00D92FD2" w:rsidRPr="00420813">
              <w:rPr>
                <w:rFonts w:ascii="Arial" w:hAnsi="Arial" w:cs="Arial"/>
                <w:sz w:val="20"/>
                <w:szCs w:val="20"/>
              </w:rPr>
              <w:t>the TOCOR</w:t>
            </w:r>
            <w:r w:rsidRPr="00420813">
              <w:rPr>
                <w:rFonts w:ascii="Arial" w:hAnsi="Arial" w:cs="Arial"/>
                <w:sz w:val="20"/>
                <w:szCs w:val="20"/>
              </w:rPr>
              <w:t xml:space="preserve"> to discuss the status of the</w:t>
            </w:r>
            <w:r w:rsidR="00026BE1" w:rsidRPr="00420813">
              <w:rPr>
                <w:rFonts w:ascii="Arial" w:hAnsi="Arial" w:cs="Arial"/>
                <w:sz w:val="20"/>
                <w:szCs w:val="20"/>
              </w:rPr>
              <w:t xml:space="preserve"> action items and activities under the</w:t>
            </w:r>
            <w:r w:rsidRPr="00420813">
              <w:rPr>
                <w:rFonts w:ascii="Arial" w:hAnsi="Arial" w:cs="Arial"/>
                <w:sz w:val="20"/>
                <w:szCs w:val="20"/>
              </w:rPr>
              <w:t xml:space="preserve"> task order (</w:t>
            </w:r>
            <w:r w:rsidR="00160FF1" w:rsidRPr="00420813">
              <w:rPr>
                <w:rFonts w:ascii="Arial" w:hAnsi="Arial" w:cs="Arial"/>
                <w:sz w:val="20"/>
                <w:szCs w:val="20"/>
              </w:rPr>
              <w:t>7</w:t>
            </w:r>
            <w:r w:rsidR="001D3874" w:rsidRPr="00420813">
              <w:rPr>
                <w:rFonts w:ascii="Arial" w:hAnsi="Arial" w:cs="Arial"/>
                <w:sz w:val="20"/>
                <w:szCs w:val="20"/>
              </w:rPr>
              <w:t>/1</w:t>
            </w:r>
            <w:r w:rsidR="00160FF1" w:rsidRPr="00420813">
              <w:rPr>
                <w:rFonts w:ascii="Arial" w:hAnsi="Arial" w:cs="Arial"/>
                <w:sz w:val="20"/>
                <w:szCs w:val="20"/>
              </w:rPr>
              <w:t>7</w:t>
            </w:r>
            <w:r w:rsidR="00663F29" w:rsidRPr="00420813">
              <w:rPr>
                <w:rFonts w:ascii="Arial" w:hAnsi="Arial" w:cs="Arial"/>
                <w:sz w:val="20"/>
                <w:szCs w:val="20"/>
              </w:rPr>
              <w:t>/2025</w:t>
            </w:r>
            <w:r w:rsidR="001D3874" w:rsidRPr="004208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15FF6" w:rsidRPr="00420813">
              <w:rPr>
                <w:rFonts w:ascii="Arial" w:hAnsi="Arial" w:cs="Arial"/>
                <w:sz w:val="20"/>
                <w:szCs w:val="20"/>
              </w:rPr>
              <w:t>7/31</w:t>
            </w:r>
            <w:r w:rsidR="001D3874" w:rsidRPr="00420813">
              <w:rPr>
                <w:rFonts w:ascii="Arial" w:hAnsi="Arial" w:cs="Arial"/>
                <w:sz w:val="20"/>
                <w:szCs w:val="20"/>
              </w:rPr>
              <w:t xml:space="preserve">/2025, </w:t>
            </w:r>
            <w:r w:rsidR="00657A5B" w:rsidRPr="00420813">
              <w:rPr>
                <w:rFonts w:ascii="Arial" w:hAnsi="Arial" w:cs="Arial"/>
                <w:sz w:val="20"/>
                <w:szCs w:val="20"/>
              </w:rPr>
              <w:t>8/20</w:t>
            </w:r>
            <w:r w:rsidR="00B60396" w:rsidRPr="00420813">
              <w:rPr>
                <w:rFonts w:ascii="Arial" w:hAnsi="Arial" w:cs="Arial"/>
                <w:sz w:val="20"/>
                <w:szCs w:val="20"/>
              </w:rPr>
              <w:t xml:space="preserve">/2025, </w:t>
            </w:r>
            <w:r w:rsidR="00420813" w:rsidRPr="0042081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792532" w:rsidRPr="00420813">
              <w:rPr>
                <w:rFonts w:ascii="Arial" w:hAnsi="Arial" w:cs="Arial"/>
                <w:sz w:val="20"/>
                <w:szCs w:val="20"/>
              </w:rPr>
              <w:t>8/28</w:t>
            </w:r>
            <w:r w:rsidR="00B60396" w:rsidRPr="00420813">
              <w:rPr>
                <w:rFonts w:ascii="Arial" w:hAnsi="Arial" w:cs="Arial"/>
                <w:sz w:val="20"/>
                <w:szCs w:val="20"/>
              </w:rPr>
              <w:t>/2025</w:t>
            </w:r>
            <w:r w:rsidR="00420813" w:rsidRPr="0042081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C5BD28" w14:textId="77777777" w:rsidR="00C23C07" w:rsidRPr="00420813" w:rsidRDefault="00C23C07" w:rsidP="00491286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20813">
              <w:rPr>
                <w:rFonts w:ascii="Arial" w:hAnsi="Arial" w:cs="Arial"/>
                <w:sz w:val="20"/>
                <w:szCs w:val="20"/>
              </w:rPr>
              <w:t>Provided monthly progress reports to the TOCOR.</w:t>
            </w:r>
          </w:p>
          <w:p w14:paraId="28D0E523" w14:textId="5A768FE6" w:rsidR="00BB0F89" w:rsidRPr="00802FDB" w:rsidRDefault="00BB0F89" w:rsidP="00BB0F8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2FDB">
              <w:rPr>
                <w:rFonts w:ascii="Arial" w:hAnsi="Arial" w:cs="Arial"/>
                <w:sz w:val="20"/>
                <w:szCs w:val="20"/>
              </w:rPr>
              <w:t>Submitted the draft Quarterly Report for Q</w:t>
            </w:r>
            <w:r w:rsidR="003F17B6" w:rsidRPr="00802FDB">
              <w:rPr>
                <w:rFonts w:ascii="Arial" w:hAnsi="Arial" w:cs="Arial"/>
                <w:sz w:val="20"/>
                <w:szCs w:val="20"/>
              </w:rPr>
              <w:t>2</w:t>
            </w:r>
            <w:r w:rsidRPr="00802FDB">
              <w:rPr>
                <w:rFonts w:ascii="Arial" w:hAnsi="Arial" w:cs="Arial"/>
                <w:sz w:val="20"/>
                <w:szCs w:val="20"/>
              </w:rPr>
              <w:t>. Revised the quarterly report based on feedback from the TOCOR and uploaded the final Q</w:t>
            </w:r>
            <w:r w:rsidR="00802FDB" w:rsidRPr="00802FDB">
              <w:rPr>
                <w:rFonts w:ascii="Arial" w:hAnsi="Arial" w:cs="Arial"/>
                <w:sz w:val="20"/>
                <w:szCs w:val="20"/>
              </w:rPr>
              <w:t>2</w:t>
            </w:r>
            <w:r w:rsidRPr="00802FDB">
              <w:rPr>
                <w:rFonts w:ascii="Arial" w:hAnsi="Arial" w:cs="Arial"/>
                <w:sz w:val="20"/>
                <w:szCs w:val="20"/>
              </w:rPr>
              <w:t xml:space="preserve"> Quarterly Report to the PFS website.</w:t>
            </w:r>
          </w:p>
          <w:p w14:paraId="7E549B76" w14:textId="77777777" w:rsidR="00E65FA2" w:rsidRPr="00802FDB" w:rsidRDefault="00E65FA2" w:rsidP="00E65FA2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802FDB">
              <w:rPr>
                <w:rFonts w:ascii="Arial" w:hAnsi="Arial" w:cs="Arial"/>
                <w:sz w:val="20"/>
                <w:szCs w:val="20"/>
              </w:rPr>
              <w:t xml:space="preserve">Updated the contact list as appropriate and requested changes to email list and Teams. Sent welcome emails to new representatives or members. </w:t>
            </w:r>
          </w:p>
          <w:p w14:paraId="5EA9A088" w14:textId="38AD6B5E" w:rsidR="002D3208" w:rsidRPr="0092733B" w:rsidRDefault="00802FDB" w:rsidP="0092733B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3351E2">
              <w:rPr>
                <w:rFonts w:ascii="Arial" w:hAnsi="Arial" w:cs="Arial"/>
                <w:sz w:val="20"/>
                <w:szCs w:val="20"/>
              </w:rPr>
              <w:t xml:space="preserve">Continued </w:t>
            </w:r>
            <w:r w:rsidR="00BC6FA2">
              <w:rPr>
                <w:rFonts w:ascii="Arial" w:hAnsi="Arial" w:cs="Arial"/>
                <w:sz w:val="20"/>
                <w:szCs w:val="20"/>
              </w:rPr>
              <w:t xml:space="preserve">logistical </w:t>
            </w:r>
            <w:r w:rsidRPr="003351E2">
              <w:rPr>
                <w:rFonts w:ascii="Arial" w:hAnsi="Arial" w:cs="Arial"/>
                <w:sz w:val="20"/>
                <w:szCs w:val="20"/>
              </w:rPr>
              <w:t>planning for the Annual Meeting including</w:t>
            </w:r>
            <w:r w:rsidR="003351E2" w:rsidRPr="00335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D6">
              <w:rPr>
                <w:rFonts w:ascii="Arial" w:hAnsi="Arial" w:cs="Arial"/>
                <w:sz w:val="20"/>
                <w:szCs w:val="20"/>
              </w:rPr>
              <w:t>executing</w:t>
            </w:r>
            <w:r w:rsidR="003351E2" w:rsidRPr="003351E2">
              <w:rPr>
                <w:rFonts w:ascii="Arial" w:hAnsi="Arial" w:cs="Arial"/>
                <w:sz w:val="20"/>
                <w:szCs w:val="20"/>
              </w:rPr>
              <w:t xml:space="preserve"> the Audio/Visual contract, </w:t>
            </w:r>
            <w:r w:rsidR="003351E2">
              <w:rPr>
                <w:rFonts w:ascii="Arial" w:hAnsi="Arial" w:cs="Arial"/>
                <w:sz w:val="20"/>
                <w:szCs w:val="20"/>
              </w:rPr>
              <w:t>booking</w:t>
            </w:r>
            <w:r w:rsidR="00D038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51E2">
              <w:rPr>
                <w:rFonts w:ascii="Arial" w:hAnsi="Arial" w:cs="Arial"/>
                <w:sz w:val="20"/>
                <w:szCs w:val="20"/>
              </w:rPr>
              <w:t>and tracking</w:t>
            </w:r>
            <w:r w:rsidR="001662D7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 w:rsidR="00335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38BC">
              <w:rPr>
                <w:rFonts w:ascii="Arial" w:hAnsi="Arial" w:cs="Arial"/>
                <w:sz w:val="20"/>
                <w:szCs w:val="20"/>
              </w:rPr>
              <w:t>travel</w:t>
            </w:r>
            <w:r w:rsidR="003351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6FA2">
              <w:rPr>
                <w:rFonts w:ascii="Arial" w:hAnsi="Arial" w:cs="Arial"/>
                <w:sz w:val="20"/>
                <w:szCs w:val="20"/>
              </w:rPr>
              <w:t>confirm</w:t>
            </w:r>
            <w:r w:rsidR="001662D7">
              <w:rPr>
                <w:rFonts w:ascii="Arial" w:hAnsi="Arial" w:cs="Arial"/>
                <w:sz w:val="20"/>
                <w:szCs w:val="20"/>
              </w:rPr>
              <w:t>ing the hotel</w:t>
            </w:r>
            <w:r w:rsidR="00BC6FA2">
              <w:rPr>
                <w:rFonts w:ascii="Arial" w:hAnsi="Arial" w:cs="Arial"/>
                <w:sz w:val="20"/>
                <w:szCs w:val="20"/>
              </w:rPr>
              <w:t xml:space="preserve"> rooming list, </w:t>
            </w:r>
            <w:r w:rsidR="002D3208">
              <w:rPr>
                <w:rFonts w:ascii="Arial" w:hAnsi="Arial" w:cs="Arial"/>
                <w:sz w:val="20"/>
                <w:szCs w:val="20"/>
              </w:rPr>
              <w:t>and coordinating the</w:t>
            </w:r>
            <w:r w:rsidR="0010458C">
              <w:rPr>
                <w:rFonts w:ascii="Arial" w:hAnsi="Arial" w:cs="Arial"/>
                <w:sz w:val="20"/>
                <w:szCs w:val="20"/>
              </w:rPr>
              <w:t xml:space="preserve"> Welcome Gathering.</w:t>
            </w:r>
            <w:r w:rsidR="0092733B">
              <w:rPr>
                <w:rFonts w:ascii="Arial" w:hAnsi="Arial" w:cs="Arial"/>
                <w:sz w:val="20"/>
                <w:szCs w:val="20"/>
              </w:rPr>
              <w:t xml:space="preserve"> Prepared for the Annual Meeting by drafting and finalizing the meeting agenda; distributing meeting materials to members (agenda, shuttle schedule, welcome gathering details, expense reimbursement information, etc.); configuring virtual whiteboard for meeting roundtable; and developing the voting and weighting mechanism for selecting project ideas. Attended and facilitated the Annual Meeting, including the voting process. </w:t>
            </w:r>
          </w:p>
          <w:p w14:paraId="65A24D78" w14:textId="459744A4" w:rsidR="0010458C" w:rsidRPr="0092733B" w:rsidRDefault="0010458C" w:rsidP="00420813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92733B">
              <w:rPr>
                <w:rFonts w:ascii="Arial" w:hAnsi="Arial" w:cs="Arial"/>
                <w:sz w:val="20"/>
                <w:szCs w:val="20"/>
              </w:rPr>
              <w:t xml:space="preserve">Reminded members to add research ideas to the </w:t>
            </w:r>
            <w:r w:rsidR="00B15036" w:rsidRPr="0092733B">
              <w:rPr>
                <w:rFonts w:ascii="Arial" w:hAnsi="Arial" w:cs="Arial"/>
                <w:sz w:val="20"/>
                <w:szCs w:val="20"/>
              </w:rPr>
              <w:t>idea spreadsheet in advance of the Annual Meeting</w:t>
            </w:r>
            <w:r w:rsidR="002D3208" w:rsidRPr="0092733B">
              <w:rPr>
                <w:rFonts w:ascii="Arial" w:hAnsi="Arial" w:cs="Arial"/>
                <w:sz w:val="20"/>
                <w:szCs w:val="20"/>
              </w:rPr>
              <w:t xml:space="preserve"> and followed up</w:t>
            </w:r>
            <w:r w:rsidR="00B15036" w:rsidRPr="0092733B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2D3208" w:rsidRPr="0092733B">
              <w:rPr>
                <w:rFonts w:ascii="Arial" w:hAnsi="Arial" w:cs="Arial"/>
                <w:sz w:val="20"/>
                <w:szCs w:val="20"/>
              </w:rPr>
              <w:t>those</w:t>
            </w:r>
            <w:r w:rsidR="00B15036" w:rsidRPr="0092733B">
              <w:rPr>
                <w:rFonts w:ascii="Arial" w:hAnsi="Arial" w:cs="Arial"/>
                <w:sz w:val="20"/>
                <w:szCs w:val="20"/>
              </w:rPr>
              <w:t xml:space="preserve"> who provided ideas during Q2 to confirm interest in </w:t>
            </w:r>
            <w:r w:rsidR="00465CEA" w:rsidRPr="0092733B">
              <w:rPr>
                <w:rFonts w:ascii="Arial" w:hAnsi="Arial" w:cs="Arial"/>
                <w:sz w:val="20"/>
                <w:szCs w:val="20"/>
              </w:rPr>
              <w:t>including them</w:t>
            </w:r>
            <w:r w:rsidR="00B15036" w:rsidRPr="0092733B">
              <w:rPr>
                <w:rFonts w:ascii="Arial" w:hAnsi="Arial" w:cs="Arial"/>
                <w:sz w:val="20"/>
                <w:szCs w:val="20"/>
              </w:rPr>
              <w:t>.</w:t>
            </w:r>
            <w:r w:rsidR="0092733B" w:rsidRPr="0092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6B2" w:rsidRPr="0092733B">
              <w:rPr>
                <w:rFonts w:ascii="Arial" w:hAnsi="Arial" w:cs="Arial"/>
                <w:sz w:val="20"/>
                <w:szCs w:val="20"/>
              </w:rPr>
              <w:t xml:space="preserve">Updated project idea spreadsheet </w:t>
            </w:r>
            <w:r w:rsidR="00D37E83" w:rsidRPr="0092733B">
              <w:rPr>
                <w:rFonts w:ascii="Arial" w:hAnsi="Arial" w:cs="Arial"/>
                <w:sz w:val="20"/>
                <w:szCs w:val="20"/>
              </w:rPr>
              <w:t xml:space="preserve">based on input from the Annual Meeting. </w:t>
            </w:r>
            <w:r w:rsidR="005176B2" w:rsidRPr="009273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4656FA" w14:textId="3BA86CBC" w:rsidR="00DC3699" w:rsidRPr="00DC3699" w:rsidRDefault="00DC3699" w:rsidP="00E65FA2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DC3699">
              <w:rPr>
                <w:rFonts w:ascii="Arial" w:hAnsi="Arial" w:cs="Arial"/>
                <w:sz w:val="20"/>
                <w:szCs w:val="20"/>
              </w:rPr>
              <w:t>Requested bio from the Chair nominee</w:t>
            </w:r>
            <w:r w:rsidR="000D2DE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D62CB">
              <w:rPr>
                <w:rFonts w:ascii="Arial" w:hAnsi="Arial" w:cs="Arial"/>
                <w:sz w:val="20"/>
                <w:szCs w:val="20"/>
              </w:rPr>
              <w:t>developed online voting link</w:t>
            </w:r>
            <w:r w:rsidR="000D2DE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239E">
              <w:rPr>
                <w:rFonts w:ascii="Arial" w:hAnsi="Arial" w:cs="Arial"/>
                <w:sz w:val="20"/>
                <w:szCs w:val="20"/>
              </w:rPr>
              <w:t xml:space="preserve">Drafted and revised the Charter Addendum </w:t>
            </w:r>
            <w:r w:rsidR="000D62CB">
              <w:rPr>
                <w:rFonts w:ascii="Arial" w:hAnsi="Arial" w:cs="Arial"/>
                <w:sz w:val="20"/>
                <w:szCs w:val="20"/>
              </w:rPr>
              <w:t>outlining updated</w:t>
            </w:r>
            <w:r w:rsidR="0097239E">
              <w:rPr>
                <w:rFonts w:ascii="Arial" w:hAnsi="Arial" w:cs="Arial"/>
                <w:sz w:val="20"/>
                <w:szCs w:val="20"/>
              </w:rPr>
              <w:t xml:space="preserve"> voting procedures</w:t>
            </w:r>
            <w:r w:rsidR="00743056">
              <w:rPr>
                <w:rFonts w:ascii="Arial" w:hAnsi="Arial" w:cs="Arial"/>
                <w:sz w:val="20"/>
                <w:szCs w:val="20"/>
              </w:rPr>
              <w:t xml:space="preserve">. Distributed voting links to members to solicit votes. Notified the Chair of his re-election. </w:t>
            </w:r>
            <w:r w:rsidR="009723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1EFCB1" w14:textId="748888EB" w:rsidR="00DC3699" w:rsidRPr="00743056" w:rsidRDefault="00DC3699" w:rsidP="00743056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the Outreach Plan with the TOCOR</w:t>
            </w:r>
            <w:r w:rsidR="001650AA">
              <w:rPr>
                <w:rFonts w:ascii="Arial" w:hAnsi="Arial" w:cs="Arial"/>
                <w:sz w:val="20"/>
                <w:szCs w:val="20"/>
              </w:rPr>
              <w:t xml:space="preserve"> and updated the </w:t>
            </w:r>
            <w:r w:rsidR="00743056">
              <w:rPr>
                <w:rFonts w:ascii="Arial" w:hAnsi="Arial" w:cs="Arial"/>
                <w:sz w:val="20"/>
                <w:szCs w:val="20"/>
              </w:rPr>
              <w:t xml:space="preserve">corresponding </w:t>
            </w:r>
            <w:r w:rsidR="001650AA">
              <w:rPr>
                <w:rFonts w:ascii="Arial" w:hAnsi="Arial" w:cs="Arial"/>
                <w:sz w:val="20"/>
                <w:szCs w:val="20"/>
              </w:rPr>
              <w:t>list of Next Steps.</w:t>
            </w:r>
            <w:r w:rsidR="005933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DEBBBF" w14:textId="77777777" w:rsidR="003C566A" w:rsidRPr="00311D48" w:rsidRDefault="003C566A" w:rsidP="003C566A">
            <w:pPr>
              <w:pStyle w:val="ListParagraph"/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</w:p>
          <w:p w14:paraId="1EF9483D" w14:textId="7CA71585" w:rsidR="00C23C07" w:rsidRPr="00311D48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311D48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3A1194CC" w14:textId="77777777" w:rsidR="00D14939" w:rsidRPr="00311D48" w:rsidRDefault="00D14939" w:rsidP="00D14939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11D48">
              <w:rPr>
                <w:rFonts w:ascii="Arial" w:hAnsi="Arial" w:cs="Arial"/>
                <w:sz w:val="20"/>
                <w:szCs w:val="20"/>
              </w:rPr>
              <w:t>Submitted quarterly progress report for April to June 2025 efforts.</w:t>
            </w:r>
          </w:p>
          <w:p w14:paraId="4F861C2B" w14:textId="2D3A229A" w:rsidR="00D14939" w:rsidRPr="00311D48" w:rsidRDefault="00D14939" w:rsidP="00D14939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11D48">
              <w:rPr>
                <w:rFonts w:ascii="Arial" w:hAnsi="Arial" w:cs="Arial"/>
                <w:sz w:val="20"/>
                <w:szCs w:val="20"/>
              </w:rPr>
              <w:t xml:space="preserve">Reviewed and provided comments on the draft </w:t>
            </w:r>
            <w:r w:rsidR="00226DD1">
              <w:rPr>
                <w:rFonts w:ascii="Arial" w:hAnsi="Arial" w:cs="Arial"/>
                <w:sz w:val="20"/>
                <w:szCs w:val="20"/>
              </w:rPr>
              <w:t xml:space="preserve">publication </w:t>
            </w:r>
            <w:r w:rsidRPr="00311D48">
              <w:rPr>
                <w:rFonts w:ascii="Arial" w:hAnsi="Arial" w:cs="Arial"/>
                <w:sz w:val="20"/>
                <w:szCs w:val="20"/>
              </w:rPr>
              <w:t xml:space="preserve">layout. </w:t>
            </w:r>
          </w:p>
          <w:p w14:paraId="66F37117" w14:textId="77777777" w:rsidR="00D14939" w:rsidRPr="00311D48" w:rsidRDefault="00D14939" w:rsidP="00D14939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11D48">
              <w:rPr>
                <w:rFonts w:ascii="Arial" w:hAnsi="Arial" w:cs="Arial"/>
                <w:sz w:val="20"/>
                <w:szCs w:val="20"/>
              </w:rPr>
              <w:t xml:space="preserve">Participated in monthly meeting with FHWA. </w:t>
            </w:r>
          </w:p>
          <w:p w14:paraId="633B1182" w14:textId="1E845925" w:rsidR="00D14939" w:rsidRPr="00AE26AE" w:rsidRDefault="004C027E" w:rsidP="00AE26AE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activities t</w:t>
            </w:r>
            <w:r w:rsidR="00D14939" w:rsidRPr="00311D48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complete</w:t>
            </w:r>
            <w:r w:rsidRPr="00311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939" w:rsidRPr="00311D48">
              <w:rPr>
                <w:rFonts w:ascii="Arial" w:hAnsi="Arial" w:cs="Arial"/>
                <w:sz w:val="20"/>
                <w:szCs w:val="20"/>
              </w:rPr>
              <w:t>the publications process for this task order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D14939" w:rsidRPr="00311D48">
              <w:rPr>
                <w:rFonts w:ascii="Arial" w:hAnsi="Arial" w:cs="Arial"/>
                <w:sz w:val="20"/>
                <w:szCs w:val="20"/>
              </w:rPr>
              <w:t xml:space="preserve"> the anticipated close date is 4/2026. </w:t>
            </w:r>
          </w:p>
          <w:p w14:paraId="5313A90E" w14:textId="77777777" w:rsidR="00C23C07" w:rsidRPr="00F864F1" w:rsidRDefault="00C23C07" w:rsidP="009B4053">
            <w:pPr>
              <w:pStyle w:val="BodyText"/>
              <w:snapToGrid w:val="0"/>
              <w:ind w:left="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76B54BA" w14:textId="37287ED7" w:rsidR="00C23C07" w:rsidRPr="00E53BBF" w:rsidRDefault="004D3F55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E53BBF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4460607E" w14:textId="63104F81" w:rsidR="00E53BBF" w:rsidRDefault="00E53BBF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53BBF">
              <w:rPr>
                <w:rFonts w:ascii="Arial" w:hAnsi="Arial" w:cs="Arial"/>
                <w:sz w:val="20"/>
                <w:szCs w:val="20"/>
              </w:rPr>
              <w:t xml:space="preserve">Attended bi-weekly meetings </w:t>
            </w:r>
            <w:r w:rsidR="00A96251">
              <w:rPr>
                <w:rFonts w:ascii="Arial" w:hAnsi="Arial" w:cs="Arial"/>
                <w:sz w:val="20"/>
                <w:szCs w:val="20"/>
              </w:rPr>
              <w:t xml:space="preserve">with the TOCOR to discuss project activities. </w:t>
            </w:r>
          </w:p>
          <w:p w14:paraId="6D80C324" w14:textId="1BE03F5E" w:rsidR="00AA50C3" w:rsidRDefault="00AA50C3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Completed data coding and analysis. </w:t>
            </w:r>
          </w:p>
          <w:p w14:paraId="1FA0A117" w14:textId="10F1D149" w:rsidR="00311FFD" w:rsidRDefault="00311FFD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Presented </w:t>
            </w:r>
            <w:r w:rsidR="00635BAF">
              <w:rPr>
                <w:rFonts w:ascii="Arial" w:hAnsi="Arial" w:cs="Arial"/>
                <w:sz w:val="20"/>
                <w:szCs w:val="20"/>
              </w:rPr>
              <w:t xml:space="preserve">results to the TCD PFS members. </w:t>
            </w:r>
          </w:p>
          <w:p w14:paraId="206BA7B0" w14:textId="77777777" w:rsidR="00DE2ED4" w:rsidRDefault="00311FFD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Developed</w:t>
            </w:r>
            <w:r w:rsidR="00635BAF">
              <w:rPr>
                <w:rFonts w:ascii="Arial" w:hAnsi="Arial" w:cs="Arial"/>
                <w:sz w:val="20"/>
                <w:szCs w:val="20"/>
              </w:rPr>
              <w:t xml:space="preserve"> and submitted the Draft Technical Report. </w:t>
            </w:r>
            <w:r w:rsidR="00DE2ED4">
              <w:rPr>
                <w:rFonts w:ascii="Arial" w:hAnsi="Arial" w:cs="Arial"/>
                <w:sz w:val="20"/>
                <w:szCs w:val="20"/>
              </w:rPr>
              <w:t xml:space="preserve">Revised the Technical Report based on comments from </w:t>
            </w:r>
          </w:p>
          <w:p w14:paraId="3168ED9C" w14:textId="6C76A506" w:rsidR="00F02ECC" w:rsidRPr="00F02ECC" w:rsidRDefault="00DE2ED4" w:rsidP="00F02ECC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FHWA and TCD PFS members and submitted the revised report. </w:t>
            </w:r>
          </w:p>
          <w:p w14:paraId="5ED2EEBB" w14:textId="3E3E84C6" w:rsidR="00E53BBF" w:rsidRPr="00D17DE2" w:rsidRDefault="00F02ECC" w:rsidP="001119D6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02ECC">
              <w:rPr>
                <w:rFonts w:ascii="Arial" w:hAnsi="Arial" w:cs="Arial"/>
                <w:sz w:val="20"/>
                <w:szCs w:val="20"/>
              </w:rPr>
              <w:t xml:space="preserve">Drafted and submitted 508 alternative </w:t>
            </w:r>
            <w:proofErr w:type="gramStart"/>
            <w:r w:rsidRPr="00F02ECC">
              <w:rPr>
                <w:rFonts w:ascii="Arial" w:hAnsi="Arial" w:cs="Arial"/>
                <w:sz w:val="20"/>
                <w:szCs w:val="20"/>
              </w:rPr>
              <w:t>text</w:t>
            </w:r>
            <w:proofErr w:type="gramEnd"/>
            <w:r w:rsidRPr="00F02EC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B74925">
              <w:rPr>
                <w:rFonts w:ascii="Arial" w:hAnsi="Arial" w:cs="Arial"/>
                <w:sz w:val="20"/>
                <w:szCs w:val="20"/>
              </w:rPr>
              <w:t xml:space="preserve">images in the report. </w:t>
            </w:r>
            <w:r w:rsidRPr="00F02E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AD5432" w14:textId="77777777" w:rsidR="00237D31" w:rsidRPr="00F864F1" w:rsidRDefault="00237D31" w:rsidP="00237D3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016D130" w14:textId="4E42BB33" w:rsidR="00083E7B" w:rsidRPr="00D83613" w:rsidRDefault="00237D31" w:rsidP="00EB2E8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D83613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29768A26" w14:textId="5D87002D" w:rsidR="00901AA2" w:rsidRPr="00AE5CB0" w:rsidRDefault="00D83613" w:rsidP="00901AA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Attended</w:t>
            </w:r>
            <w:r w:rsidR="00901AA2" w:rsidRPr="00AE5CB0">
              <w:rPr>
                <w:rFonts w:ascii="Arial" w:hAnsi="Arial" w:cs="Arial"/>
                <w:sz w:val="20"/>
                <w:szCs w:val="20"/>
              </w:rPr>
              <w:t xml:space="preserve"> bi-weekly meetings with the TOCOR to discuss project activities.</w:t>
            </w:r>
          </w:p>
          <w:p w14:paraId="07719771" w14:textId="77777777" w:rsidR="000F167A" w:rsidRDefault="00901AA2" w:rsidP="00901AA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the visualizations for the laboratory study</w:t>
            </w:r>
            <w:r w:rsidR="000F167A">
              <w:rPr>
                <w:rFonts w:ascii="Arial" w:hAnsi="Arial" w:cs="Arial"/>
                <w:sz w:val="20"/>
                <w:szCs w:val="20"/>
              </w:rPr>
              <w:t xml:space="preserve">, developed the computer tasks, and demonstrated the </w:t>
            </w:r>
          </w:p>
          <w:p w14:paraId="439E9DD5" w14:textId="19CA7830" w:rsidR="00901AA2" w:rsidRDefault="000F167A" w:rsidP="000F167A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laboratory study procedures to the TOCOR.</w:t>
            </w:r>
          </w:p>
          <w:p w14:paraId="76AF6D7E" w14:textId="686F918F" w:rsidR="00901AA2" w:rsidRDefault="000F167A" w:rsidP="00901AA2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Obtained</w:t>
            </w:r>
            <w:r w:rsidR="00901AA2">
              <w:rPr>
                <w:rFonts w:ascii="Arial" w:hAnsi="Arial" w:cs="Arial"/>
                <w:sz w:val="20"/>
                <w:szCs w:val="20"/>
              </w:rPr>
              <w:t xml:space="preserve"> IRB approval for the laboratory study.</w:t>
            </w:r>
          </w:p>
          <w:p w14:paraId="37EB5855" w14:textId="3A4D655C" w:rsidR="00237D31" w:rsidRPr="001F1A8D" w:rsidRDefault="00F35C29" w:rsidP="001F1A8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  <w:r w:rsidR="00901AA2">
              <w:rPr>
                <w:rFonts w:ascii="Arial" w:hAnsi="Arial" w:cs="Arial"/>
                <w:sz w:val="20"/>
                <w:szCs w:val="20"/>
              </w:rPr>
              <w:t xml:space="preserve"> pilot testing for the laboratory stud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FA56D2">
              <w:rPr>
                <w:rFonts w:ascii="Arial" w:hAnsi="Arial" w:cs="Arial"/>
                <w:sz w:val="20"/>
                <w:szCs w:val="20"/>
              </w:rPr>
              <w:t xml:space="preserve"> and began</w:t>
            </w:r>
            <w:r w:rsidR="001F1A8D">
              <w:rPr>
                <w:rFonts w:ascii="Arial" w:hAnsi="Arial" w:cs="Arial"/>
                <w:sz w:val="20"/>
                <w:szCs w:val="20"/>
              </w:rPr>
              <w:t xml:space="preserve"> recruitment and data collection for the study.</w:t>
            </w:r>
          </w:p>
        </w:tc>
      </w:tr>
      <w:tr w:rsidR="00601EBD" w:rsidRPr="00351A53" w14:paraId="7B3FD6B1" w14:textId="77777777" w:rsidTr="00601EBD">
        <w:tc>
          <w:tcPr>
            <w:tcW w:w="10903" w:type="dxa"/>
          </w:tcPr>
          <w:p w14:paraId="0F809A22" w14:textId="77777777" w:rsidR="00E35E0F" w:rsidRPr="00F864F1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C3F6105" w14:textId="3D69F104" w:rsidR="00601EBD" w:rsidRPr="0076278A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6278A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76278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714BD4" w14:textId="77777777" w:rsidR="00C23C07" w:rsidRPr="0076278A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76278A">
              <w:rPr>
                <w:rFonts w:ascii="Arial" w:hAnsi="Arial" w:cs="Arial"/>
              </w:rPr>
              <w:t>Traffic Control Devices Pooled Fund Study Technical Support</w:t>
            </w:r>
          </w:p>
          <w:p w14:paraId="549C106C" w14:textId="77777777" w:rsidR="003A5A8E" w:rsidRPr="0076278A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76278A">
              <w:rPr>
                <w:rFonts w:ascii="Arial" w:hAnsi="Arial" w:cs="Arial"/>
                <w:sz w:val="20"/>
                <w:szCs w:val="20"/>
              </w:rPr>
              <w:t xml:space="preserve">Continue holding bi-weekly meetings to discuss the status of the task order and will prepare the list of Action </w:t>
            </w:r>
          </w:p>
          <w:p w14:paraId="022EF4F3" w14:textId="082042C3" w:rsidR="003A5A8E" w:rsidRPr="0076278A" w:rsidRDefault="003A5A8E" w:rsidP="003A5A8E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76278A">
              <w:rPr>
                <w:rFonts w:ascii="Arial" w:hAnsi="Arial" w:cs="Arial"/>
                <w:sz w:val="20"/>
                <w:szCs w:val="20"/>
              </w:rPr>
              <w:t>Items and Activities prior to each meeting.</w:t>
            </w:r>
            <w:r w:rsidR="00F92209" w:rsidRPr="007627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77CF77" w14:textId="77777777" w:rsidR="003A5A8E" w:rsidRPr="0076278A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76278A">
              <w:rPr>
                <w:rFonts w:ascii="Arial" w:hAnsi="Arial" w:cs="Arial"/>
                <w:sz w:val="20"/>
                <w:szCs w:val="20"/>
              </w:rPr>
              <w:t xml:space="preserve">Continue providing monthly progress reports. </w:t>
            </w:r>
          </w:p>
          <w:p w14:paraId="143BF368" w14:textId="77777777" w:rsidR="003A5A8E" w:rsidRPr="0076278A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76278A">
              <w:rPr>
                <w:rFonts w:ascii="Arial" w:hAnsi="Arial" w:cs="Arial"/>
                <w:sz w:val="20"/>
                <w:szCs w:val="20"/>
              </w:rPr>
              <w:t xml:space="preserve">Continue to maintain and/or upload documents (as appropriate) to the contact list, email group, and Microsoft </w:t>
            </w:r>
          </w:p>
          <w:p w14:paraId="73CF5CC1" w14:textId="34D4A0E1" w:rsidR="0076278A" w:rsidRPr="0076278A" w:rsidRDefault="003A5A8E" w:rsidP="0076278A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76278A">
              <w:rPr>
                <w:rFonts w:ascii="Arial" w:hAnsi="Arial" w:cs="Arial"/>
                <w:sz w:val="20"/>
                <w:szCs w:val="20"/>
              </w:rPr>
              <w:t xml:space="preserve">Teams </w:t>
            </w:r>
            <w:r w:rsidR="00606959" w:rsidRPr="0076278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A1194" w:rsidRPr="0076278A">
              <w:rPr>
                <w:rFonts w:ascii="Arial" w:hAnsi="Arial" w:cs="Arial"/>
                <w:sz w:val="20"/>
                <w:szCs w:val="20"/>
              </w:rPr>
              <w:t xml:space="preserve">keep track of </w:t>
            </w:r>
            <w:r w:rsidR="005937F2" w:rsidRPr="0076278A">
              <w:rPr>
                <w:rFonts w:ascii="Arial" w:hAnsi="Arial" w:cs="Arial"/>
                <w:sz w:val="20"/>
                <w:szCs w:val="20"/>
              </w:rPr>
              <w:t>internal position changes</w:t>
            </w:r>
            <w:r w:rsidRPr="0076278A">
              <w:rPr>
                <w:rFonts w:ascii="Arial" w:hAnsi="Arial" w:cs="Arial"/>
                <w:sz w:val="20"/>
                <w:szCs w:val="20"/>
              </w:rPr>
              <w:t>.</w:t>
            </w:r>
            <w:r w:rsidR="00F92209" w:rsidRPr="007627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635AEC" w14:textId="5E3D7AA5" w:rsidR="0076278A" w:rsidRDefault="0076278A" w:rsidP="007F7E5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D0765">
              <w:rPr>
                <w:rFonts w:ascii="Arial" w:hAnsi="Arial" w:cs="Arial"/>
                <w:sz w:val="20"/>
                <w:szCs w:val="20"/>
              </w:rPr>
              <w:t>Solicit member availability for the Q4 virtual quarterly meeting</w:t>
            </w:r>
            <w:r w:rsidR="000B5026" w:rsidRPr="006D0765">
              <w:rPr>
                <w:rFonts w:ascii="Arial" w:hAnsi="Arial" w:cs="Arial"/>
                <w:sz w:val="20"/>
                <w:szCs w:val="20"/>
              </w:rPr>
              <w:t xml:space="preserve">, schedule and prepare </w:t>
            </w:r>
            <w:r w:rsidR="006D0765" w:rsidRPr="006D0765">
              <w:rPr>
                <w:rFonts w:ascii="Arial" w:hAnsi="Arial" w:cs="Arial"/>
                <w:sz w:val="20"/>
                <w:szCs w:val="20"/>
              </w:rPr>
              <w:t>meeting materials</w:t>
            </w:r>
            <w:r w:rsidR="000B5026" w:rsidRPr="006D0765">
              <w:rPr>
                <w:rFonts w:ascii="Arial" w:hAnsi="Arial" w:cs="Arial"/>
                <w:sz w:val="20"/>
                <w:szCs w:val="20"/>
              </w:rPr>
              <w:t xml:space="preserve">, and facilitate the meeting. </w:t>
            </w:r>
            <w:r w:rsidR="00123C54" w:rsidRPr="006D0765">
              <w:rPr>
                <w:rFonts w:ascii="Arial" w:hAnsi="Arial" w:cs="Arial"/>
                <w:sz w:val="20"/>
                <w:szCs w:val="20"/>
              </w:rPr>
              <w:t xml:space="preserve">Draft and finalize </w:t>
            </w:r>
            <w:r w:rsidR="006D0765" w:rsidRPr="006D076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23C54" w:rsidRPr="006D0765">
              <w:rPr>
                <w:rFonts w:ascii="Arial" w:hAnsi="Arial" w:cs="Arial"/>
                <w:sz w:val="20"/>
                <w:szCs w:val="20"/>
              </w:rPr>
              <w:t xml:space="preserve">meeting minutes. </w:t>
            </w:r>
          </w:p>
          <w:p w14:paraId="77246B58" w14:textId="08D729A0" w:rsidR="006D0765" w:rsidRDefault="006D0765" w:rsidP="007F7E5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6372E0">
              <w:rPr>
                <w:rFonts w:ascii="Arial" w:hAnsi="Arial" w:cs="Arial"/>
                <w:sz w:val="20"/>
                <w:szCs w:val="20"/>
              </w:rPr>
              <w:t>three problem statements for the selected project ideas and revised based on member feedback. Present the problem statements at the Q4 meeting</w:t>
            </w:r>
            <w:r w:rsidR="00E00897">
              <w:rPr>
                <w:rFonts w:ascii="Arial" w:hAnsi="Arial" w:cs="Arial"/>
                <w:sz w:val="20"/>
                <w:szCs w:val="20"/>
              </w:rPr>
              <w:t xml:space="preserve"> and facilitate member voting on which project(s) to fund. </w:t>
            </w:r>
          </w:p>
          <w:p w14:paraId="6378EDE5" w14:textId="779DEBED" w:rsidR="00707B85" w:rsidRPr="006D0765" w:rsidRDefault="00707B85" w:rsidP="007F7E5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the Charter to include the approved Addendum.</w:t>
            </w:r>
          </w:p>
          <w:p w14:paraId="0C05C70E" w14:textId="77777777" w:rsidR="00C23C07" w:rsidRPr="00F864F1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  <w:highlight w:val="yellow"/>
              </w:rPr>
            </w:pPr>
          </w:p>
          <w:p w14:paraId="54B220B4" w14:textId="77777777" w:rsidR="00C23C07" w:rsidRPr="00311D48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311D48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5E570D7D" w14:textId="565C97E3" w:rsidR="000063ED" w:rsidRPr="00311D48" w:rsidRDefault="000063ED" w:rsidP="00096F77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</w:rPr>
            </w:pPr>
            <w:r w:rsidRPr="00311D48">
              <w:rPr>
                <w:rFonts w:ascii="Arial" w:hAnsi="Arial" w:cs="Arial"/>
                <w:sz w:val="20"/>
                <w:szCs w:val="20"/>
              </w:rPr>
              <w:t xml:space="preserve">Respond to </w:t>
            </w:r>
            <w:r w:rsidR="00432D47">
              <w:rPr>
                <w:rFonts w:ascii="Arial" w:hAnsi="Arial" w:cs="Arial"/>
                <w:sz w:val="20"/>
                <w:szCs w:val="20"/>
              </w:rPr>
              <w:t xml:space="preserve">publication </w:t>
            </w:r>
            <w:r w:rsidRPr="00311D48">
              <w:rPr>
                <w:rFonts w:ascii="Arial" w:hAnsi="Arial" w:cs="Arial"/>
                <w:sz w:val="20"/>
                <w:szCs w:val="20"/>
              </w:rPr>
              <w:t>comments, when received.</w:t>
            </w:r>
          </w:p>
          <w:p w14:paraId="04E14720" w14:textId="77777777" w:rsidR="000063ED" w:rsidRPr="00311D48" w:rsidRDefault="000063ED" w:rsidP="00096F77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</w:rPr>
            </w:pPr>
            <w:r w:rsidRPr="00311D48">
              <w:rPr>
                <w:rFonts w:ascii="Arial" w:hAnsi="Arial" w:cs="Arial"/>
                <w:sz w:val="20"/>
                <w:szCs w:val="20"/>
              </w:rPr>
              <w:t xml:space="preserve">Participate in meetings, for example, monthly meetings with FHWA and as needed with other groups, such as </w:t>
            </w:r>
          </w:p>
          <w:p w14:paraId="1BC9A6F6" w14:textId="72716FF7" w:rsidR="00867FC0" w:rsidRPr="00311D48" w:rsidRDefault="000063ED" w:rsidP="000063ED">
            <w:pPr>
              <w:pStyle w:val="ListParagraph"/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</w:rPr>
            </w:pPr>
            <w:r w:rsidRPr="00311D48">
              <w:rPr>
                <w:rFonts w:ascii="Arial" w:hAnsi="Arial" w:cs="Arial"/>
                <w:sz w:val="20"/>
                <w:szCs w:val="20"/>
              </w:rPr>
              <w:t xml:space="preserve">City of Frisco and City of Federal Way. </w:t>
            </w:r>
            <w:r w:rsidR="00096F77" w:rsidRPr="00311D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3D4A7F" w14:textId="77777777" w:rsidR="00096F77" w:rsidRPr="00311D48" w:rsidRDefault="00096F77" w:rsidP="00311D48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  <w:highlight w:val="yellow"/>
              </w:rPr>
            </w:pPr>
          </w:p>
          <w:p w14:paraId="11C317B6" w14:textId="77777777" w:rsidR="002C425E" w:rsidRPr="00AE26AE" w:rsidRDefault="002C425E" w:rsidP="002C425E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AE26AE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7A5E15E4" w14:textId="77777777" w:rsidR="00E3120C" w:rsidRPr="00AE26AE" w:rsidRDefault="00E3120C" w:rsidP="00E3120C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26AE">
              <w:rPr>
                <w:rFonts w:ascii="Arial" w:hAnsi="Arial" w:cs="Arial"/>
                <w:sz w:val="20"/>
                <w:szCs w:val="20"/>
              </w:rPr>
              <w:t xml:space="preserve">Attend bi-weekly meetings with the TOCOR to discuss project activities. </w:t>
            </w:r>
          </w:p>
          <w:p w14:paraId="271F385A" w14:textId="77777777" w:rsidR="00D17DE2" w:rsidRPr="00AE26AE" w:rsidRDefault="00D17DE2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26AE">
              <w:rPr>
                <w:rFonts w:ascii="Arial" w:hAnsi="Arial" w:cs="Arial"/>
                <w:sz w:val="20"/>
                <w:szCs w:val="20"/>
              </w:rPr>
              <w:t xml:space="preserve">Revise the technical report and 508 alternative </w:t>
            </w:r>
            <w:proofErr w:type="gramStart"/>
            <w:r w:rsidRPr="00AE26AE">
              <w:rPr>
                <w:rFonts w:ascii="Arial" w:hAnsi="Arial" w:cs="Arial"/>
                <w:sz w:val="20"/>
                <w:szCs w:val="20"/>
              </w:rPr>
              <w:t>text</w:t>
            </w:r>
            <w:proofErr w:type="gramEnd"/>
            <w:r w:rsidRPr="00AE26AE">
              <w:rPr>
                <w:rFonts w:ascii="Arial" w:hAnsi="Arial" w:cs="Arial"/>
                <w:sz w:val="20"/>
                <w:szCs w:val="20"/>
              </w:rPr>
              <w:t xml:space="preserve">, as needed, based on additional comments from FHWA or </w:t>
            </w:r>
          </w:p>
          <w:p w14:paraId="41B95441" w14:textId="6DE28BEF" w:rsidR="00E8417F" w:rsidRPr="00AE26AE" w:rsidRDefault="00D17DE2" w:rsidP="00D17DE2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26AE">
              <w:rPr>
                <w:rFonts w:ascii="Arial" w:hAnsi="Arial" w:cs="Arial"/>
                <w:sz w:val="20"/>
                <w:szCs w:val="20"/>
              </w:rPr>
              <w:t xml:space="preserve">TCD PFS members. </w:t>
            </w:r>
          </w:p>
          <w:p w14:paraId="79EC1DA7" w14:textId="1E97F495" w:rsidR="008A1F86" w:rsidRPr="00AE26AE" w:rsidRDefault="00D17DE2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26AE">
              <w:rPr>
                <w:rFonts w:ascii="Arial" w:hAnsi="Arial" w:cs="Arial"/>
                <w:sz w:val="20"/>
                <w:szCs w:val="20"/>
              </w:rPr>
              <w:t xml:space="preserve">Support the FHWA </w:t>
            </w:r>
            <w:r w:rsidR="00AE26AE" w:rsidRPr="00AE26AE">
              <w:rPr>
                <w:rFonts w:ascii="Arial" w:hAnsi="Arial" w:cs="Arial"/>
                <w:sz w:val="20"/>
                <w:szCs w:val="20"/>
              </w:rPr>
              <w:t xml:space="preserve">editorial review and publications process for the report. </w:t>
            </w:r>
          </w:p>
          <w:p w14:paraId="0303EBB0" w14:textId="77777777" w:rsidR="00511B94" w:rsidRPr="00F864F1" w:rsidRDefault="00511B94" w:rsidP="00511B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8757FE6" w14:textId="77777777" w:rsidR="00511B94" w:rsidRPr="00882F00" w:rsidRDefault="00511B94" w:rsidP="00511B9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882F00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0518F049" w14:textId="77777777" w:rsidR="00210F7D" w:rsidRPr="00210F7D" w:rsidRDefault="00210F7D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10F7D">
              <w:rPr>
                <w:rFonts w:ascii="Arial" w:hAnsi="Arial" w:cs="Arial"/>
                <w:sz w:val="20"/>
                <w:szCs w:val="20"/>
              </w:rPr>
              <w:t>Attend bi-weekly meetings with the TOCOR to discuss project activities.</w:t>
            </w:r>
          </w:p>
          <w:p w14:paraId="74FADEFC" w14:textId="5257FE0B" w:rsidR="00210F7D" w:rsidRDefault="003211D5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data collection for the laboratory study. </w:t>
            </w:r>
          </w:p>
          <w:p w14:paraId="3734E56A" w14:textId="72934553" w:rsidR="003211D5" w:rsidRDefault="000D798E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 laboratory study data</w:t>
            </w:r>
            <w:r w:rsidR="0019256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2F5041D" w14:textId="401EA737" w:rsidR="00192569" w:rsidRPr="00210F7D" w:rsidRDefault="00192569" w:rsidP="00210F7D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 identifying </w:t>
            </w:r>
            <w:r w:rsidR="00882F00">
              <w:rPr>
                <w:rFonts w:ascii="Arial" w:hAnsi="Arial" w:cs="Arial"/>
                <w:sz w:val="20"/>
                <w:szCs w:val="20"/>
              </w:rPr>
              <w:t xml:space="preserve">variables of interest for the field study and potential field study locations. </w:t>
            </w:r>
          </w:p>
          <w:p w14:paraId="22A6FCE0" w14:textId="66B836C1" w:rsidR="00064303" w:rsidRPr="00F864F1" w:rsidRDefault="00064303" w:rsidP="00AC4F0A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B1C42C7" w14:textId="77777777" w:rsidR="00037FBC" w:rsidRPr="00351A53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C9C2C2" w14:textId="77777777" w:rsidTr="00601EBD">
        <w:tc>
          <w:tcPr>
            <w:tcW w:w="10908" w:type="dxa"/>
          </w:tcPr>
          <w:p w14:paraId="663ABD82" w14:textId="77777777" w:rsidR="00E35E0F" w:rsidRPr="00351A53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6850FAC" w14:textId="77777777" w:rsidR="00601EBD" w:rsidRPr="008D29C0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D29C0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Pr="008D29C0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29B98" w14:textId="4CBE8FF2" w:rsidR="00601EBD" w:rsidRPr="00D009C8" w:rsidRDefault="588F2D2F" w:rsidP="0FB4E811">
            <w:pPr>
              <w:ind w:right="-1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FB4E811">
              <w:rPr>
                <w:rFonts w:ascii="Arial" w:hAnsi="Arial" w:cs="Arial"/>
                <w:sz w:val="20"/>
                <w:szCs w:val="20"/>
              </w:rPr>
              <w:t xml:space="preserve">None </w:t>
            </w:r>
            <w:proofErr w:type="gramStart"/>
            <w:r w:rsidRPr="0FB4E811"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 w:rsidRPr="0FB4E8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4C50F0" w14:textId="23EBF644" w:rsidR="00601EBD" w:rsidRPr="00D009C8" w:rsidRDefault="00601EBD" w:rsidP="00D009C8">
            <w:pPr>
              <w:ind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5F17B6F7" w14:textId="77777777" w:rsidTr="00601EBD">
        <w:tc>
          <w:tcPr>
            <w:tcW w:w="10908" w:type="dxa"/>
          </w:tcPr>
          <w:p w14:paraId="53414F7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A82E5" w14:textId="1AE13B40" w:rsidR="00C23C07" w:rsidRPr="003C65F0" w:rsidRDefault="00CA1454" w:rsidP="00C23C07">
            <w:pPr>
              <w:ind w:right="-1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26F1D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30BFB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287549" w14:textId="77777777" w:rsidR="00C23C07" w:rsidRPr="003C65F0" w:rsidRDefault="00C23C07" w:rsidP="00C23C07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3C65F0">
              <w:rPr>
                <w:rFonts w:ascii="Arial" w:hAnsi="Arial" w:cs="Arial"/>
                <w:sz w:val="20"/>
                <w:szCs w:val="20"/>
              </w:rPr>
              <w:t>All results from the Traffic Control Devices Pooled Fund Study are considered by FHWA for inclusion in subsequent MUTCD versions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interim approvals</w:t>
            </w:r>
            <w:r w:rsidRPr="003C65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D33A29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C82" w14:textId="77777777" w:rsidR="004B56A7" w:rsidRDefault="004B56A7" w:rsidP="00106C83">
      <w:pPr>
        <w:spacing w:after="0" w:line="240" w:lineRule="auto"/>
      </w:pPr>
      <w:r>
        <w:separator/>
      </w:r>
    </w:p>
  </w:endnote>
  <w:endnote w:type="continuationSeparator" w:id="0">
    <w:p w14:paraId="7F12A5AC" w14:textId="77777777" w:rsidR="004B56A7" w:rsidRDefault="004B56A7" w:rsidP="00106C83">
      <w:pPr>
        <w:spacing w:after="0" w:line="240" w:lineRule="auto"/>
      </w:pPr>
      <w:r>
        <w:continuationSeparator/>
      </w:r>
    </w:p>
  </w:endnote>
  <w:endnote w:type="continuationNotice" w:id="1">
    <w:p w14:paraId="5C4F811E" w14:textId="77777777" w:rsidR="004B56A7" w:rsidRDefault="004B5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BBA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B93A3C0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8432" w14:textId="77777777" w:rsidR="004B56A7" w:rsidRDefault="004B56A7" w:rsidP="00106C83">
      <w:pPr>
        <w:spacing w:after="0" w:line="240" w:lineRule="auto"/>
      </w:pPr>
      <w:r>
        <w:separator/>
      </w:r>
    </w:p>
  </w:footnote>
  <w:footnote w:type="continuationSeparator" w:id="0">
    <w:p w14:paraId="57CAC8CD" w14:textId="77777777" w:rsidR="004B56A7" w:rsidRDefault="004B56A7" w:rsidP="00106C83">
      <w:pPr>
        <w:spacing w:after="0" w:line="240" w:lineRule="auto"/>
      </w:pPr>
      <w:r>
        <w:continuationSeparator/>
      </w:r>
    </w:p>
  </w:footnote>
  <w:footnote w:type="continuationNotice" w:id="1">
    <w:p w14:paraId="4C6F6CA2" w14:textId="77777777" w:rsidR="004B56A7" w:rsidRDefault="004B56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96A"/>
    <w:multiLevelType w:val="hybridMultilevel"/>
    <w:tmpl w:val="99CC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2CB"/>
    <w:multiLevelType w:val="hybridMultilevel"/>
    <w:tmpl w:val="AEA2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2BD5"/>
    <w:multiLevelType w:val="hybridMultilevel"/>
    <w:tmpl w:val="E304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13100"/>
    <w:multiLevelType w:val="hybridMultilevel"/>
    <w:tmpl w:val="EF6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443E"/>
    <w:multiLevelType w:val="hybridMultilevel"/>
    <w:tmpl w:val="A6D8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47A23"/>
    <w:multiLevelType w:val="hybridMultilevel"/>
    <w:tmpl w:val="89F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F559F"/>
    <w:multiLevelType w:val="hybridMultilevel"/>
    <w:tmpl w:val="00EE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45872"/>
    <w:multiLevelType w:val="hybridMultilevel"/>
    <w:tmpl w:val="9A228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8517772">
    <w:abstractNumId w:val="6"/>
  </w:num>
  <w:num w:numId="2" w16cid:durableId="739520824">
    <w:abstractNumId w:val="2"/>
  </w:num>
  <w:num w:numId="3" w16cid:durableId="1349332386">
    <w:abstractNumId w:val="4"/>
  </w:num>
  <w:num w:numId="4" w16cid:durableId="879324370">
    <w:abstractNumId w:val="1"/>
  </w:num>
  <w:num w:numId="5" w16cid:durableId="512914787">
    <w:abstractNumId w:val="3"/>
  </w:num>
  <w:num w:numId="6" w16cid:durableId="930045954">
    <w:abstractNumId w:val="0"/>
  </w:num>
  <w:num w:numId="7" w16cid:durableId="1310134661">
    <w:abstractNumId w:val="5"/>
  </w:num>
  <w:num w:numId="8" w16cid:durableId="779644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01418"/>
    <w:rsid w:val="000063ED"/>
    <w:rsid w:val="000149B4"/>
    <w:rsid w:val="0002041A"/>
    <w:rsid w:val="00026BE1"/>
    <w:rsid w:val="00026D79"/>
    <w:rsid w:val="00030309"/>
    <w:rsid w:val="00030A0F"/>
    <w:rsid w:val="000377EA"/>
    <w:rsid w:val="00037FBC"/>
    <w:rsid w:val="00050178"/>
    <w:rsid w:val="00056AB5"/>
    <w:rsid w:val="00064303"/>
    <w:rsid w:val="00073060"/>
    <w:rsid w:val="000736BB"/>
    <w:rsid w:val="00083783"/>
    <w:rsid w:val="00083E7B"/>
    <w:rsid w:val="0009172C"/>
    <w:rsid w:val="00096F77"/>
    <w:rsid w:val="000B379B"/>
    <w:rsid w:val="000B5026"/>
    <w:rsid w:val="000B665A"/>
    <w:rsid w:val="000B6751"/>
    <w:rsid w:val="000C05D9"/>
    <w:rsid w:val="000C2669"/>
    <w:rsid w:val="000C3630"/>
    <w:rsid w:val="000C3D59"/>
    <w:rsid w:val="000D2DEF"/>
    <w:rsid w:val="000D62CB"/>
    <w:rsid w:val="000D798E"/>
    <w:rsid w:val="000E313C"/>
    <w:rsid w:val="000E3D18"/>
    <w:rsid w:val="000E75C5"/>
    <w:rsid w:val="000E7871"/>
    <w:rsid w:val="000F167A"/>
    <w:rsid w:val="000F4890"/>
    <w:rsid w:val="000F6420"/>
    <w:rsid w:val="00100711"/>
    <w:rsid w:val="001008C2"/>
    <w:rsid w:val="0010210F"/>
    <w:rsid w:val="00102B49"/>
    <w:rsid w:val="0010458C"/>
    <w:rsid w:val="001068F7"/>
    <w:rsid w:val="00106C83"/>
    <w:rsid w:val="001119D6"/>
    <w:rsid w:val="00113ED8"/>
    <w:rsid w:val="00113FD0"/>
    <w:rsid w:val="00114575"/>
    <w:rsid w:val="00123C54"/>
    <w:rsid w:val="00140ED6"/>
    <w:rsid w:val="00154566"/>
    <w:rsid w:val="001547D0"/>
    <w:rsid w:val="0015655D"/>
    <w:rsid w:val="00160835"/>
    <w:rsid w:val="00160D12"/>
    <w:rsid w:val="00160FF1"/>
    <w:rsid w:val="00161153"/>
    <w:rsid w:val="0016431A"/>
    <w:rsid w:val="001650AA"/>
    <w:rsid w:val="001662D7"/>
    <w:rsid w:val="00170AE5"/>
    <w:rsid w:val="00174D5A"/>
    <w:rsid w:val="00181A86"/>
    <w:rsid w:val="00185234"/>
    <w:rsid w:val="001913F7"/>
    <w:rsid w:val="00192569"/>
    <w:rsid w:val="001A07B5"/>
    <w:rsid w:val="001A4D3A"/>
    <w:rsid w:val="001B7250"/>
    <w:rsid w:val="001C0B35"/>
    <w:rsid w:val="001C5322"/>
    <w:rsid w:val="001D3701"/>
    <w:rsid w:val="001D3874"/>
    <w:rsid w:val="001D7601"/>
    <w:rsid w:val="001E72A5"/>
    <w:rsid w:val="001F009B"/>
    <w:rsid w:val="001F1A8D"/>
    <w:rsid w:val="001F63EC"/>
    <w:rsid w:val="00210F7D"/>
    <w:rsid w:val="0021446D"/>
    <w:rsid w:val="002227EF"/>
    <w:rsid w:val="002253BC"/>
    <w:rsid w:val="00225400"/>
    <w:rsid w:val="00226DD1"/>
    <w:rsid w:val="00227D0A"/>
    <w:rsid w:val="00237D31"/>
    <w:rsid w:val="00241DAA"/>
    <w:rsid w:val="002432C6"/>
    <w:rsid w:val="002508FD"/>
    <w:rsid w:val="0025746B"/>
    <w:rsid w:val="00270949"/>
    <w:rsid w:val="00270DEF"/>
    <w:rsid w:val="00276992"/>
    <w:rsid w:val="00276A37"/>
    <w:rsid w:val="00280858"/>
    <w:rsid w:val="002916CE"/>
    <w:rsid w:val="00293FD8"/>
    <w:rsid w:val="002A4CF5"/>
    <w:rsid w:val="002A6EDA"/>
    <w:rsid w:val="002A79C8"/>
    <w:rsid w:val="002C2D50"/>
    <w:rsid w:val="002C3A43"/>
    <w:rsid w:val="002C4053"/>
    <w:rsid w:val="002C425E"/>
    <w:rsid w:val="002D13E1"/>
    <w:rsid w:val="002D3208"/>
    <w:rsid w:val="002D3E79"/>
    <w:rsid w:val="002E0AE5"/>
    <w:rsid w:val="002F5AB3"/>
    <w:rsid w:val="00310B60"/>
    <w:rsid w:val="00311D48"/>
    <w:rsid w:val="00311FFD"/>
    <w:rsid w:val="00315091"/>
    <w:rsid w:val="003211D5"/>
    <w:rsid w:val="003248BD"/>
    <w:rsid w:val="003351E2"/>
    <w:rsid w:val="00335311"/>
    <w:rsid w:val="00335E77"/>
    <w:rsid w:val="00340B63"/>
    <w:rsid w:val="00351A53"/>
    <w:rsid w:val="00351A78"/>
    <w:rsid w:val="00354215"/>
    <w:rsid w:val="0036147B"/>
    <w:rsid w:val="00362697"/>
    <w:rsid w:val="00362854"/>
    <w:rsid w:val="00365AA2"/>
    <w:rsid w:val="003747A9"/>
    <w:rsid w:val="00386E78"/>
    <w:rsid w:val="0038700F"/>
    <w:rsid w:val="0038705A"/>
    <w:rsid w:val="00391F3A"/>
    <w:rsid w:val="003978D3"/>
    <w:rsid w:val="003A43E5"/>
    <w:rsid w:val="003A5A8E"/>
    <w:rsid w:val="003A5AAC"/>
    <w:rsid w:val="003B05EC"/>
    <w:rsid w:val="003B4141"/>
    <w:rsid w:val="003C3711"/>
    <w:rsid w:val="003C566A"/>
    <w:rsid w:val="003E2ED4"/>
    <w:rsid w:val="003F17B6"/>
    <w:rsid w:val="003F27A1"/>
    <w:rsid w:val="003F2BB8"/>
    <w:rsid w:val="003F5DC8"/>
    <w:rsid w:val="004144E6"/>
    <w:rsid w:val="004156B2"/>
    <w:rsid w:val="00420813"/>
    <w:rsid w:val="00432D47"/>
    <w:rsid w:val="0043746B"/>
    <w:rsid w:val="00437734"/>
    <w:rsid w:val="00445B35"/>
    <w:rsid w:val="0044727F"/>
    <w:rsid w:val="00453A3A"/>
    <w:rsid w:val="00455C12"/>
    <w:rsid w:val="00455F87"/>
    <w:rsid w:val="0046087E"/>
    <w:rsid w:val="0046297B"/>
    <w:rsid w:val="00462FC1"/>
    <w:rsid w:val="00465CEA"/>
    <w:rsid w:val="00466787"/>
    <w:rsid w:val="004775C4"/>
    <w:rsid w:val="00480260"/>
    <w:rsid w:val="00481903"/>
    <w:rsid w:val="00485688"/>
    <w:rsid w:val="0048774C"/>
    <w:rsid w:val="00491286"/>
    <w:rsid w:val="004932CC"/>
    <w:rsid w:val="004A1194"/>
    <w:rsid w:val="004A25CC"/>
    <w:rsid w:val="004A4FB1"/>
    <w:rsid w:val="004B433E"/>
    <w:rsid w:val="004B56A7"/>
    <w:rsid w:val="004B5A10"/>
    <w:rsid w:val="004C027E"/>
    <w:rsid w:val="004C43E9"/>
    <w:rsid w:val="004C67CC"/>
    <w:rsid w:val="004C688D"/>
    <w:rsid w:val="004D3F55"/>
    <w:rsid w:val="004D51E8"/>
    <w:rsid w:val="004D6837"/>
    <w:rsid w:val="004D7A78"/>
    <w:rsid w:val="004D7C7B"/>
    <w:rsid w:val="004E14DC"/>
    <w:rsid w:val="004E64AD"/>
    <w:rsid w:val="004F1D5C"/>
    <w:rsid w:val="004F2AC2"/>
    <w:rsid w:val="004F35A6"/>
    <w:rsid w:val="004F5A04"/>
    <w:rsid w:val="004F5D7C"/>
    <w:rsid w:val="004F7245"/>
    <w:rsid w:val="00500D8A"/>
    <w:rsid w:val="005054D9"/>
    <w:rsid w:val="00511B94"/>
    <w:rsid w:val="0051393B"/>
    <w:rsid w:val="005147C2"/>
    <w:rsid w:val="005176B2"/>
    <w:rsid w:val="0052603A"/>
    <w:rsid w:val="00530067"/>
    <w:rsid w:val="00535598"/>
    <w:rsid w:val="00535AFB"/>
    <w:rsid w:val="00536533"/>
    <w:rsid w:val="005405AB"/>
    <w:rsid w:val="00542D95"/>
    <w:rsid w:val="00543B7C"/>
    <w:rsid w:val="0054657B"/>
    <w:rsid w:val="00547EE3"/>
    <w:rsid w:val="00551D8A"/>
    <w:rsid w:val="0055713A"/>
    <w:rsid w:val="00561888"/>
    <w:rsid w:val="00563F62"/>
    <w:rsid w:val="00567639"/>
    <w:rsid w:val="00576092"/>
    <w:rsid w:val="00581B36"/>
    <w:rsid w:val="005825B9"/>
    <w:rsid w:val="00583E8E"/>
    <w:rsid w:val="005872CD"/>
    <w:rsid w:val="005933E3"/>
    <w:rsid w:val="005937F2"/>
    <w:rsid w:val="00593C22"/>
    <w:rsid w:val="00597BFD"/>
    <w:rsid w:val="005A452E"/>
    <w:rsid w:val="005B54C1"/>
    <w:rsid w:val="005C0E84"/>
    <w:rsid w:val="005C301C"/>
    <w:rsid w:val="005E595D"/>
    <w:rsid w:val="005E6EFA"/>
    <w:rsid w:val="00601EBD"/>
    <w:rsid w:val="00606959"/>
    <w:rsid w:val="0061621C"/>
    <w:rsid w:val="00627D6F"/>
    <w:rsid w:val="00631501"/>
    <w:rsid w:val="00631900"/>
    <w:rsid w:val="00635BAF"/>
    <w:rsid w:val="006372E0"/>
    <w:rsid w:val="00646504"/>
    <w:rsid w:val="00657A5B"/>
    <w:rsid w:val="0066016A"/>
    <w:rsid w:val="00660DAF"/>
    <w:rsid w:val="00662F98"/>
    <w:rsid w:val="00663F29"/>
    <w:rsid w:val="00664F6A"/>
    <w:rsid w:val="00682C5E"/>
    <w:rsid w:val="00683B8C"/>
    <w:rsid w:val="006840D4"/>
    <w:rsid w:val="00685222"/>
    <w:rsid w:val="0068681A"/>
    <w:rsid w:val="00696150"/>
    <w:rsid w:val="006A4D04"/>
    <w:rsid w:val="006A5436"/>
    <w:rsid w:val="006B026F"/>
    <w:rsid w:val="006B41C0"/>
    <w:rsid w:val="006C0EA6"/>
    <w:rsid w:val="006D0765"/>
    <w:rsid w:val="006D1909"/>
    <w:rsid w:val="006D3191"/>
    <w:rsid w:val="006D7408"/>
    <w:rsid w:val="006E7BB0"/>
    <w:rsid w:val="006F51A5"/>
    <w:rsid w:val="006F7440"/>
    <w:rsid w:val="00700732"/>
    <w:rsid w:val="00701336"/>
    <w:rsid w:val="00701FE1"/>
    <w:rsid w:val="00707B85"/>
    <w:rsid w:val="00717871"/>
    <w:rsid w:val="007203E7"/>
    <w:rsid w:val="007225AA"/>
    <w:rsid w:val="007233F4"/>
    <w:rsid w:val="00736550"/>
    <w:rsid w:val="00736B7A"/>
    <w:rsid w:val="00743056"/>
    <w:rsid w:val="00743C01"/>
    <w:rsid w:val="0074469A"/>
    <w:rsid w:val="00755BAC"/>
    <w:rsid w:val="00761964"/>
    <w:rsid w:val="0076278A"/>
    <w:rsid w:val="00763264"/>
    <w:rsid w:val="0076378A"/>
    <w:rsid w:val="007851B6"/>
    <w:rsid w:val="00787CFE"/>
    <w:rsid w:val="00790C4A"/>
    <w:rsid w:val="00792532"/>
    <w:rsid w:val="007A199B"/>
    <w:rsid w:val="007A3A50"/>
    <w:rsid w:val="007A6A79"/>
    <w:rsid w:val="007B18E3"/>
    <w:rsid w:val="007C07E0"/>
    <w:rsid w:val="007D5148"/>
    <w:rsid w:val="007D6EAC"/>
    <w:rsid w:val="007D7F7E"/>
    <w:rsid w:val="007E4432"/>
    <w:rsid w:val="007E5BD2"/>
    <w:rsid w:val="007F1D64"/>
    <w:rsid w:val="007F2E4B"/>
    <w:rsid w:val="007F7E51"/>
    <w:rsid w:val="00801B9F"/>
    <w:rsid w:val="00802310"/>
    <w:rsid w:val="00802FDB"/>
    <w:rsid w:val="00803DF9"/>
    <w:rsid w:val="008102F9"/>
    <w:rsid w:val="00813D5A"/>
    <w:rsid w:val="00820D51"/>
    <w:rsid w:val="00823F79"/>
    <w:rsid w:val="008349F3"/>
    <w:rsid w:val="00840CDC"/>
    <w:rsid w:val="00841D83"/>
    <w:rsid w:val="0085327A"/>
    <w:rsid w:val="0085695D"/>
    <w:rsid w:val="0086193C"/>
    <w:rsid w:val="00866025"/>
    <w:rsid w:val="00867304"/>
    <w:rsid w:val="00867FC0"/>
    <w:rsid w:val="00872F18"/>
    <w:rsid w:val="00874DFE"/>
    <w:rsid w:val="00874EF7"/>
    <w:rsid w:val="00875EEE"/>
    <w:rsid w:val="00882F00"/>
    <w:rsid w:val="00886F0F"/>
    <w:rsid w:val="00890AEE"/>
    <w:rsid w:val="008A1F86"/>
    <w:rsid w:val="008A62ED"/>
    <w:rsid w:val="008A67B3"/>
    <w:rsid w:val="008B3698"/>
    <w:rsid w:val="008B3751"/>
    <w:rsid w:val="008C1498"/>
    <w:rsid w:val="008C5278"/>
    <w:rsid w:val="008D29C0"/>
    <w:rsid w:val="008D56B3"/>
    <w:rsid w:val="008E4349"/>
    <w:rsid w:val="008F7A51"/>
    <w:rsid w:val="00901AA2"/>
    <w:rsid w:val="00905938"/>
    <w:rsid w:val="009111B2"/>
    <w:rsid w:val="00915FEC"/>
    <w:rsid w:val="00921595"/>
    <w:rsid w:val="0092733B"/>
    <w:rsid w:val="00932B1B"/>
    <w:rsid w:val="00933243"/>
    <w:rsid w:val="00937C22"/>
    <w:rsid w:val="009626D2"/>
    <w:rsid w:val="009647BA"/>
    <w:rsid w:val="00966323"/>
    <w:rsid w:val="009710EF"/>
    <w:rsid w:val="0097239E"/>
    <w:rsid w:val="00973B95"/>
    <w:rsid w:val="00982F1C"/>
    <w:rsid w:val="00983731"/>
    <w:rsid w:val="00984DB2"/>
    <w:rsid w:val="009B0597"/>
    <w:rsid w:val="009B4053"/>
    <w:rsid w:val="009C1B04"/>
    <w:rsid w:val="009C2185"/>
    <w:rsid w:val="009D1E80"/>
    <w:rsid w:val="009E1E75"/>
    <w:rsid w:val="009F2DA5"/>
    <w:rsid w:val="00A1215B"/>
    <w:rsid w:val="00A156FA"/>
    <w:rsid w:val="00A2614E"/>
    <w:rsid w:val="00A3389B"/>
    <w:rsid w:val="00A349CF"/>
    <w:rsid w:val="00A36DE7"/>
    <w:rsid w:val="00A37B09"/>
    <w:rsid w:val="00A43875"/>
    <w:rsid w:val="00A53920"/>
    <w:rsid w:val="00A578B4"/>
    <w:rsid w:val="00A63677"/>
    <w:rsid w:val="00A65D41"/>
    <w:rsid w:val="00A738CE"/>
    <w:rsid w:val="00A81759"/>
    <w:rsid w:val="00A96251"/>
    <w:rsid w:val="00AA05EF"/>
    <w:rsid w:val="00AA0EF9"/>
    <w:rsid w:val="00AA2161"/>
    <w:rsid w:val="00AA50C3"/>
    <w:rsid w:val="00AB09C3"/>
    <w:rsid w:val="00AB31CF"/>
    <w:rsid w:val="00AC4F0A"/>
    <w:rsid w:val="00AC52DF"/>
    <w:rsid w:val="00AD1D6F"/>
    <w:rsid w:val="00AE120C"/>
    <w:rsid w:val="00AE26AE"/>
    <w:rsid w:val="00AE333C"/>
    <w:rsid w:val="00AE46B0"/>
    <w:rsid w:val="00AE5CB0"/>
    <w:rsid w:val="00AE6BC1"/>
    <w:rsid w:val="00B01221"/>
    <w:rsid w:val="00B018FC"/>
    <w:rsid w:val="00B01F02"/>
    <w:rsid w:val="00B04253"/>
    <w:rsid w:val="00B11241"/>
    <w:rsid w:val="00B15036"/>
    <w:rsid w:val="00B154D7"/>
    <w:rsid w:val="00B2185C"/>
    <w:rsid w:val="00B21C78"/>
    <w:rsid w:val="00B242E2"/>
    <w:rsid w:val="00B42B94"/>
    <w:rsid w:val="00B472B8"/>
    <w:rsid w:val="00B51243"/>
    <w:rsid w:val="00B525B9"/>
    <w:rsid w:val="00B57839"/>
    <w:rsid w:val="00B60396"/>
    <w:rsid w:val="00B605C9"/>
    <w:rsid w:val="00B60CA1"/>
    <w:rsid w:val="00B63AC2"/>
    <w:rsid w:val="00B66A21"/>
    <w:rsid w:val="00B6700C"/>
    <w:rsid w:val="00B74925"/>
    <w:rsid w:val="00B804BC"/>
    <w:rsid w:val="00B84DC9"/>
    <w:rsid w:val="00B86DCC"/>
    <w:rsid w:val="00B97B5D"/>
    <w:rsid w:val="00BA48F9"/>
    <w:rsid w:val="00BB0270"/>
    <w:rsid w:val="00BB0F89"/>
    <w:rsid w:val="00BB1CC6"/>
    <w:rsid w:val="00BB3878"/>
    <w:rsid w:val="00BC6D12"/>
    <w:rsid w:val="00BC6FA2"/>
    <w:rsid w:val="00BE2E65"/>
    <w:rsid w:val="00BF43FB"/>
    <w:rsid w:val="00BF5BC0"/>
    <w:rsid w:val="00BF7541"/>
    <w:rsid w:val="00C06E95"/>
    <w:rsid w:val="00C1157C"/>
    <w:rsid w:val="00C13753"/>
    <w:rsid w:val="00C15B86"/>
    <w:rsid w:val="00C15FF6"/>
    <w:rsid w:val="00C23C07"/>
    <w:rsid w:val="00C322D3"/>
    <w:rsid w:val="00C3755A"/>
    <w:rsid w:val="00C56489"/>
    <w:rsid w:val="00C576C2"/>
    <w:rsid w:val="00C6434B"/>
    <w:rsid w:val="00C85B2E"/>
    <w:rsid w:val="00CA1454"/>
    <w:rsid w:val="00CC24E2"/>
    <w:rsid w:val="00CC3E57"/>
    <w:rsid w:val="00CC6F58"/>
    <w:rsid w:val="00CD3539"/>
    <w:rsid w:val="00CD67B5"/>
    <w:rsid w:val="00CE0EE8"/>
    <w:rsid w:val="00CE3109"/>
    <w:rsid w:val="00CE4471"/>
    <w:rsid w:val="00CE5445"/>
    <w:rsid w:val="00CF47F2"/>
    <w:rsid w:val="00CF718A"/>
    <w:rsid w:val="00D009C8"/>
    <w:rsid w:val="00D038BC"/>
    <w:rsid w:val="00D05589"/>
    <w:rsid w:val="00D05DC0"/>
    <w:rsid w:val="00D0648F"/>
    <w:rsid w:val="00D14939"/>
    <w:rsid w:val="00D16276"/>
    <w:rsid w:val="00D17DE2"/>
    <w:rsid w:val="00D21290"/>
    <w:rsid w:val="00D25F69"/>
    <w:rsid w:val="00D33A29"/>
    <w:rsid w:val="00D37E83"/>
    <w:rsid w:val="00D4332F"/>
    <w:rsid w:val="00D4717E"/>
    <w:rsid w:val="00D57BC7"/>
    <w:rsid w:val="00D60EDA"/>
    <w:rsid w:val="00D7034C"/>
    <w:rsid w:val="00D777AB"/>
    <w:rsid w:val="00D81E13"/>
    <w:rsid w:val="00D83613"/>
    <w:rsid w:val="00D92FD2"/>
    <w:rsid w:val="00DB0918"/>
    <w:rsid w:val="00DB1636"/>
    <w:rsid w:val="00DB213D"/>
    <w:rsid w:val="00DB3165"/>
    <w:rsid w:val="00DC3699"/>
    <w:rsid w:val="00DC4F93"/>
    <w:rsid w:val="00DC7432"/>
    <w:rsid w:val="00DD07C8"/>
    <w:rsid w:val="00DD4C64"/>
    <w:rsid w:val="00DD72CC"/>
    <w:rsid w:val="00DD7EB7"/>
    <w:rsid w:val="00DE2ED4"/>
    <w:rsid w:val="00DF7A57"/>
    <w:rsid w:val="00E00897"/>
    <w:rsid w:val="00E0590F"/>
    <w:rsid w:val="00E05F20"/>
    <w:rsid w:val="00E17B5E"/>
    <w:rsid w:val="00E27F4C"/>
    <w:rsid w:val="00E3120C"/>
    <w:rsid w:val="00E34FE4"/>
    <w:rsid w:val="00E35E0F"/>
    <w:rsid w:val="00E35E1C"/>
    <w:rsid w:val="00E371D1"/>
    <w:rsid w:val="00E415F2"/>
    <w:rsid w:val="00E4693E"/>
    <w:rsid w:val="00E47140"/>
    <w:rsid w:val="00E53738"/>
    <w:rsid w:val="00E53BBF"/>
    <w:rsid w:val="00E611FF"/>
    <w:rsid w:val="00E62B6D"/>
    <w:rsid w:val="00E65FA2"/>
    <w:rsid w:val="00E776AF"/>
    <w:rsid w:val="00E8417F"/>
    <w:rsid w:val="00E86ECC"/>
    <w:rsid w:val="00EA1FDA"/>
    <w:rsid w:val="00EA5F45"/>
    <w:rsid w:val="00EA6358"/>
    <w:rsid w:val="00EB2E84"/>
    <w:rsid w:val="00EB2FF5"/>
    <w:rsid w:val="00EB688F"/>
    <w:rsid w:val="00EC3705"/>
    <w:rsid w:val="00EC39E7"/>
    <w:rsid w:val="00ED3D19"/>
    <w:rsid w:val="00ED5287"/>
    <w:rsid w:val="00ED5F67"/>
    <w:rsid w:val="00EE0FC4"/>
    <w:rsid w:val="00EF08AE"/>
    <w:rsid w:val="00EF5790"/>
    <w:rsid w:val="00F02ECC"/>
    <w:rsid w:val="00F035C8"/>
    <w:rsid w:val="00F173AF"/>
    <w:rsid w:val="00F30961"/>
    <w:rsid w:val="00F35C29"/>
    <w:rsid w:val="00F37C77"/>
    <w:rsid w:val="00F40466"/>
    <w:rsid w:val="00F40F95"/>
    <w:rsid w:val="00F51719"/>
    <w:rsid w:val="00F5450F"/>
    <w:rsid w:val="00F63103"/>
    <w:rsid w:val="00F64AB0"/>
    <w:rsid w:val="00F8230B"/>
    <w:rsid w:val="00F864F1"/>
    <w:rsid w:val="00F91F3B"/>
    <w:rsid w:val="00F92209"/>
    <w:rsid w:val="00FA56D2"/>
    <w:rsid w:val="00FA6264"/>
    <w:rsid w:val="00FC4126"/>
    <w:rsid w:val="00FD2C0F"/>
    <w:rsid w:val="00FD3DCC"/>
    <w:rsid w:val="00FF1518"/>
    <w:rsid w:val="00FF32BE"/>
    <w:rsid w:val="02C9C84D"/>
    <w:rsid w:val="049020DA"/>
    <w:rsid w:val="05297760"/>
    <w:rsid w:val="05437EF1"/>
    <w:rsid w:val="06E54528"/>
    <w:rsid w:val="077E2515"/>
    <w:rsid w:val="088BBB34"/>
    <w:rsid w:val="08D311CC"/>
    <w:rsid w:val="0AAC8467"/>
    <w:rsid w:val="0DA97790"/>
    <w:rsid w:val="0EE92A9A"/>
    <w:rsid w:val="0F3F1A39"/>
    <w:rsid w:val="0FB4E811"/>
    <w:rsid w:val="10A8C377"/>
    <w:rsid w:val="13CA0DFB"/>
    <w:rsid w:val="14044009"/>
    <w:rsid w:val="147F5E26"/>
    <w:rsid w:val="148E0584"/>
    <w:rsid w:val="157492DA"/>
    <w:rsid w:val="15CA96EE"/>
    <w:rsid w:val="16A1DD93"/>
    <w:rsid w:val="16E48C4B"/>
    <w:rsid w:val="1920A7A8"/>
    <w:rsid w:val="1927C268"/>
    <w:rsid w:val="1ADF70F8"/>
    <w:rsid w:val="1C2A71AA"/>
    <w:rsid w:val="1DB2C5E4"/>
    <w:rsid w:val="1ED9CEB4"/>
    <w:rsid w:val="221CD481"/>
    <w:rsid w:val="228EF26C"/>
    <w:rsid w:val="236E8BBE"/>
    <w:rsid w:val="23773D9A"/>
    <w:rsid w:val="23F9C86C"/>
    <w:rsid w:val="2505F58F"/>
    <w:rsid w:val="25E50F85"/>
    <w:rsid w:val="2606B3CC"/>
    <w:rsid w:val="27769891"/>
    <w:rsid w:val="27B85F29"/>
    <w:rsid w:val="28C3AFC4"/>
    <w:rsid w:val="29A4039A"/>
    <w:rsid w:val="2A2750A8"/>
    <w:rsid w:val="2A491896"/>
    <w:rsid w:val="2B864938"/>
    <w:rsid w:val="2C17F689"/>
    <w:rsid w:val="32E740CF"/>
    <w:rsid w:val="32FD1DDF"/>
    <w:rsid w:val="3755B960"/>
    <w:rsid w:val="39D4F157"/>
    <w:rsid w:val="3A84D628"/>
    <w:rsid w:val="3AE92471"/>
    <w:rsid w:val="3B278BE7"/>
    <w:rsid w:val="3C321728"/>
    <w:rsid w:val="3C9D827E"/>
    <w:rsid w:val="3CE6BC78"/>
    <w:rsid w:val="3D1E03AB"/>
    <w:rsid w:val="3DD01877"/>
    <w:rsid w:val="3E0CF809"/>
    <w:rsid w:val="3E77EF5E"/>
    <w:rsid w:val="404026B8"/>
    <w:rsid w:val="41699ACA"/>
    <w:rsid w:val="4268B89A"/>
    <w:rsid w:val="43DE155C"/>
    <w:rsid w:val="445FDE9F"/>
    <w:rsid w:val="459EF920"/>
    <w:rsid w:val="45F0CB17"/>
    <w:rsid w:val="4807E3ED"/>
    <w:rsid w:val="487891A8"/>
    <w:rsid w:val="48E00F63"/>
    <w:rsid w:val="4D0FEDBA"/>
    <w:rsid w:val="4FC0F697"/>
    <w:rsid w:val="5127EA55"/>
    <w:rsid w:val="5533A8D4"/>
    <w:rsid w:val="5696CFA4"/>
    <w:rsid w:val="580F7460"/>
    <w:rsid w:val="588F2D2F"/>
    <w:rsid w:val="5901DC51"/>
    <w:rsid w:val="59064671"/>
    <w:rsid w:val="59C0F18F"/>
    <w:rsid w:val="5A10C7B9"/>
    <w:rsid w:val="5D2BD3C2"/>
    <w:rsid w:val="5E33E380"/>
    <w:rsid w:val="61606FE0"/>
    <w:rsid w:val="631A5F57"/>
    <w:rsid w:val="65871A08"/>
    <w:rsid w:val="675ED1E0"/>
    <w:rsid w:val="68014C2D"/>
    <w:rsid w:val="6824B6E8"/>
    <w:rsid w:val="684BB400"/>
    <w:rsid w:val="6AF3F56A"/>
    <w:rsid w:val="6D8628EF"/>
    <w:rsid w:val="6E684B1A"/>
    <w:rsid w:val="6F735339"/>
    <w:rsid w:val="7071B19B"/>
    <w:rsid w:val="70FD1942"/>
    <w:rsid w:val="71046047"/>
    <w:rsid w:val="73A5E30F"/>
    <w:rsid w:val="75F81513"/>
    <w:rsid w:val="77FA1693"/>
    <w:rsid w:val="795D225F"/>
    <w:rsid w:val="79E2DB4C"/>
    <w:rsid w:val="7AAE4A67"/>
    <w:rsid w:val="7BEB6167"/>
    <w:rsid w:val="7C0C3BB8"/>
    <w:rsid w:val="7CFC067F"/>
    <w:rsid w:val="7D06185D"/>
    <w:rsid w:val="7D6DDA22"/>
    <w:rsid w:val="7E5EE3AE"/>
    <w:rsid w:val="7ED3F183"/>
    <w:rsid w:val="7FE3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2B656"/>
  <w15:docId w15:val="{DAB60A09-69C2-4F46-8480-D199508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C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C23C07"/>
    <w:rPr>
      <w:rFonts w:eastAsiaTheme="majorEastAsia" w:cstheme="majorBidi"/>
      <w:b/>
      <w:bCs/>
      <w:color w:val="1F497D" w:themeColor="text2"/>
      <w:szCs w:val="26"/>
    </w:rPr>
  </w:style>
  <w:style w:type="paragraph" w:styleId="ListParagraph">
    <w:name w:val="List Paragraph"/>
    <w:basedOn w:val="Normal"/>
    <w:uiPriority w:val="34"/>
    <w:qFormat/>
    <w:rsid w:val="00C23C07"/>
    <w:pPr>
      <w:ind w:left="720"/>
      <w:contextualSpacing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C0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C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6632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3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f2db4-56f6-427f-acd9-ad9ec6cfbcd9" xsi:nil="true"/>
    <lcf76f155ced4ddcb4097134ff3c332f xmlns="ab19b2ae-c5ac-4bcd-b666-2e5b8892c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A9A75476504A866F29B725CE9B70" ma:contentTypeVersion="14" ma:contentTypeDescription="Create a new document." ma:contentTypeScope="" ma:versionID="303cd5bb6a740a76c2d6ac5e3feac294">
  <xsd:schema xmlns:xsd="http://www.w3.org/2001/XMLSchema" xmlns:xs="http://www.w3.org/2001/XMLSchema" xmlns:p="http://schemas.microsoft.com/office/2006/metadata/properties" xmlns:ns2="915f2db4-56f6-427f-acd9-ad9ec6cfbcd9" xmlns:ns3="ab19b2ae-c5ac-4bcd-b666-2e5b8892c366" targetNamespace="http://schemas.microsoft.com/office/2006/metadata/properties" ma:root="true" ma:fieldsID="abdc9594765ef1be98b7e86a564fd73a" ns2:_="" ns3:_="">
    <xsd:import namespace="915f2db4-56f6-427f-acd9-ad9ec6cfbcd9"/>
    <xsd:import namespace="ab19b2ae-c5ac-4bcd-b666-2e5b8892c3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f2db4-56f6-427f-acd9-ad9ec6cfb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18598d-d1be-4a04-951d-bd1a97b62a34}" ma:internalName="TaxCatchAll" ma:showField="CatchAllData" ma:web="915f2db4-56f6-427f-acd9-ad9ec6cfb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9b2ae-c5ac-4bcd-b666-2e5b8892c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8e7067-ea45-4a64-b78a-95aabe83a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424AA-7B36-40F2-95E6-1ED7F205CD78}">
  <ds:schemaRefs>
    <ds:schemaRef ds:uri="http://schemas.microsoft.com/office/2006/metadata/properties"/>
    <ds:schemaRef ds:uri="http://schemas.microsoft.com/office/infopath/2007/PartnerControls"/>
    <ds:schemaRef ds:uri="915f2db4-56f6-427f-acd9-ad9ec6cfbcd9"/>
    <ds:schemaRef ds:uri="ab19b2ae-c5ac-4bcd-b666-2e5b8892c366"/>
  </ds:schemaRefs>
</ds:datastoreItem>
</file>

<file path=customXml/itemProps3.xml><?xml version="1.0" encoding="utf-8"?>
<ds:datastoreItem xmlns:ds="http://schemas.openxmlformats.org/officeDocument/2006/customXml" ds:itemID="{3969F9CD-C56D-4267-BEF2-88703D86B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6E770-3029-4C2F-8DC7-76CCC79A1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f2db4-56f6-427f-acd9-ad9ec6cfbcd9"/>
    <ds:schemaRef ds:uri="ab19b2ae-c5ac-4bcd-b666-2e5b8892c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6727</Characters>
  <Application>Microsoft Office Word</Application>
  <DocSecurity>4</DocSecurity>
  <Lines>217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Erin Kissner</cp:lastModifiedBy>
  <cp:revision>2</cp:revision>
  <cp:lastPrinted>2011-06-21T20:32:00Z</cp:lastPrinted>
  <dcterms:created xsi:type="dcterms:W3CDTF">2025-10-20T20:34:00Z</dcterms:created>
  <dcterms:modified xsi:type="dcterms:W3CDTF">2025-10-20T20:34:00Z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0x010100C0ABA9A75476504A866F29B725CE9B70</vt:lpwstr>
  </property>
  <property fmtid="{D5CDD505-2E9C-101B-9397-08002B2CF9AE}" pid="3" name="MediaServiceImageTags">
    <vt:lpwstr/>
  </property>
  <property fmtid="{D5CDD505-2E9C-101B-9397-08002B2CF9AE}" pid="4" name="GrammarlyDocumentId">
    <vt:lpwstr>2dcee6f0fd633ffc4c465bdf971f181cf941f2e1e23536a78349862db5386918</vt:lpwstr>
  </property>
</Properties>
</file>