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6B6AA2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7F5C5EAA" w:rsidR="0004155D" w:rsidRPr="0004155D" w:rsidRDefault="00A275F4" w:rsidP="0004155D">
      <w:pPr>
        <w:jc w:val="center"/>
        <w:rPr>
          <w:b/>
          <w:bCs/>
        </w:rPr>
      </w:pPr>
      <w:r>
        <w:rPr>
          <w:b/>
          <w:bCs/>
        </w:rPr>
        <w:t>July</w:t>
      </w:r>
      <w:r w:rsidR="00CD7DC1">
        <w:rPr>
          <w:b/>
          <w:bCs/>
        </w:rPr>
        <w:t xml:space="preserve"> through </w:t>
      </w:r>
      <w:r>
        <w:rPr>
          <w:b/>
          <w:bCs/>
        </w:rPr>
        <w:t>September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9E360A">
        <w:rPr>
          <w:b/>
          <w:bCs/>
        </w:rPr>
        <w:t>5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452FBD63" w14:textId="273147DD" w:rsidR="00521296" w:rsidRPr="00895FB5" w:rsidRDefault="0052129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>Held quarterly TAC meeting</w:t>
      </w:r>
      <w:r w:rsidR="008014BD" w:rsidRPr="00895FB5">
        <w:rPr>
          <w:rFonts w:cstheme="minorHAnsi"/>
        </w:rPr>
        <w:t>.</w:t>
      </w:r>
    </w:p>
    <w:p w14:paraId="4700243A" w14:textId="653A486A" w:rsidR="009E360A" w:rsidRPr="00895FB5" w:rsidRDefault="0088635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 xml:space="preserve">Conducted survey of TAC members </w:t>
      </w:r>
      <w:r w:rsidR="00A22217" w:rsidRPr="00895FB5">
        <w:rPr>
          <w:rFonts w:cstheme="minorHAnsi"/>
        </w:rPr>
        <w:t>to g</w:t>
      </w:r>
      <w:r w:rsidR="00C51078">
        <w:rPr>
          <w:rFonts w:cstheme="minorHAnsi"/>
        </w:rPr>
        <w:t xml:space="preserve">auge </w:t>
      </w:r>
      <w:r w:rsidR="00A22217" w:rsidRPr="00895FB5">
        <w:rPr>
          <w:rFonts w:cstheme="minorHAnsi"/>
        </w:rPr>
        <w:t xml:space="preserve">interest in </w:t>
      </w:r>
      <w:r w:rsidR="0010249C" w:rsidRPr="00895FB5">
        <w:rPr>
          <w:rFonts w:cstheme="minorHAnsi"/>
        </w:rPr>
        <w:t>having Individual and</w:t>
      </w:r>
      <w:r w:rsidR="00A15951">
        <w:rPr>
          <w:rFonts w:cstheme="minorHAnsi"/>
        </w:rPr>
        <w:t>/or</w:t>
      </w:r>
      <w:r w:rsidR="0010249C" w:rsidRPr="00895FB5">
        <w:rPr>
          <w:rFonts w:cstheme="minorHAnsi"/>
        </w:rPr>
        <w:t xml:space="preserve"> Group Demonstrations in their States.  </w:t>
      </w:r>
    </w:p>
    <w:p w14:paraId="55629DCD" w14:textId="05E9F127" w:rsidR="00C118FD" w:rsidRPr="00895FB5" w:rsidRDefault="00C118FD" w:rsidP="00AC5C1F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 xml:space="preserve">Actively moved forward with </w:t>
      </w:r>
      <w:r w:rsidR="005929B6" w:rsidRPr="00895FB5">
        <w:rPr>
          <w:rFonts w:cstheme="minorHAnsi"/>
        </w:rPr>
        <w:t xml:space="preserve">coordination with all State agencies involved in the </w:t>
      </w:r>
      <w:r w:rsidR="00A15951">
        <w:rPr>
          <w:rFonts w:cstheme="minorHAnsi"/>
        </w:rPr>
        <w:t xml:space="preserve">site </w:t>
      </w:r>
      <w:r w:rsidRPr="00895FB5">
        <w:rPr>
          <w:rFonts w:cstheme="minorHAnsi"/>
        </w:rPr>
        <w:t>deployment</w:t>
      </w:r>
      <w:r w:rsidR="00337CDD" w:rsidRPr="00895FB5">
        <w:rPr>
          <w:rFonts w:cstheme="minorHAnsi"/>
        </w:rPr>
        <w:t>s</w:t>
      </w:r>
      <w:r w:rsidRPr="00895FB5">
        <w:rPr>
          <w:rFonts w:cstheme="minorHAnsi"/>
        </w:rPr>
        <w:t xml:space="preserve"> </w:t>
      </w:r>
      <w:r w:rsidR="007E7D69" w:rsidRPr="00895FB5">
        <w:rPr>
          <w:rFonts w:cstheme="minorHAnsi"/>
        </w:rPr>
        <w:t xml:space="preserve">on </w:t>
      </w:r>
      <w:r w:rsidR="00337CDD" w:rsidRPr="00895FB5">
        <w:rPr>
          <w:rFonts w:cstheme="minorHAnsi"/>
        </w:rPr>
        <w:t>all</w:t>
      </w:r>
      <w:r w:rsidRPr="00895FB5">
        <w:rPr>
          <w:rFonts w:cstheme="minorHAnsi"/>
        </w:rPr>
        <w:t xml:space="preserve"> project corridors </w:t>
      </w:r>
      <w:r w:rsidR="005929B6" w:rsidRPr="00895FB5">
        <w:rPr>
          <w:rFonts w:cstheme="minorHAnsi"/>
        </w:rPr>
        <w:t>o</w:t>
      </w:r>
      <w:r w:rsidR="007E7D69" w:rsidRPr="00895FB5">
        <w:rPr>
          <w:rFonts w:cstheme="minorHAnsi"/>
        </w:rPr>
        <w:t>f</w:t>
      </w:r>
      <w:r w:rsidR="005929B6" w:rsidRPr="00895FB5">
        <w:rPr>
          <w:rFonts w:cstheme="minorHAnsi"/>
        </w:rPr>
        <w:t xml:space="preserve"> </w:t>
      </w:r>
      <w:r w:rsidRPr="00895FB5">
        <w:rPr>
          <w:rFonts w:cstheme="minorHAnsi"/>
        </w:rPr>
        <w:t>I-20, I-40, I-65, I-76/I-80, I-70, and I-90.</w:t>
      </w:r>
      <w:r w:rsidR="005929B6" w:rsidRPr="00895FB5">
        <w:rPr>
          <w:rFonts w:cstheme="minorHAnsi"/>
        </w:rPr>
        <w:t xml:space="preserve">  </w:t>
      </w:r>
      <w:r w:rsidR="00C51078" w:rsidRPr="00895FB5">
        <w:rPr>
          <w:rFonts w:cstheme="minorHAnsi"/>
        </w:rPr>
        <w:t xml:space="preserve">Continued to collect detailed corridor/site information to populate MOUs and develop detailed site deployment plans for any remaining States.  </w:t>
      </w:r>
      <w:r w:rsidR="00337CDD" w:rsidRPr="00895FB5">
        <w:rPr>
          <w:rFonts w:cstheme="minorHAnsi"/>
        </w:rPr>
        <w:t xml:space="preserve">Worked with </w:t>
      </w:r>
      <w:r w:rsidR="00F12C18" w:rsidRPr="00895FB5">
        <w:rPr>
          <w:rFonts w:cstheme="minorHAnsi"/>
        </w:rPr>
        <w:t>S</w:t>
      </w:r>
      <w:r w:rsidR="00337CDD" w:rsidRPr="00895FB5">
        <w:rPr>
          <w:rFonts w:cstheme="minorHAnsi"/>
        </w:rPr>
        <w:t>tate agencies to schedule deployments.</w:t>
      </w:r>
      <w:r w:rsidR="005929B6" w:rsidRPr="00895FB5">
        <w:rPr>
          <w:rFonts w:cstheme="minorHAnsi"/>
        </w:rPr>
        <w:t xml:space="preserve"> </w:t>
      </w:r>
      <w:r w:rsidR="00A15951">
        <w:rPr>
          <w:rFonts w:cstheme="minorHAnsi"/>
        </w:rPr>
        <w:t>Numerous State agencies f</w:t>
      </w:r>
      <w:r w:rsidR="00AC5C1F" w:rsidRPr="00895FB5">
        <w:rPr>
          <w:rFonts w:cstheme="minorHAnsi"/>
        </w:rPr>
        <w:t xml:space="preserve">inalized and signed </w:t>
      </w:r>
      <w:r w:rsidR="00A15951">
        <w:rPr>
          <w:rFonts w:cstheme="minorHAnsi"/>
        </w:rPr>
        <w:t xml:space="preserve">their </w:t>
      </w:r>
      <w:r w:rsidR="00AC5C1F" w:rsidRPr="00895FB5">
        <w:rPr>
          <w:rFonts w:cstheme="minorHAnsi"/>
        </w:rPr>
        <w:t>MOUs</w:t>
      </w:r>
      <w:r w:rsidR="00A15951">
        <w:rPr>
          <w:rFonts w:cstheme="minorHAnsi"/>
        </w:rPr>
        <w:t xml:space="preserve"> to be able to</w:t>
      </w:r>
      <w:r w:rsidR="00AC5C1F" w:rsidRPr="00895FB5">
        <w:rPr>
          <w:rFonts w:cstheme="minorHAnsi"/>
        </w:rPr>
        <w:t xml:space="preserve"> participat</w:t>
      </w:r>
      <w:r w:rsidR="00A15951">
        <w:rPr>
          <w:rFonts w:cstheme="minorHAnsi"/>
        </w:rPr>
        <w:t>e</w:t>
      </w:r>
      <w:r w:rsidR="00AC5C1F" w:rsidRPr="00895FB5">
        <w:rPr>
          <w:rFonts w:cstheme="minorHAnsi"/>
        </w:rPr>
        <w:t xml:space="preserve"> in deployments. </w:t>
      </w:r>
    </w:p>
    <w:p w14:paraId="7820291D" w14:textId="213818A4" w:rsidR="009C0395" w:rsidRDefault="00F12C18" w:rsidP="001036F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>Met</w:t>
      </w:r>
      <w:r w:rsidR="003C05A9" w:rsidRPr="00895FB5">
        <w:rPr>
          <w:rFonts w:cstheme="minorHAnsi"/>
        </w:rPr>
        <w:t xml:space="preserve"> </w:t>
      </w:r>
      <w:r w:rsidR="00C51078">
        <w:rPr>
          <w:rFonts w:cstheme="minorHAnsi"/>
        </w:rPr>
        <w:t xml:space="preserve">individually </w:t>
      </w:r>
      <w:r w:rsidR="009E360A" w:rsidRPr="00895FB5">
        <w:rPr>
          <w:rFonts w:cstheme="minorHAnsi"/>
        </w:rPr>
        <w:t xml:space="preserve">with </w:t>
      </w:r>
      <w:r w:rsidR="007E7D69" w:rsidRPr="00895FB5">
        <w:rPr>
          <w:rFonts w:cstheme="minorHAnsi"/>
        </w:rPr>
        <w:t xml:space="preserve">several </w:t>
      </w:r>
      <w:r w:rsidR="008222DC" w:rsidRPr="00895FB5">
        <w:rPr>
          <w:rFonts w:cstheme="minorHAnsi"/>
        </w:rPr>
        <w:t>S</w:t>
      </w:r>
      <w:r w:rsidR="009E360A" w:rsidRPr="00895FB5">
        <w:rPr>
          <w:rFonts w:cstheme="minorHAnsi"/>
        </w:rPr>
        <w:t>tate</w:t>
      </w:r>
      <w:r w:rsidR="00C51078">
        <w:rPr>
          <w:rFonts w:cstheme="minorHAnsi"/>
        </w:rPr>
        <w:t xml:space="preserve"> agencies</w:t>
      </w:r>
      <w:r w:rsidR="009E360A" w:rsidRPr="00895FB5">
        <w:rPr>
          <w:rFonts w:cstheme="minorHAnsi"/>
        </w:rPr>
        <w:t xml:space="preserve"> regarding deployments</w:t>
      </w:r>
      <w:r w:rsidR="00886356" w:rsidRPr="00895FB5">
        <w:rPr>
          <w:rFonts w:cstheme="minorHAnsi"/>
        </w:rPr>
        <w:t xml:space="preserve"> on the </w:t>
      </w:r>
      <w:r w:rsidR="007E7D69" w:rsidRPr="00895FB5">
        <w:rPr>
          <w:rFonts w:cstheme="minorHAnsi"/>
        </w:rPr>
        <w:t xml:space="preserve">selected </w:t>
      </w:r>
      <w:r w:rsidR="00886356" w:rsidRPr="00895FB5">
        <w:rPr>
          <w:rFonts w:cstheme="minorHAnsi"/>
        </w:rPr>
        <w:t>corridors</w:t>
      </w:r>
      <w:r w:rsidR="003C05A9" w:rsidRPr="00895FB5">
        <w:rPr>
          <w:rFonts w:cstheme="minorHAnsi"/>
        </w:rPr>
        <w:t xml:space="preserve"> </w:t>
      </w:r>
      <w:r w:rsidR="009C0395" w:rsidRPr="00895FB5">
        <w:rPr>
          <w:rFonts w:cstheme="minorHAnsi"/>
        </w:rPr>
        <w:t>to</w:t>
      </w:r>
      <w:r w:rsidR="003C05A9" w:rsidRPr="00895FB5">
        <w:rPr>
          <w:rFonts w:cstheme="minorHAnsi"/>
        </w:rPr>
        <w:t xml:space="preserve"> collect more information about the sites </w:t>
      </w:r>
      <w:r w:rsidR="007E7D69" w:rsidRPr="00895FB5">
        <w:rPr>
          <w:rFonts w:cstheme="minorHAnsi"/>
        </w:rPr>
        <w:t>and answer questions</w:t>
      </w:r>
      <w:r w:rsidR="00760C5C">
        <w:rPr>
          <w:rFonts w:cstheme="minorHAnsi"/>
        </w:rPr>
        <w:t xml:space="preserve"> and facilitate coordination</w:t>
      </w:r>
      <w:r w:rsidR="00886356" w:rsidRPr="00895FB5">
        <w:rPr>
          <w:rFonts w:cstheme="minorHAnsi"/>
        </w:rPr>
        <w:t xml:space="preserve">.  </w:t>
      </w:r>
    </w:p>
    <w:p w14:paraId="1D424F93" w14:textId="152C2F26" w:rsidR="00C51078" w:rsidRPr="00C51078" w:rsidRDefault="0081657E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Continued</w:t>
      </w:r>
      <w:r w:rsidR="00C51078">
        <w:rPr>
          <w:rFonts w:cstheme="minorHAnsi"/>
        </w:rPr>
        <w:t xml:space="preserve"> </w:t>
      </w:r>
      <w:r w:rsidR="00C51078" w:rsidRPr="000F2DA4">
        <w:rPr>
          <w:rFonts w:cstheme="minorHAnsi"/>
        </w:rPr>
        <w:t xml:space="preserve">equipment procurement </w:t>
      </w:r>
      <w:r w:rsidR="00C51078">
        <w:rPr>
          <w:rFonts w:cstheme="minorHAnsi"/>
        </w:rPr>
        <w:t>for deployments and began shipping to State</w:t>
      </w:r>
      <w:r w:rsidR="00D41231">
        <w:rPr>
          <w:rFonts w:cstheme="minorHAnsi"/>
        </w:rPr>
        <w:t xml:space="preserve"> agencies</w:t>
      </w:r>
      <w:r w:rsidR="00C51078">
        <w:rPr>
          <w:rFonts w:cstheme="minorHAnsi"/>
        </w:rPr>
        <w:t xml:space="preserve"> for deployments.</w:t>
      </w:r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7028425B" w14:textId="1D568F77" w:rsidR="0010249C" w:rsidRDefault="00317D72" w:rsidP="000F2DA4">
      <w:pPr>
        <w:pStyle w:val="ListParagraph"/>
        <w:numPr>
          <w:ilvl w:val="0"/>
          <w:numId w:val="7"/>
        </w:numPr>
        <w:spacing w:after="180"/>
      </w:pPr>
      <w:r>
        <w:t xml:space="preserve">Hold </w:t>
      </w:r>
      <w:r w:rsidR="0010249C">
        <w:t>Group Demonstration in Columbus, Ohio on November 13.</w:t>
      </w:r>
    </w:p>
    <w:p w14:paraId="252F13F6" w14:textId="77777777" w:rsidR="0010249C" w:rsidRDefault="0010249C" w:rsidP="0010249C">
      <w:pPr>
        <w:pStyle w:val="ListParagraph"/>
        <w:numPr>
          <w:ilvl w:val="0"/>
          <w:numId w:val="7"/>
        </w:numPr>
        <w:spacing w:after="180"/>
      </w:pPr>
      <w:r>
        <w:t>Hold quarterly TAC meeting on November 20.</w:t>
      </w:r>
    </w:p>
    <w:p w14:paraId="1FF5950C" w14:textId="7CBA4A00" w:rsidR="0010249C" w:rsidRDefault="0010249C" w:rsidP="000F2DA4">
      <w:pPr>
        <w:pStyle w:val="ListParagraph"/>
        <w:numPr>
          <w:ilvl w:val="0"/>
          <w:numId w:val="7"/>
        </w:numPr>
        <w:spacing w:after="180"/>
      </w:pPr>
      <w:r>
        <w:t>Hold Individual Demonstrations in Wisconsin, Wyoming, Nebraska, and Kentucky.</w:t>
      </w:r>
    </w:p>
    <w:p w14:paraId="6ADB8743" w14:textId="35F15B5E" w:rsidR="00112BE7" w:rsidRPr="000F2DA4" w:rsidRDefault="008014BD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Finalize</w:t>
      </w:r>
      <w:r w:rsidR="00112BE7">
        <w:rPr>
          <w:rFonts w:cstheme="minorHAnsi"/>
        </w:rPr>
        <w:t xml:space="preserve"> </w:t>
      </w:r>
      <w:r w:rsidR="0010249C">
        <w:rPr>
          <w:rFonts w:cstheme="minorHAnsi"/>
        </w:rPr>
        <w:t xml:space="preserve">any outstanding </w:t>
      </w:r>
      <w:r w:rsidR="00112BE7">
        <w:rPr>
          <w:rFonts w:cstheme="minorHAnsi"/>
        </w:rPr>
        <w:t>MOUs and obtain signatures from all relevant parties</w:t>
      </w:r>
      <w:r w:rsidR="001222FA">
        <w:rPr>
          <w:rFonts w:cstheme="minorHAnsi"/>
        </w:rPr>
        <w:t xml:space="preserve"> for all States/corridors</w:t>
      </w:r>
      <w:r>
        <w:rPr>
          <w:rFonts w:cstheme="minorHAnsi"/>
        </w:rPr>
        <w:t>.</w:t>
      </w:r>
    </w:p>
    <w:p w14:paraId="5563886C" w14:textId="131DCD8A" w:rsidR="000F2DA4" w:rsidRPr="000F2DA4" w:rsidRDefault="0010249C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Finish</w:t>
      </w:r>
      <w:r w:rsidR="00133373" w:rsidRPr="000F2DA4">
        <w:rPr>
          <w:rFonts w:cstheme="minorHAnsi"/>
        </w:rPr>
        <w:t xml:space="preserve"> equipment procurement </w:t>
      </w:r>
      <w:r w:rsidR="001C14AE">
        <w:rPr>
          <w:rFonts w:cstheme="minorHAnsi"/>
        </w:rPr>
        <w:t>for deployments</w:t>
      </w:r>
      <w:r w:rsidR="007E7D69">
        <w:rPr>
          <w:rFonts w:cstheme="minorHAnsi"/>
        </w:rPr>
        <w:t xml:space="preserve"> and ship to </w:t>
      </w:r>
      <w:r w:rsidR="00C0653C">
        <w:rPr>
          <w:rFonts w:cstheme="minorHAnsi"/>
        </w:rPr>
        <w:t>State agencies</w:t>
      </w:r>
      <w:r w:rsidR="007E7D69">
        <w:rPr>
          <w:rFonts w:cstheme="minorHAnsi"/>
        </w:rPr>
        <w:t xml:space="preserve"> for deployments</w:t>
      </w:r>
      <w:r w:rsidR="008014BD">
        <w:rPr>
          <w:rFonts w:cstheme="minorHAnsi"/>
        </w:rPr>
        <w:t>.</w:t>
      </w:r>
    </w:p>
    <w:p w14:paraId="68B7B5F2" w14:textId="5E972663" w:rsidR="00133373" w:rsidRPr="007E7D69" w:rsidRDefault="0010249C" w:rsidP="007E7D6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>Conduct</w:t>
      </w:r>
      <w:r w:rsidR="00133373" w:rsidRPr="000F2DA4">
        <w:rPr>
          <w:rFonts w:cstheme="minorHAnsi"/>
        </w:rPr>
        <w:t xml:space="preserve"> </w:t>
      </w:r>
      <w:r w:rsidR="007E7D69">
        <w:rPr>
          <w:rFonts w:cstheme="minorHAnsi"/>
        </w:rPr>
        <w:t xml:space="preserve">all </w:t>
      </w:r>
      <w:r w:rsidR="00133373" w:rsidRPr="000F2DA4">
        <w:rPr>
          <w:rFonts w:cstheme="minorHAnsi"/>
        </w:rPr>
        <w:t>deployments</w:t>
      </w:r>
      <w:r>
        <w:rPr>
          <w:rFonts w:cstheme="minorHAnsi"/>
        </w:rPr>
        <w:t xml:space="preserve"> in TAC Member States</w:t>
      </w:r>
      <w:r w:rsidR="00895FB5">
        <w:rPr>
          <w:rFonts w:cstheme="minorHAnsi"/>
        </w:rPr>
        <w:t xml:space="preserve"> to</w:t>
      </w:r>
      <w:r w:rsidR="007E7D69">
        <w:rPr>
          <w:rFonts w:cstheme="minorHAnsi"/>
        </w:rPr>
        <w:t xml:space="preserve"> install</w:t>
      </w:r>
      <w:r w:rsidR="007E7D69" w:rsidRPr="008014BD">
        <w:rPr>
          <w:rFonts w:cstheme="minorHAnsi"/>
        </w:rPr>
        <w:t xml:space="preserve"> traffic monitoring equipment at </w:t>
      </w:r>
      <w:r w:rsidR="007E7D69">
        <w:rPr>
          <w:rFonts w:cstheme="minorHAnsi"/>
        </w:rPr>
        <w:t xml:space="preserve">site </w:t>
      </w:r>
      <w:r w:rsidR="007E7D69" w:rsidRPr="008014BD">
        <w:rPr>
          <w:rFonts w:cstheme="minorHAnsi"/>
        </w:rPr>
        <w:t>locations</w:t>
      </w:r>
      <w:r w:rsidR="007E7D69">
        <w:rPr>
          <w:rFonts w:cstheme="minorHAnsi"/>
        </w:rPr>
        <w:t xml:space="preserve"> to allow for </w:t>
      </w:r>
      <w:r w:rsidR="007E7D69" w:rsidRPr="008014BD">
        <w:rPr>
          <w:rFonts w:cstheme="minorHAnsi"/>
        </w:rPr>
        <w:t>inductive loop signature technology (i-LST)</w:t>
      </w:r>
      <w:r w:rsidR="007E7D69">
        <w:rPr>
          <w:rFonts w:cstheme="minorHAnsi"/>
        </w:rPr>
        <w:t xml:space="preserve"> data collection</w:t>
      </w:r>
      <w:r w:rsidR="007E7D69" w:rsidRPr="008014BD">
        <w:rPr>
          <w:rFonts w:cstheme="minorHAnsi"/>
        </w:rPr>
        <w:t xml:space="preserve">.  </w:t>
      </w:r>
    </w:p>
    <w:p w14:paraId="14B4103D" w14:textId="77777777" w:rsidR="00895FB5" w:rsidRPr="000F2DA4" w:rsidRDefault="00895FB5" w:rsidP="00895FB5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Begin to collect and obtain data from deployment sites.  </w:t>
      </w:r>
    </w:p>
    <w:p w14:paraId="6E037817" w14:textId="3FEC15C6" w:rsidR="003C738D" w:rsidRDefault="003C738D" w:rsidP="000F2DA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 xml:space="preserve">Begin to </w:t>
      </w:r>
      <w:r w:rsidR="00F3388D">
        <w:rPr>
          <w:rFonts w:cstheme="minorHAnsi"/>
        </w:rPr>
        <w:t>plan</w:t>
      </w:r>
      <w:r>
        <w:rPr>
          <w:rFonts w:cstheme="minorHAnsi"/>
        </w:rPr>
        <w:t xml:space="preserve"> Peer Exchange locations and dates</w:t>
      </w:r>
      <w:r w:rsidR="008014B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EB03DD2" w14:textId="77777777" w:rsidR="00654AF9" w:rsidRDefault="00654AF9" w:rsidP="0004155D"/>
    <w:p w14:paraId="5165F3D9" w14:textId="77777777" w:rsidR="000621F8" w:rsidRDefault="000621F8" w:rsidP="0004155D">
      <w:pPr>
        <w:rPr>
          <w:b/>
          <w:bCs/>
        </w:rPr>
      </w:pPr>
    </w:p>
    <w:p w14:paraId="748791CB" w14:textId="16157CEB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B0C6899" w14:textId="77777777" w:rsidR="000621F8" w:rsidRDefault="000621F8" w:rsidP="0004155D">
      <w:pPr>
        <w:rPr>
          <w:b/>
          <w:bCs/>
        </w:rPr>
      </w:pPr>
    </w:p>
    <w:p w14:paraId="2A04F2C9" w14:textId="0ED08C85" w:rsidR="00BA2945" w:rsidRPr="008014BD" w:rsidRDefault="003918D3" w:rsidP="00EE760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Remaining </w:t>
      </w:r>
      <w:r w:rsidR="00EB0129" w:rsidRPr="008014BD">
        <w:rPr>
          <w:rFonts w:cstheme="minorHAnsi"/>
        </w:rPr>
        <w:t xml:space="preserve">TAC </w:t>
      </w:r>
      <w:r w:rsidR="007C758A">
        <w:rPr>
          <w:rFonts w:cstheme="minorHAnsi"/>
        </w:rPr>
        <w:t>M</w:t>
      </w:r>
      <w:r w:rsidR="00EB0129" w:rsidRPr="008014BD">
        <w:rPr>
          <w:rFonts w:cstheme="minorHAnsi"/>
        </w:rPr>
        <w:t xml:space="preserve">ember funds needed from </w:t>
      </w:r>
      <w:r w:rsidR="003A3FDD">
        <w:rPr>
          <w:rFonts w:cstheme="minorHAnsi"/>
        </w:rPr>
        <w:t>one</w:t>
      </w:r>
      <w:r w:rsidR="00317D72" w:rsidRPr="008014BD">
        <w:rPr>
          <w:rFonts w:cstheme="minorHAnsi"/>
        </w:rPr>
        <w:t xml:space="preserve"> </w:t>
      </w:r>
      <w:r w:rsidR="00EB0129" w:rsidRPr="008014BD">
        <w:rPr>
          <w:rFonts w:cstheme="minorHAnsi"/>
        </w:rPr>
        <w:t>P</w:t>
      </w:r>
      <w:r w:rsidR="008014BD">
        <w:rPr>
          <w:rFonts w:cstheme="minorHAnsi"/>
        </w:rPr>
        <w:t xml:space="preserve">ooled </w:t>
      </w:r>
      <w:r w:rsidR="00EB0129" w:rsidRPr="008014BD">
        <w:rPr>
          <w:rFonts w:cstheme="minorHAnsi"/>
        </w:rPr>
        <w:t>F</w:t>
      </w:r>
      <w:r w:rsidR="008014BD">
        <w:rPr>
          <w:rFonts w:cstheme="minorHAnsi"/>
        </w:rPr>
        <w:t>und</w:t>
      </w:r>
      <w:r w:rsidR="00EB0129" w:rsidRPr="008014BD">
        <w:rPr>
          <w:rFonts w:cstheme="minorHAnsi"/>
        </w:rPr>
        <w:t xml:space="preserve"> member</w:t>
      </w:r>
      <w:r w:rsidR="00886356" w:rsidRPr="008014BD">
        <w:rPr>
          <w:rFonts w:cstheme="minorHAnsi"/>
        </w:rPr>
        <w:t xml:space="preserve"> State</w:t>
      </w:r>
      <w:r w:rsidR="008014BD">
        <w:rPr>
          <w:rFonts w:cstheme="minorHAnsi"/>
        </w:rPr>
        <w:t>.</w:t>
      </w:r>
    </w:p>
    <w:p w14:paraId="280BAE74" w14:textId="3F1B4894" w:rsidR="006B6AA2" w:rsidRPr="008014BD" w:rsidRDefault="003C738D" w:rsidP="00EE7600">
      <w:pPr>
        <w:pStyle w:val="ListParagraph"/>
        <w:numPr>
          <w:ilvl w:val="0"/>
          <w:numId w:val="6"/>
        </w:numPr>
        <w:rPr>
          <w:rFonts w:cstheme="minorHAnsi"/>
        </w:rPr>
      </w:pPr>
      <w:r w:rsidRPr="008014BD">
        <w:rPr>
          <w:rFonts w:cstheme="minorHAnsi"/>
        </w:rPr>
        <w:t xml:space="preserve">TAC member States </w:t>
      </w:r>
      <w:r w:rsidR="00760C5C">
        <w:rPr>
          <w:rFonts w:cstheme="minorHAnsi"/>
        </w:rPr>
        <w:t xml:space="preserve">who have not finalized their MOUs </w:t>
      </w:r>
      <w:r w:rsidRPr="008014BD">
        <w:rPr>
          <w:rFonts w:cstheme="minorHAnsi"/>
        </w:rPr>
        <w:t>need</w:t>
      </w:r>
      <w:r w:rsidR="006B6AA2" w:rsidRPr="008014BD">
        <w:rPr>
          <w:rFonts w:cstheme="minorHAnsi"/>
        </w:rPr>
        <w:t xml:space="preserve"> to </w:t>
      </w:r>
      <w:r w:rsidR="00DF5728" w:rsidRPr="008014BD">
        <w:rPr>
          <w:rFonts w:cstheme="minorHAnsi"/>
        </w:rPr>
        <w:t xml:space="preserve">expedite review and signing </w:t>
      </w:r>
      <w:r w:rsidRPr="008014BD">
        <w:rPr>
          <w:rFonts w:cstheme="minorHAnsi"/>
        </w:rPr>
        <w:t>and</w:t>
      </w:r>
      <w:r w:rsidR="008014BD">
        <w:rPr>
          <w:rFonts w:cstheme="minorHAnsi"/>
        </w:rPr>
        <w:t xml:space="preserve"> provide timely</w:t>
      </w:r>
      <w:r w:rsidRPr="008014BD">
        <w:rPr>
          <w:rFonts w:cstheme="minorHAnsi"/>
        </w:rPr>
        <w:t xml:space="preserve"> coordinat</w:t>
      </w:r>
      <w:r w:rsidR="008014BD">
        <w:rPr>
          <w:rFonts w:cstheme="minorHAnsi"/>
        </w:rPr>
        <w:t>ion</w:t>
      </w:r>
      <w:r w:rsidRPr="008014BD">
        <w:rPr>
          <w:rFonts w:cstheme="minorHAnsi"/>
        </w:rPr>
        <w:t xml:space="preserve"> </w:t>
      </w:r>
      <w:r w:rsidR="00DF5728" w:rsidRPr="008014BD">
        <w:rPr>
          <w:rFonts w:cstheme="minorHAnsi"/>
        </w:rPr>
        <w:t xml:space="preserve">in deployment efforts so </w:t>
      </w:r>
      <w:r w:rsidR="001F3D8A" w:rsidRPr="008014BD">
        <w:rPr>
          <w:rFonts w:cstheme="minorHAnsi"/>
        </w:rPr>
        <w:t xml:space="preserve">inductive loop signature technology (i-LST) </w:t>
      </w:r>
      <w:r w:rsidR="00DF5728" w:rsidRPr="008014BD">
        <w:rPr>
          <w:rFonts w:cstheme="minorHAnsi"/>
        </w:rPr>
        <w:t>data collection</w:t>
      </w:r>
      <w:r w:rsidR="006B6AA2" w:rsidRPr="008014BD">
        <w:rPr>
          <w:rFonts w:cstheme="minorHAnsi"/>
        </w:rPr>
        <w:t xml:space="preserve"> can begin</w:t>
      </w:r>
      <w:r w:rsidR="00DF5728" w:rsidRPr="008014BD">
        <w:rPr>
          <w:rFonts w:cstheme="minorHAnsi"/>
        </w:rPr>
        <w:t xml:space="preserve"> on all corridors</w:t>
      </w:r>
      <w:r w:rsidR="008014BD">
        <w:rPr>
          <w:rFonts w:cstheme="minorHAnsi"/>
        </w:rPr>
        <w:t>.</w:t>
      </w:r>
      <w:r w:rsidR="00DF5728" w:rsidRPr="008014BD">
        <w:rPr>
          <w:rFonts w:cstheme="minorHAnsi"/>
        </w:rPr>
        <w:t xml:space="preserve"> </w:t>
      </w:r>
    </w:p>
    <w:sectPr w:rsidR="006B6AA2" w:rsidRPr="008014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CA8"/>
    <w:multiLevelType w:val="hybridMultilevel"/>
    <w:tmpl w:val="5FE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</w:num>
  <w:num w:numId="8" w16cid:durableId="198465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11057"/>
    <w:rsid w:val="0004155D"/>
    <w:rsid w:val="00044311"/>
    <w:rsid w:val="0005523F"/>
    <w:rsid w:val="000621F8"/>
    <w:rsid w:val="000A796C"/>
    <w:rsid w:val="000F2DA4"/>
    <w:rsid w:val="0010249C"/>
    <w:rsid w:val="00112BE7"/>
    <w:rsid w:val="00116AC4"/>
    <w:rsid w:val="001222FA"/>
    <w:rsid w:val="00133373"/>
    <w:rsid w:val="00141455"/>
    <w:rsid w:val="001713DB"/>
    <w:rsid w:val="001A6B7C"/>
    <w:rsid w:val="001C14AE"/>
    <w:rsid w:val="001C4039"/>
    <w:rsid w:val="001F3D8A"/>
    <w:rsid w:val="00202FDE"/>
    <w:rsid w:val="0028447A"/>
    <w:rsid w:val="002F54D2"/>
    <w:rsid w:val="00305D0C"/>
    <w:rsid w:val="00317D72"/>
    <w:rsid w:val="00337CDD"/>
    <w:rsid w:val="00344502"/>
    <w:rsid w:val="00382179"/>
    <w:rsid w:val="003918D3"/>
    <w:rsid w:val="003A3FDD"/>
    <w:rsid w:val="003A59E5"/>
    <w:rsid w:val="003B7294"/>
    <w:rsid w:val="003C05A9"/>
    <w:rsid w:val="003C738D"/>
    <w:rsid w:val="0040290D"/>
    <w:rsid w:val="0040347B"/>
    <w:rsid w:val="00417310"/>
    <w:rsid w:val="004C0B6A"/>
    <w:rsid w:val="005017D5"/>
    <w:rsid w:val="00521296"/>
    <w:rsid w:val="005212FC"/>
    <w:rsid w:val="005929B6"/>
    <w:rsid w:val="00654AF9"/>
    <w:rsid w:val="006663DF"/>
    <w:rsid w:val="00673CA8"/>
    <w:rsid w:val="006B6AA2"/>
    <w:rsid w:val="006D18AA"/>
    <w:rsid w:val="006E0A7C"/>
    <w:rsid w:val="006E2562"/>
    <w:rsid w:val="00704940"/>
    <w:rsid w:val="00744661"/>
    <w:rsid w:val="00760C5C"/>
    <w:rsid w:val="007B7985"/>
    <w:rsid w:val="007C758A"/>
    <w:rsid w:val="007E7D69"/>
    <w:rsid w:val="008014BD"/>
    <w:rsid w:val="0080164D"/>
    <w:rsid w:val="00813CD4"/>
    <w:rsid w:val="0081657E"/>
    <w:rsid w:val="008222DC"/>
    <w:rsid w:val="00851EB8"/>
    <w:rsid w:val="0085560C"/>
    <w:rsid w:val="00873E44"/>
    <w:rsid w:val="00875ED7"/>
    <w:rsid w:val="00886356"/>
    <w:rsid w:val="00895FB5"/>
    <w:rsid w:val="008A04C1"/>
    <w:rsid w:val="008A2FDD"/>
    <w:rsid w:val="008B5624"/>
    <w:rsid w:val="0091568E"/>
    <w:rsid w:val="00921341"/>
    <w:rsid w:val="00921EEE"/>
    <w:rsid w:val="00922677"/>
    <w:rsid w:val="00930C9C"/>
    <w:rsid w:val="009466BC"/>
    <w:rsid w:val="00971CFC"/>
    <w:rsid w:val="009B21B1"/>
    <w:rsid w:val="009C0395"/>
    <w:rsid w:val="009C6F6B"/>
    <w:rsid w:val="009E360A"/>
    <w:rsid w:val="00A15951"/>
    <w:rsid w:val="00A205DE"/>
    <w:rsid w:val="00A22217"/>
    <w:rsid w:val="00A275F4"/>
    <w:rsid w:val="00A33789"/>
    <w:rsid w:val="00A435DC"/>
    <w:rsid w:val="00A76333"/>
    <w:rsid w:val="00A9447F"/>
    <w:rsid w:val="00AA088A"/>
    <w:rsid w:val="00AB26B3"/>
    <w:rsid w:val="00AB7A2B"/>
    <w:rsid w:val="00AC5C1F"/>
    <w:rsid w:val="00AF0585"/>
    <w:rsid w:val="00B22AC2"/>
    <w:rsid w:val="00B262A3"/>
    <w:rsid w:val="00BA2945"/>
    <w:rsid w:val="00BB417B"/>
    <w:rsid w:val="00BD2BBE"/>
    <w:rsid w:val="00BF2AB2"/>
    <w:rsid w:val="00C03757"/>
    <w:rsid w:val="00C0653C"/>
    <w:rsid w:val="00C118FD"/>
    <w:rsid w:val="00C35AC3"/>
    <w:rsid w:val="00C51078"/>
    <w:rsid w:val="00C57D93"/>
    <w:rsid w:val="00C716F1"/>
    <w:rsid w:val="00C77D52"/>
    <w:rsid w:val="00C94060"/>
    <w:rsid w:val="00CD7DC1"/>
    <w:rsid w:val="00CE4E4D"/>
    <w:rsid w:val="00D2089A"/>
    <w:rsid w:val="00D41231"/>
    <w:rsid w:val="00D662C5"/>
    <w:rsid w:val="00D72940"/>
    <w:rsid w:val="00DD3CA1"/>
    <w:rsid w:val="00DF2A2A"/>
    <w:rsid w:val="00DF5728"/>
    <w:rsid w:val="00DF6DD9"/>
    <w:rsid w:val="00E10F9F"/>
    <w:rsid w:val="00E11AE1"/>
    <w:rsid w:val="00E333AE"/>
    <w:rsid w:val="00E644FC"/>
    <w:rsid w:val="00E65CE1"/>
    <w:rsid w:val="00E73B93"/>
    <w:rsid w:val="00E8469F"/>
    <w:rsid w:val="00EB0129"/>
    <w:rsid w:val="00EE460D"/>
    <w:rsid w:val="00EE7600"/>
    <w:rsid w:val="00F12C18"/>
    <w:rsid w:val="00F3388D"/>
    <w:rsid w:val="00F4067E"/>
    <w:rsid w:val="00F5546D"/>
    <w:rsid w:val="00F60DB9"/>
    <w:rsid w:val="00FC0341"/>
    <w:rsid w:val="00FC2227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21</cp:revision>
  <dcterms:created xsi:type="dcterms:W3CDTF">2025-10-06T20:51:00Z</dcterms:created>
  <dcterms:modified xsi:type="dcterms:W3CDTF">2025-10-07T21:28:00Z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