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3F955FC8" w:rsidR="00551D8A" w:rsidRDefault="00ED7CA5" w:rsidP="00037FBC">
            <w:pPr>
              <w:ind w:right="-720"/>
              <w:rPr>
                <w:rFonts w:ascii="Arial" w:hAnsi="Arial" w:cs="Arial"/>
                <w:sz w:val="20"/>
                <w:szCs w:val="20"/>
              </w:rPr>
            </w:pPr>
            <w:proofErr w:type="gramStart"/>
            <w:r w:rsidRPr="00551D8A">
              <w:rPr>
                <w:rFonts w:ascii="Arial" w:hAnsi="Arial" w:cs="Arial"/>
                <w:sz w:val="36"/>
                <w:szCs w:val="36"/>
              </w:rPr>
              <w:t>□</w:t>
            </w:r>
            <w:r>
              <w:rPr>
                <w:rFonts w:ascii="Arial" w:hAnsi="Arial" w:cs="Arial"/>
                <w:sz w:val="36"/>
                <w:szCs w:val="36"/>
              </w:rPr>
              <w:t xml:space="preserve"> </w:t>
            </w:r>
            <w:r w:rsidR="00EA3504">
              <w:rPr>
                <w:rFonts w:ascii="Arial" w:hAnsi="Arial" w:cs="Arial"/>
                <w:sz w:val="36"/>
                <w:szCs w:val="36"/>
              </w:rPr>
              <w:t xml:space="preserve"> </w:t>
            </w:r>
            <w:r w:rsidR="00551D8A">
              <w:rPr>
                <w:rFonts w:ascii="Arial" w:hAnsi="Arial" w:cs="Arial"/>
                <w:sz w:val="20"/>
                <w:szCs w:val="20"/>
              </w:rPr>
              <w:t>Quarter</w:t>
            </w:r>
            <w:proofErr w:type="gramEnd"/>
            <w:r w:rsidR="00551D8A">
              <w:rPr>
                <w:rFonts w:ascii="Arial" w:hAnsi="Arial" w:cs="Arial"/>
                <w:sz w:val="20"/>
                <w:szCs w:val="20"/>
              </w:rPr>
              <w:t xml:space="preserve"> 1 (January 1 – March 31)</w:t>
            </w:r>
            <w:r w:rsidR="00214BEE">
              <w:rPr>
                <w:rFonts w:ascii="Arial" w:hAnsi="Arial" w:cs="Arial"/>
                <w:sz w:val="20"/>
                <w:szCs w:val="20"/>
              </w:rPr>
              <w:t xml:space="preserve"> </w:t>
            </w:r>
          </w:p>
          <w:p w14:paraId="474BC942" w14:textId="16A0BB84" w:rsidR="00551D8A" w:rsidRDefault="00ED7CA5"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398B8467" w:rsidR="00551D8A" w:rsidRDefault="009B032F"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778DD86D" w:rsidR="00551D8A" w:rsidRPr="00551D8A" w:rsidRDefault="009D6AC9"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D3AEC51" w:rsidR="00BA030F" w:rsidRPr="00C13753" w:rsidRDefault="008D363A" w:rsidP="0003476C">
            <w:pPr>
              <w:ind w:right="-720"/>
              <w:rPr>
                <w:rFonts w:ascii="Arial" w:hAnsi="Arial" w:cs="Arial"/>
                <w:b/>
                <w:sz w:val="20"/>
                <w:szCs w:val="20"/>
              </w:rPr>
            </w:pPr>
            <w:r>
              <w:rPr>
                <w:rFonts w:ascii="Arial" w:hAnsi="Arial" w:cs="Arial"/>
                <w:bCs/>
                <w:sz w:val="20"/>
                <w:szCs w:val="20"/>
              </w:rPr>
              <w:t>March 2026</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27D2B410" w:rsidR="00874EF7" w:rsidRPr="00B66A21" w:rsidRDefault="00EA3504" w:rsidP="00EA3504">
            <w:pPr>
              <w:ind w:right="-720"/>
              <w:rPr>
                <w:rFonts w:ascii="Arial" w:hAnsi="Arial" w:cs="Arial"/>
                <w:sz w:val="20"/>
                <w:szCs w:val="20"/>
              </w:rPr>
            </w:pPr>
            <w:r>
              <w:rPr>
                <w:rFonts w:ascii="Arial" w:hAnsi="Arial" w:cs="Arial"/>
                <w:sz w:val="20"/>
                <w:szCs w:val="20"/>
              </w:rPr>
              <w:t>$</w:t>
            </w:r>
            <w:r w:rsidR="00B37DBE">
              <w:rPr>
                <w:rFonts w:ascii="Arial" w:hAnsi="Arial" w:cs="Arial"/>
                <w:sz w:val="20"/>
                <w:szCs w:val="20"/>
              </w:rPr>
              <w:t>1,</w:t>
            </w:r>
            <w:r w:rsidR="00ED7CA5">
              <w:rPr>
                <w:rFonts w:ascii="Arial" w:hAnsi="Arial" w:cs="Arial"/>
                <w:sz w:val="20"/>
                <w:szCs w:val="20"/>
              </w:rPr>
              <w:t>209</w:t>
            </w:r>
            <w:r w:rsidR="00801AAE">
              <w:rPr>
                <w:rFonts w:ascii="Arial" w:hAnsi="Arial" w:cs="Arial"/>
                <w:sz w:val="20"/>
                <w:szCs w:val="20"/>
              </w:rPr>
              <w:t>,928</w:t>
            </w:r>
          </w:p>
        </w:tc>
        <w:tc>
          <w:tcPr>
            <w:tcW w:w="3420" w:type="dxa"/>
            <w:vAlign w:val="center"/>
          </w:tcPr>
          <w:p w14:paraId="51DE6905" w14:textId="4F4F3284" w:rsidR="00874EF7" w:rsidRPr="00B66A21" w:rsidRDefault="00801AAE" w:rsidP="00EA3504">
            <w:pPr>
              <w:ind w:right="-720"/>
              <w:rPr>
                <w:rFonts w:ascii="Arial" w:hAnsi="Arial" w:cs="Arial"/>
                <w:sz w:val="20"/>
                <w:szCs w:val="20"/>
              </w:rPr>
            </w:pPr>
            <w:r>
              <w:rPr>
                <w:rFonts w:ascii="Arial" w:hAnsi="Arial" w:cs="Arial"/>
                <w:sz w:val="20"/>
                <w:szCs w:val="20"/>
              </w:rPr>
              <w:t>6</w:t>
            </w:r>
            <w:r w:rsidR="00B37DBE">
              <w:rPr>
                <w:rFonts w:ascii="Arial" w:hAnsi="Arial" w:cs="Arial"/>
                <w:sz w:val="20"/>
                <w:szCs w:val="20"/>
              </w:rPr>
              <w:t>7</w:t>
            </w:r>
            <w:r w:rsidR="008A4A3A">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545FF5E" w:rsidR="00B66A21" w:rsidRPr="00B66A21" w:rsidRDefault="001F7E67" w:rsidP="00EA3504">
            <w:pPr>
              <w:ind w:right="-720"/>
              <w:rPr>
                <w:rFonts w:ascii="Arial" w:hAnsi="Arial" w:cs="Arial"/>
                <w:sz w:val="20"/>
                <w:szCs w:val="20"/>
              </w:rPr>
            </w:pPr>
            <w:r>
              <w:rPr>
                <w:rFonts w:ascii="Arial" w:hAnsi="Arial" w:cs="Arial"/>
                <w:sz w:val="20"/>
                <w:szCs w:val="20"/>
              </w:rPr>
              <w:t>$</w:t>
            </w:r>
            <w:r w:rsidR="001058BC">
              <w:rPr>
                <w:rFonts w:ascii="Arial" w:hAnsi="Arial" w:cs="Arial"/>
                <w:sz w:val="20"/>
                <w:szCs w:val="20"/>
              </w:rPr>
              <w:t>18</w:t>
            </w:r>
            <w:r w:rsidR="00B37DBE">
              <w:rPr>
                <w:rFonts w:ascii="Arial" w:hAnsi="Arial" w:cs="Arial"/>
                <w:sz w:val="20"/>
                <w:szCs w:val="20"/>
              </w:rPr>
              <w:t>8,100</w:t>
            </w:r>
            <w:r>
              <w:rPr>
                <w:rFonts w:ascii="Arial" w:hAnsi="Arial" w:cs="Arial"/>
                <w:sz w:val="20"/>
                <w:szCs w:val="20"/>
              </w:rPr>
              <w:t xml:space="preserve"> / </w:t>
            </w:r>
            <w:r w:rsidR="001058BC">
              <w:rPr>
                <w:rFonts w:ascii="Arial" w:hAnsi="Arial" w:cs="Arial"/>
                <w:sz w:val="20"/>
                <w:szCs w:val="20"/>
              </w:rPr>
              <w:t>10</w:t>
            </w:r>
            <w:r>
              <w:rPr>
                <w:rFonts w:ascii="Arial" w:hAnsi="Arial" w:cs="Arial"/>
                <w:sz w:val="20"/>
                <w:szCs w:val="20"/>
              </w:rPr>
              <w:t>%</w:t>
            </w:r>
          </w:p>
        </w:tc>
        <w:tc>
          <w:tcPr>
            <w:tcW w:w="3330" w:type="dxa"/>
            <w:vAlign w:val="center"/>
          </w:tcPr>
          <w:p w14:paraId="12AC1F57" w14:textId="324F5716" w:rsidR="00B66A21" w:rsidRPr="00B66A21" w:rsidRDefault="009C2C1A" w:rsidP="00EA3504">
            <w:pPr>
              <w:ind w:right="-720"/>
              <w:rPr>
                <w:rFonts w:ascii="Arial" w:hAnsi="Arial" w:cs="Arial"/>
                <w:sz w:val="20"/>
                <w:szCs w:val="20"/>
              </w:rPr>
            </w:pPr>
            <w:r>
              <w:rPr>
                <w:rFonts w:ascii="Arial" w:hAnsi="Arial" w:cs="Arial"/>
                <w:sz w:val="20"/>
                <w:szCs w:val="20"/>
              </w:rPr>
              <w:t>$</w:t>
            </w:r>
            <w:r w:rsidR="00E311DB">
              <w:rPr>
                <w:rFonts w:ascii="Arial" w:hAnsi="Arial" w:cs="Arial"/>
                <w:sz w:val="20"/>
                <w:szCs w:val="20"/>
              </w:rPr>
              <w:t>188,100</w:t>
            </w:r>
          </w:p>
        </w:tc>
        <w:tc>
          <w:tcPr>
            <w:tcW w:w="3420" w:type="dxa"/>
            <w:vAlign w:val="center"/>
          </w:tcPr>
          <w:p w14:paraId="2686E8E0" w14:textId="5A34AEB5" w:rsidR="00B66A21" w:rsidRPr="00B66A21" w:rsidRDefault="00E311DB" w:rsidP="00EA3504">
            <w:pPr>
              <w:ind w:right="-720"/>
              <w:rPr>
                <w:rFonts w:ascii="Arial" w:hAnsi="Arial" w:cs="Arial"/>
                <w:sz w:val="20"/>
                <w:szCs w:val="20"/>
              </w:rPr>
            </w:pPr>
            <w:r>
              <w:rPr>
                <w:rFonts w:ascii="Arial" w:hAnsi="Arial" w:cs="Arial"/>
                <w:sz w:val="20"/>
                <w:szCs w:val="20"/>
              </w:rPr>
              <w:t>8</w:t>
            </w:r>
            <w:r w:rsidR="00801AAE">
              <w:rPr>
                <w:rFonts w:ascii="Arial" w:hAnsi="Arial" w:cs="Arial"/>
                <w:sz w:val="20"/>
                <w:szCs w:val="20"/>
              </w:rPr>
              <w:t>9</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25C102FC" w14:textId="14E43351" w:rsidR="00417B54" w:rsidRPr="00963C25" w:rsidRDefault="00963C25" w:rsidP="0041610F">
            <w:pPr>
              <w:ind w:right="-14"/>
              <w:rPr>
                <w:rFonts w:ascii="Verdana" w:hAnsi="Verdana"/>
                <w:color w:val="333333"/>
                <w:sz w:val="20"/>
                <w:szCs w:val="20"/>
                <w:shd w:val="clear" w:color="auto" w:fill="FFFFFF"/>
              </w:rPr>
            </w:pPr>
            <w:r w:rsidRPr="00963C25">
              <w:rPr>
                <w:rFonts w:ascii="Verdana" w:hAnsi="Verdana"/>
                <w:color w:val="333333"/>
                <w:sz w:val="20"/>
                <w:szCs w:val="20"/>
                <w:shd w:val="clear" w:color="auto" w:fill="FFFFFF"/>
              </w:rPr>
              <w:t>In th</w:t>
            </w:r>
            <w:r>
              <w:rPr>
                <w:rFonts w:ascii="Verdana" w:hAnsi="Verdana"/>
                <w:color w:val="333333"/>
                <w:sz w:val="20"/>
                <w:szCs w:val="20"/>
                <w:shd w:val="clear" w:color="auto" w:fill="FFFFFF"/>
              </w:rPr>
              <w:t>is reporting period, NOAA</w:t>
            </w:r>
            <w:r w:rsidRPr="00963C25">
              <w:rPr>
                <w:rFonts w:ascii="Verdana" w:hAnsi="Verdana"/>
                <w:color w:val="333333"/>
                <w:sz w:val="20"/>
                <w:szCs w:val="20"/>
                <w:shd w:val="clear" w:color="auto" w:fill="FFFFFF"/>
              </w:rPr>
              <w:t xml:space="preserve"> completed review of mean annual maximum grids for 1-hour, 6-hour, 24-hour and 10-day durations as well as precipitation frequency estimates for 2-year and 100-year return periods for the publication of the Peer Review.</w:t>
            </w:r>
          </w:p>
          <w:p w14:paraId="278F58C3" w14:textId="77777777" w:rsidR="00963C25" w:rsidRDefault="00963C25" w:rsidP="0041610F">
            <w:pPr>
              <w:ind w:right="-14"/>
              <w:rPr>
                <w:rFonts w:ascii="Verdana" w:hAnsi="Verdana"/>
                <w:color w:val="333333"/>
                <w:sz w:val="20"/>
                <w:szCs w:val="20"/>
                <w:shd w:val="clear" w:color="auto" w:fill="FFFFFF"/>
              </w:rPr>
            </w:pPr>
          </w:p>
          <w:p w14:paraId="4109731C" w14:textId="1ABB7A9F"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DA0CAB" w:rsidRDefault="00601EBD" w:rsidP="00DA0CAB">
            <w:pPr>
              <w:ind w:right="-14"/>
              <w:rPr>
                <w:rFonts w:ascii="Verdana" w:hAnsi="Verdana"/>
                <w:color w:val="333333"/>
                <w:sz w:val="20"/>
                <w:szCs w:val="20"/>
                <w:shd w:val="clear" w:color="auto" w:fill="FFFFFF"/>
              </w:rPr>
            </w:pPr>
          </w:p>
          <w:p w14:paraId="1583A32A" w14:textId="77777777" w:rsidR="00E97B9C" w:rsidRDefault="00DA0CAB" w:rsidP="00DA0CA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In the next quarter</w:t>
            </w:r>
            <w:r w:rsidR="00E97B9C">
              <w:rPr>
                <w:rFonts w:ascii="Verdana" w:hAnsi="Verdana"/>
                <w:color w:val="333333"/>
                <w:sz w:val="20"/>
                <w:szCs w:val="20"/>
                <w:shd w:val="clear" w:color="auto" w:fill="FFFFFF"/>
              </w:rPr>
              <w:t>, t</w:t>
            </w:r>
            <w:r w:rsidR="00E97B9C" w:rsidRPr="00E97B9C">
              <w:rPr>
                <w:rFonts w:ascii="Verdana" w:hAnsi="Verdana"/>
                <w:color w:val="333333"/>
                <w:sz w:val="20"/>
                <w:szCs w:val="20"/>
                <w:shd w:val="clear" w:color="auto" w:fill="FFFFFF"/>
              </w:rPr>
              <w:t xml:space="preserve">he peer review of NOAA Atlas 14 Volume 13 will be published. </w:t>
            </w:r>
          </w:p>
          <w:p w14:paraId="774F329B" w14:textId="77777777" w:rsidR="00E97B9C" w:rsidRDefault="00E97B9C" w:rsidP="00DA0CAB">
            <w:pPr>
              <w:ind w:right="-14"/>
              <w:rPr>
                <w:rFonts w:ascii="Verdana" w:hAnsi="Verdana"/>
                <w:color w:val="333333"/>
                <w:sz w:val="20"/>
                <w:szCs w:val="20"/>
                <w:shd w:val="clear" w:color="auto" w:fill="FFFFFF"/>
              </w:rPr>
            </w:pPr>
          </w:p>
          <w:p w14:paraId="29EB40E7" w14:textId="76174F6E" w:rsidR="00DA0CAB" w:rsidRDefault="00E97B9C" w:rsidP="00DA0CAB">
            <w:pPr>
              <w:ind w:right="-14"/>
            </w:pPr>
            <w:r>
              <w:rPr>
                <w:rFonts w:ascii="Verdana" w:hAnsi="Verdana"/>
                <w:color w:val="333333"/>
                <w:sz w:val="20"/>
                <w:szCs w:val="20"/>
                <w:shd w:val="clear" w:color="auto" w:fill="FFFFFF"/>
              </w:rPr>
              <w:t>NOAA</w:t>
            </w:r>
            <w:r w:rsidRPr="00E97B9C">
              <w:rPr>
                <w:rFonts w:ascii="Verdana" w:hAnsi="Verdana"/>
                <w:color w:val="333333"/>
                <w:sz w:val="20"/>
                <w:szCs w:val="20"/>
                <w:shd w:val="clear" w:color="auto" w:fill="FFFFFF"/>
              </w:rPr>
              <w:t xml:space="preserve"> will be adding new data from recently acquired stations from various data archives to data sparse areas in the Appalachian Mountains. MAM maps will undergo a review for all base durations from 60-minute through 60-day.</w:t>
            </w:r>
            <w:r>
              <w:t xml:space="preserve"> </w:t>
            </w:r>
          </w:p>
          <w:p w14:paraId="5B66E8EB" w14:textId="77777777" w:rsidR="00E97B9C" w:rsidRDefault="00E97B9C" w:rsidP="00DA0CAB">
            <w:pPr>
              <w:ind w:right="-14"/>
              <w:rPr>
                <w:rFonts w:cs="Arial"/>
              </w:rPr>
            </w:pPr>
          </w:p>
          <w:p w14:paraId="0E25F348" w14:textId="06F5EC9D" w:rsidR="00E97B9C" w:rsidRDefault="00E97B9C" w:rsidP="00DA0CAB">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Pr="0006031B" w:rsidRDefault="00E35E0F" w:rsidP="0006031B">
            <w:pPr>
              <w:ind w:right="-14"/>
              <w:rPr>
                <w:rFonts w:ascii="Verdana" w:hAnsi="Verdana"/>
                <w:color w:val="333333"/>
                <w:sz w:val="20"/>
                <w:szCs w:val="20"/>
                <w:shd w:val="clear" w:color="auto" w:fill="FFFFFF"/>
              </w:rPr>
            </w:pPr>
          </w:p>
          <w:p w14:paraId="55D316A7" w14:textId="77777777" w:rsidR="00601EBD" w:rsidRPr="0006031B" w:rsidRDefault="00601EBD" w:rsidP="007D410C">
            <w:pPr>
              <w:ind w:right="-720"/>
              <w:rPr>
                <w:rFonts w:ascii="Verdana" w:hAnsi="Verdana"/>
                <w:color w:val="333333"/>
                <w:sz w:val="20"/>
                <w:szCs w:val="20"/>
                <w:shd w:val="clear" w:color="auto" w:fill="FFFFFF"/>
              </w:rPr>
            </w:pPr>
            <w:r w:rsidRPr="007D410C">
              <w:rPr>
                <w:rFonts w:ascii="Arial" w:hAnsi="Arial" w:cs="Arial"/>
                <w:b/>
                <w:sz w:val="20"/>
                <w:szCs w:val="20"/>
              </w:rPr>
              <w:t>Significant Results:</w:t>
            </w:r>
          </w:p>
          <w:p w14:paraId="4EE61308" w14:textId="40CE14EF" w:rsidR="00EA3504" w:rsidRPr="0006031B" w:rsidRDefault="00EA3504" w:rsidP="0006031B">
            <w:pPr>
              <w:ind w:right="-14"/>
              <w:rPr>
                <w:rFonts w:ascii="Verdana" w:hAnsi="Verdana"/>
                <w:color w:val="333333"/>
                <w:sz w:val="20"/>
                <w:szCs w:val="20"/>
                <w:shd w:val="clear" w:color="auto" w:fill="FFFFFF"/>
              </w:rPr>
            </w:pPr>
          </w:p>
          <w:p w14:paraId="2E5C6BB3" w14:textId="77777777" w:rsidR="00DE4C6B" w:rsidRDefault="00374B94" w:rsidP="0006031B">
            <w:pPr>
              <w:ind w:right="-14"/>
              <w:rPr>
                <w:rFonts w:ascii="Verdana" w:hAnsi="Verdana"/>
                <w:color w:val="333333"/>
                <w:sz w:val="20"/>
                <w:szCs w:val="20"/>
                <w:shd w:val="clear" w:color="auto" w:fill="FFFFFF"/>
              </w:rPr>
            </w:pPr>
            <w:r>
              <w:rPr>
                <w:rFonts w:ascii="Verdana" w:hAnsi="Verdana"/>
                <w:b/>
                <w:bCs/>
                <w:color w:val="333333"/>
                <w:sz w:val="20"/>
                <w:szCs w:val="20"/>
                <w:shd w:val="clear" w:color="auto" w:fill="FFFFFF"/>
              </w:rPr>
              <w:t>Data Collection and Screening</w:t>
            </w:r>
            <w:r w:rsidR="00830700">
              <w:t xml:space="preserve"> - </w:t>
            </w:r>
            <w:r w:rsidR="009F1D18">
              <w:rPr>
                <w:rFonts w:ascii="Verdana" w:hAnsi="Verdana"/>
                <w:color w:val="333333"/>
                <w:sz w:val="20"/>
                <w:szCs w:val="20"/>
                <w:shd w:val="clear" w:color="auto" w:fill="FFFFFF"/>
              </w:rPr>
              <w:t>NOAA</w:t>
            </w:r>
            <w:r w:rsidR="00950DCA" w:rsidRPr="00950DCA">
              <w:rPr>
                <w:rFonts w:ascii="Verdana" w:hAnsi="Verdana"/>
                <w:color w:val="333333"/>
                <w:sz w:val="20"/>
                <w:szCs w:val="20"/>
                <w:shd w:val="clear" w:color="auto" w:fill="FFFFFF"/>
              </w:rPr>
              <w:t xml:space="preserve"> continue</w:t>
            </w:r>
            <w:r w:rsidR="009F1D18">
              <w:rPr>
                <w:rFonts w:ascii="Verdana" w:hAnsi="Verdana"/>
                <w:color w:val="333333"/>
                <w:sz w:val="20"/>
                <w:szCs w:val="20"/>
                <w:shd w:val="clear" w:color="auto" w:fill="FFFFFF"/>
              </w:rPr>
              <w:t>s</w:t>
            </w:r>
            <w:r w:rsidR="00950DCA" w:rsidRPr="00950DCA">
              <w:rPr>
                <w:rFonts w:ascii="Verdana" w:hAnsi="Verdana"/>
                <w:color w:val="333333"/>
                <w:sz w:val="20"/>
                <w:szCs w:val="20"/>
                <w:shd w:val="clear" w:color="auto" w:fill="FFFFFF"/>
              </w:rPr>
              <w:t xml:space="preserve"> to quality control the identified precipitation networks that are considered for the development of the Atlas 14 Volume 13 estimates. As with all NOAA Atlas 14 Volumes, the primary source of data is the NOAA’s National Centers for Environmental Information (NCEI). The NCEI is the most reliable data source network in the United States</w:t>
            </w:r>
            <w:r w:rsidR="00950DCA">
              <w:rPr>
                <w:rFonts w:ascii="Verdana" w:hAnsi="Verdana"/>
                <w:color w:val="333333"/>
                <w:sz w:val="20"/>
                <w:szCs w:val="20"/>
                <w:shd w:val="clear" w:color="auto" w:fill="FFFFFF"/>
              </w:rPr>
              <w:t>.</w:t>
            </w:r>
            <w:r w:rsidR="00DE4C6B">
              <w:rPr>
                <w:rFonts w:ascii="Verdana" w:hAnsi="Verdana"/>
                <w:color w:val="333333"/>
                <w:sz w:val="20"/>
                <w:szCs w:val="20"/>
                <w:shd w:val="clear" w:color="auto" w:fill="FFFFFF"/>
              </w:rPr>
              <w:t xml:space="preserve"> </w:t>
            </w:r>
          </w:p>
          <w:p w14:paraId="50CE8AEB" w14:textId="77777777" w:rsidR="00DE4C6B" w:rsidRDefault="00DE4C6B" w:rsidP="0006031B">
            <w:pPr>
              <w:ind w:right="-14"/>
              <w:rPr>
                <w:rFonts w:ascii="Verdana" w:hAnsi="Verdana"/>
                <w:color w:val="333333"/>
                <w:sz w:val="20"/>
                <w:szCs w:val="20"/>
                <w:shd w:val="clear" w:color="auto" w:fill="FFFFFF"/>
              </w:rPr>
            </w:pPr>
          </w:p>
          <w:p w14:paraId="450CA4D2" w14:textId="77777777" w:rsidR="00DE4C6B" w:rsidRDefault="00DE4C6B" w:rsidP="0006031B">
            <w:pPr>
              <w:ind w:right="-14"/>
              <w:rPr>
                <w:rFonts w:ascii="Verdana" w:hAnsi="Verdana"/>
                <w:color w:val="333333"/>
                <w:sz w:val="20"/>
                <w:szCs w:val="20"/>
                <w:shd w:val="clear" w:color="auto" w:fill="FFFFFF"/>
              </w:rPr>
            </w:pPr>
            <w:r w:rsidRPr="00DE4C6B">
              <w:rPr>
                <w:rFonts w:ascii="Verdana" w:hAnsi="Verdana"/>
                <w:color w:val="333333"/>
                <w:sz w:val="20"/>
                <w:szCs w:val="20"/>
                <w:shd w:val="clear" w:color="auto" w:fill="FFFFFF"/>
              </w:rPr>
              <w:t xml:space="preserve">All data were formatted to a common format (station type) at base durations: 1-minute (01M), 5-minute (05M), 15-minute (15M), 1-hour (HLY), or 1-day (DLY). Where available, records were extended through December 2024. </w:t>
            </w:r>
          </w:p>
          <w:p w14:paraId="6236300E" w14:textId="2C89FF1C" w:rsidR="00950DCA" w:rsidRDefault="00DE4C6B" w:rsidP="0006031B">
            <w:pPr>
              <w:ind w:right="-14"/>
              <w:rPr>
                <w:rFonts w:ascii="Verdana" w:hAnsi="Verdana"/>
                <w:color w:val="333333"/>
                <w:sz w:val="20"/>
                <w:szCs w:val="20"/>
                <w:shd w:val="clear" w:color="auto" w:fill="FFFFFF"/>
              </w:rPr>
            </w:pPr>
            <w:r w:rsidRPr="00DE4C6B">
              <w:rPr>
                <w:rFonts w:ascii="Verdana" w:hAnsi="Verdana"/>
                <w:color w:val="333333"/>
                <w:sz w:val="20"/>
                <w:szCs w:val="20"/>
                <w:shd w:val="clear" w:color="auto" w:fill="FFFFFF"/>
              </w:rPr>
              <w:lastRenderedPageBreak/>
              <w:t xml:space="preserve">In areas with sparse gauge data coverage, </w:t>
            </w:r>
            <w:r>
              <w:rPr>
                <w:rFonts w:ascii="Verdana" w:hAnsi="Verdana"/>
                <w:color w:val="333333"/>
                <w:sz w:val="20"/>
                <w:szCs w:val="20"/>
                <w:shd w:val="clear" w:color="auto" w:fill="FFFFFF"/>
              </w:rPr>
              <w:t>NOAA</w:t>
            </w:r>
            <w:r w:rsidRPr="00DE4C6B">
              <w:rPr>
                <w:rFonts w:ascii="Verdana" w:hAnsi="Verdana"/>
                <w:color w:val="333333"/>
                <w:sz w:val="20"/>
                <w:szCs w:val="20"/>
                <w:shd w:val="clear" w:color="auto" w:fill="FFFFFF"/>
              </w:rPr>
              <w:t xml:space="preserve"> are currently investigating data from the U.S. Geological Survey (USGS) and various archives of the National Water Information System (NWIS).</w:t>
            </w:r>
          </w:p>
          <w:p w14:paraId="0C9902B9" w14:textId="77777777" w:rsidR="00950DCA" w:rsidRPr="00DE4C6B" w:rsidRDefault="00950DCA" w:rsidP="0006031B">
            <w:pPr>
              <w:ind w:right="-14"/>
              <w:rPr>
                <w:rFonts w:ascii="Verdana" w:hAnsi="Verdana"/>
                <w:color w:val="333333"/>
                <w:sz w:val="20"/>
                <w:szCs w:val="20"/>
                <w:shd w:val="clear" w:color="auto" w:fill="FFFFFF"/>
              </w:rPr>
            </w:pPr>
          </w:p>
          <w:p w14:paraId="38191D7B" w14:textId="0081EA8C" w:rsidR="00051751" w:rsidRDefault="007D410C" w:rsidP="0006031B">
            <w:pPr>
              <w:ind w:right="-14"/>
              <w:rPr>
                <w:rFonts w:ascii="Verdana" w:hAnsi="Verdana"/>
                <w:sz w:val="20"/>
                <w:szCs w:val="20"/>
              </w:rPr>
            </w:pPr>
            <w:r w:rsidRPr="007249A4">
              <w:rPr>
                <w:rFonts w:ascii="Verdana" w:hAnsi="Verdana"/>
                <w:b/>
                <w:bCs/>
                <w:color w:val="333333"/>
                <w:sz w:val="20"/>
                <w:szCs w:val="20"/>
                <w:shd w:val="clear" w:color="auto" w:fill="FFFFFF"/>
              </w:rPr>
              <w:t>M</w:t>
            </w:r>
            <w:r w:rsidRPr="007D410C">
              <w:rPr>
                <w:rFonts w:ascii="Verdana" w:hAnsi="Verdana"/>
                <w:b/>
                <w:bCs/>
                <w:color w:val="333333"/>
                <w:sz w:val="20"/>
                <w:szCs w:val="20"/>
                <w:shd w:val="clear" w:color="auto" w:fill="FFFFFF"/>
              </w:rPr>
              <w:t>ean Annual Maxima (MAM) grids for base durations</w:t>
            </w:r>
            <w:r>
              <w:rPr>
                <w:rFonts w:ascii="Verdana" w:hAnsi="Verdana"/>
                <w:b/>
                <w:bCs/>
                <w:color w:val="333333"/>
                <w:sz w:val="20"/>
                <w:szCs w:val="20"/>
                <w:shd w:val="clear" w:color="auto" w:fill="FFFFFF"/>
              </w:rPr>
              <w:t xml:space="preserve"> - </w:t>
            </w:r>
            <w:r w:rsidR="0002526B" w:rsidRPr="0002526B">
              <w:rPr>
                <w:rFonts w:ascii="Verdana" w:hAnsi="Verdana"/>
                <w:sz w:val="20"/>
                <w:szCs w:val="20"/>
              </w:rPr>
              <w:t xml:space="preserve">During this reporting period, </w:t>
            </w:r>
            <w:r w:rsidR="0002526B">
              <w:rPr>
                <w:rFonts w:ascii="Verdana" w:hAnsi="Verdana"/>
                <w:sz w:val="20"/>
                <w:szCs w:val="20"/>
              </w:rPr>
              <w:t>NOAA</w:t>
            </w:r>
            <w:r w:rsidR="0002526B" w:rsidRPr="0002526B">
              <w:rPr>
                <w:rFonts w:ascii="Verdana" w:hAnsi="Verdana"/>
                <w:sz w:val="20"/>
                <w:szCs w:val="20"/>
              </w:rPr>
              <w:t xml:space="preserve"> </w:t>
            </w:r>
            <w:r w:rsidR="00D92831" w:rsidRPr="00D92831">
              <w:rPr>
                <w:rFonts w:ascii="Verdana" w:hAnsi="Verdana"/>
                <w:sz w:val="20"/>
                <w:szCs w:val="20"/>
              </w:rPr>
              <w:t>finalized the MAM grids for several durations using the modified PRISM-based in-house approach (60-minute, 6-hour, 24-hour, and 10-day).</w:t>
            </w:r>
          </w:p>
          <w:p w14:paraId="3BC5C256" w14:textId="77777777" w:rsidR="0002526B" w:rsidRDefault="0002526B" w:rsidP="0006031B">
            <w:pPr>
              <w:ind w:right="-14"/>
              <w:rPr>
                <w:rFonts w:ascii="Verdana" w:hAnsi="Verdana"/>
                <w:sz w:val="20"/>
                <w:szCs w:val="20"/>
              </w:rPr>
            </w:pPr>
          </w:p>
          <w:p w14:paraId="0FAD3833" w14:textId="033563C1" w:rsidR="00E43C1E" w:rsidRDefault="00E43C1E" w:rsidP="0006031B">
            <w:pPr>
              <w:ind w:right="-14"/>
              <w:rPr>
                <w:rFonts w:ascii="Verdana" w:hAnsi="Verdana"/>
                <w:sz w:val="20"/>
                <w:szCs w:val="20"/>
              </w:rPr>
            </w:pPr>
            <w:r>
              <w:rPr>
                <w:rFonts w:ascii="Verdana" w:hAnsi="Verdana"/>
                <w:b/>
                <w:bCs/>
                <w:sz w:val="20"/>
                <w:szCs w:val="20"/>
              </w:rPr>
              <w:t xml:space="preserve">Development of precipitation frequency estimates - </w:t>
            </w:r>
            <w:r w:rsidRPr="00E43C1E">
              <w:rPr>
                <w:rFonts w:ascii="Verdana" w:hAnsi="Verdana"/>
                <w:sz w:val="20"/>
                <w:szCs w:val="20"/>
              </w:rPr>
              <w:t xml:space="preserve">During this reporting period, estimates were generated and reviewed for 60-minute, 6-hour, 24-hour and 10-day base durations at 2-year and 100-year average recurrence intervals ARIs). Presently, </w:t>
            </w:r>
            <w:r w:rsidR="00370492">
              <w:rPr>
                <w:rFonts w:ascii="Verdana" w:hAnsi="Verdana"/>
                <w:sz w:val="20"/>
                <w:szCs w:val="20"/>
              </w:rPr>
              <w:t xml:space="preserve">NOAA is reviewing </w:t>
            </w:r>
            <w:r w:rsidRPr="00E43C1E">
              <w:rPr>
                <w:rFonts w:ascii="Verdana" w:hAnsi="Verdana"/>
                <w:sz w:val="20"/>
                <w:szCs w:val="20"/>
              </w:rPr>
              <w:t xml:space="preserve">maps of the resulting estimates for the 2-year and 100-year ARIs. Inconsistent estimates or unreasonable patterns are resolved on a case-by-case basis in various ways: by manually adjusting the value to reflect expected patterns, omitting the station from the analysis, or by adding anchoring estimates at critical ungauged locations. </w:t>
            </w:r>
          </w:p>
          <w:p w14:paraId="754514DA" w14:textId="77777777" w:rsidR="00370492" w:rsidRPr="00E43C1E" w:rsidRDefault="00370492" w:rsidP="0006031B">
            <w:pPr>
              <w:ind w:right="-14"/>
              <w:rPr>
                <w:rFonts w:ascii="Verdana" w:hAnsi="Verdana"/>
                <w:sz w:val="20"/>
                <w:szCs w:val="20"/>
              </w:rPr>
            </w:pPr>
          </w:p>
          <w:p w14:paraId="77BD21C1" w14:textId="7CEF0AA8" w:rsidR="005B6A43" w:rsidRDefault="007249A4" w:rsidP="007249A4">
            <w:pPr>
              <w:ind w:right="-14"/>
              <w:rPr>
                <w:rFonts w:ascii="Verdana" w:hAnsi="Verdana"/>
                <w:sz w:val="20"/>
                <w:szCs w:val="20"/>
              </w:rPr>
            </w:pPr>
            <w:r>
              <w:rPr>
                <w:rFonts w:ascii="Verdana" w:hAnsi="Verdana"/>
                <w:b/>
                <w:bCs/>
                <w:sz w:val="20"/>
                <w:szCs w:val="20"/>
              </w:rPr>
              <w:t xml:space="preserve">Development of Peer Review </w:t>
            </w:r>
            <w:r w:rsidR="009B4198">
              <w:rPr>
                <w:rFonts w:ascii="Verdana" w:hAnsi="Verdana"/>
                <w:b/>
                <w:bCs/>
                <w:sz w:val="20"/>
                <w:szCs w:val="20"/>
              </w:rPr>
              <w:t>–</w:t>
            </w:r>
            <w:r>
              <w:rPr>
                <w:rFonts w:ascii="Verdana" w:hAnsi="Verdana"/>
                <w:b/>
                <w:bCs/>
                <w:sz w:val="20"/>
                <w:szCs w:val="20"/>
              </w:rPr>
              <w:t xml:space="preserve"> </w:t>
            </w:r>
            <w:r w:rsidR="009B4198" w:rsidRPr="009F0D52">
              <w:rPr>
                <w:rFonts w:ascii="Verdana" w:hAnsi="Verdana"/>
                <w:sz w:val="20"/>
                <w:szCs w:val="20"/>
              </w:rPr>
              <w:t xml:space="preserve">During this reporting period, NOAA began work on the data and webpage for the peer review process. </w:t>
            </w:r>
            <w:r w:rsidR="009F0D52" w:rsidRPr="009F0D52">
              <w:rPr>
                <w:rFonts w:ascii="Verdana" w:hAnsi="Verdana"/>
                <w:sz w:val="20"/>
                <w:szCs w:val="20"/>
              </w:rPr>
              <w:t xml:space="preserve">All NOAA Atlas 14 Volumes are subject to peer review which provides critical feedback on the reasonableness of DDF curves and spatial patterns in interpolated precipitation frequency estimates across durations and frequencies, and accuracy of station metadata. </w:t>
            </w:r>
            <w:r w:rsidR="009F0D52" w:rsidRPr="009F0D52">
              <w:rPr>
                <w:rFonts w:ascii="Verdana" w:hAnsi="Verdana"/>
                <w:sz w:val="20"/>
                <w:szCs w:val="20"/>
              </w:rPr>
              <w:t xml:space="preserve">The peer review is expected to start in August 2025. </w:t>
            </w:r>
          </w:p>
          <w:p w14:paraId="149BC12A" w14:textId="77777777" w:rsidR="007D410C" w:rsidRPr="0006031B" w:rsidRDefault="007D410C" w:rsidP="009F0D52">
            <w:pPr>
              <w:ind w:right="-14"/>
              <w:rPr>
                <w:rFonts w:ascii="Verdana" w:hAnsi="Verdana"/>
                <w:color w:val="333333"/>
                <w:sz w:val="20"/>
                <w:szCs w:val="20"/>
                <w:shd w:val="clear" w:color="auto" w:fill="FFFFFF"/>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1D3752E9" w14:textId="20966B78"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A51931">
              <w:rPr>
                <w:rFonts w:ascii="Verdana" w:hAnsi="Verdana"/>
                <w:color w:val="333333"/>
                <w:sz w:val="20"/>
                <w:szCs w:val="20"/>
                <w:shd w:val="clear" w:color="auto" w:fill="FFFFFF"/>
              </w:rPr>
              <w:t>early 2026</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4AB3AAF" w:rsidR="00BA1FCA" w:rsidRPr="00B768D2" w:rsidRDefault="00BA1FCA" w:rsidP="00BA1FCA">
            <w:pPr>
              <w:pStyle w:val="ListParagraph"/>
              <w:numPr>
                <w:ilvl w:val="0"/>
                <w:numId w:val="3"/>
              </w:numPr>
              <w:ind w:right="-14"/>
              <w:rPr>
                <w:rFonts w:ascii="Verdana" w:hAnsi="Verdana"/>
                <w:i/>
                <w:iCs/>
                <w:color w:val="333333"/>
                <w:sz w:val="20"/>
                <w:szCs w:val="20"/>
                <w:shd w:val="clear" w:color="auto" w:fill="FFFFFF"/>
              </w:rPr>
            </w:pPr>
            <w:r w:rsidRPr="00B768D2">
              <w:rPr>
                <w:rFonts w:ascii="Verdana" w:hAnsi="Verdana"/>
                <w:i/>
                <w:iCs/>
                <w:sz w:val="20"/>
                <w:szCs w:val="20"/>
              </w:rPr>
              <w:t>Data collection, formatting, and initial quality control [Q</w:t>
            </w:r>
            <w:r w:rsidR="00D13BC0">
              <w:rPr>
                <w:rFonts w:ascii="Verdana" w:hAnsi="Verdana"/>
                <w:i/>
                <w:iCs/>
                <w:sz w:val="20"/>
                <w:szCs w:val="20"/>
              </w:rPr>
              <w:t>4</w:t>
            </w:r>
            <w:r w:rsidRPr="00B768D2">
              <w:rPr>
                <w:rFonts w:ascii="Verdana" w:hAnsi="Verdana"/>
                <w:i/>
                <w:iCs/>
                <w:sz w:val="20"/>
                <w:szCs w:val="20"/>
              </w:rPr>
              <w:t xml:space="preserve"> </w:t>
            </w:r>
            <w:r w:rsidR="00D13BC0">
              <w:rPr>
                <w:rFonts w:ascii="Verdana" w:hAnsi="Verdana"/>
                <w:i/>
                <w:iCs/>
                <w:sz w:val="20"/>
                <w:szCs w:val="20"/>
              </w:rPr>
              <w:t>2024</w:t>
            </w:r>
            <w:r w:rsidRPr="00B768D2">
              <w:rPr>
                <w:rFonts w:ascii="Verdana" w:hAnsi="Verdana"/>
                <w:i/>
                <w:iCs/>
                <w:sz w:val="20"/>
                <w:szCs w:val="20"/>
              </w:rPr>
              <w:t xml:space="preserve">; </w:t>
            </w:r>
            <w:r w:rsidR="00B768D2" w:rsidRPr="00B768D2">
              <w:rPr>
                <w:rFonts w:ascii="Verdana" w:hAnsi="Verdana"/>
                <w:i/>
                <w:iCs/>
                <w:sz w:val="20"/>
                <w:szCs w:val="20"/>
              </w:rPr>
              <w:t>Completed</w:t>
            </w:r>
            <w:r w:rsidRPr="00B768D2">
              <w:rPr>
                <w:rFonts w:ascii="Verdana" w:hAnsi="Verdana"/>
                <w:i/>
                <w:iCs/>
                <w:sz w:val="20"/>
                <w:szCs w:val="20"/>
              </w:rPr>
              <w:t xml:space="preserve">] </w:t>
            </w:r>
          </w:p>
          <w:p w14:paraId="24B2B936" w14:textId="39BED076"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Extraction of annual maximum series (AMS); additional quality control and data reliability tests (e.g., outliers, independence, consistency across durations, duplicate stations, candidates for merging)] [Q</w:t>
            </w:r>
            <w:r w:rsidR="007D51B5">
              <w:rPr>
                <w:rFonts w:ascii="Verdana" w:hAnsi="Verdana"/>
                <w:sz w:val="20"/>
                <w:szCs w:val="20"/>
              </w:rPr>
              <w:t>1</w:t>
            </w:r>
            <w:r w:rsidR="007D410C">
              <w:rPr>
                <w:rFonts w:ascii="Verdana" w:hAnsi="Verdana"/>
                <w:sz w:val="20"/>
                <w:szCs w:val="20"/>
              </w:rPr>
              <w:t xml:space="preserve"> 2025</w:t>
            </w:r>
            <w:r w:rsidRPr="007D410C">
              <w:rPr>
                <w:rFonts w:ascii="Verdana" w:hAnsi="Verdana"/>
                <w:sz w:val="20"/>
                <w:szCs w:val="20"/>
              </w:rPr>
              <w:t>; In Progress]</w:t>
            </w:r>
          </w:p>
          <w:p w14:paraId="0BC01ABF" w14:textId="273DF51A" w:rsidR="00BA1FCA" w:rsidRPr="007D51B5" w:rsidRDefault="00BA1FCA" w:rsidP="00BA1FCA">
            <w:pPr>
              <w:pStyle w:val="ListParagraph"/>
              <w:numPr>
                <w:ilvl w:val="0"/>
                <w:numId w:val="3"/>
              </w:numPr>
              <w:ind w:right="-14"/>
              <w:rPr>
                <w:rFonts w:ascii="Verdana" w:hAnsi="Verdana"/>
                <w:i/>
                <w:iCs/>
                <w:color w:val="333333"/>
                <w:sz w:val="20"/>
                <w:szCs w:val="20"/>
                <w:shd w:val="clear" w:color="auto" w:fill="FFFFFF"/>
              </w:rPr>
            </w:pPr>
            <w:r w:rsidRPr="007D51B5">
              <w:rPr>
                <w:rFonts w:ascii="Verdana" w:hAnsi="Verdana"/>
                <w:i/>
                <w:iCs/>
                <w:sz w:val="20"/>
                <w:szCs w:val="20"/>
              </w:rPr>
              <w:t>Regionalization and frequency analysis [Q</w:t>
            </w:r>
            <w:r w:rsidR="007D51B5" w:rsidRPr="007D51B5">
              <w:rPr>
                <w:rFonts w:ascii="Verdana" w:hAnsi="Verdana"/>
                <w:i/>
                <w:iCs/>
                <w:sz w:val="20"/>
                <w:szCs w:val="20"/>
              </w:rPr>
              <w:t>1</w:t>
            </w:r>
            <w:r w:rsidRPr="007D51B5">
              <w:rPr>
                <w:rFonts w:ascii="Verdana" w:hAnsi="Verdana"/>
                <w:i/>
                <w:iCs/>
                <w:sz w:val="20"/>
                <w:szCs w:val="20"/>
              </w:rPr>
              <w:t xml:space="preserve"> 202</w:t>
            </w:r>
            <w:r w:rsidR="007D410C" w:rsidRPr="007D51B5">
              <w:rPr>
                <w:rFonts w:ascii="Verdana" w:hAnsi="Verdana"/>
                <w:i/>
                <w:iCs/>
                <w:sz w:val="20"/>
                <w:szCs w:val="20"/>
              </w:rPr>
              <w:t xml:space="preserve">5; </w:t>
            </w:r>
            <w:r w:rsidR="007D51B5" w:rsidRPr="007D51B5">
              <w:rPr>
                <w:rFonts w:ascii="Verdana" w:hAnsi="Verdana"/>
                <w:i/>
                <w:iCs/>
                <w:sz w:val="20"/>
                <w:szCs w:val="20"/>
              </w:rPr>
              <w:t>Completed</w:t>
            </w:r>
            <w:r w:rsidRPr="007D51B5">
              <w:rPr>
                <w:rFonts w:ascii="Verdana" w:hAnsi="Verdana"/>
                <w:i/>
                <w:iCs/>
                <w:sz w:val="20"/>
                <w:szCs w:val="20"/>
              </w:rPr>
              <w:t>]</w:t>
            </w:r>
          </w:p>
          <w:p w14:paraId="2FBA902B" w14:textId="67D1711F"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Initial spatial interpolation of precipitation frequency (PF) estimates and consistency checks across durations [Q</w:t>
            </w:r>
            <w:r w:rsidR="00D13BC0">
              <w:rPr>
                <w:rFonts w:ascii="Verdana" w:hAnsi="Verdana"/>
                <w:sz w:val="20"/>
                <w:szCs w:val="20"/>
              </w:rPr>
              <w:t>2</w:t>
            </w:r>
            <w:r w:rsidRPr="007D410C">
              <w:rPr>
                <w:rFonts w:ascii="Verdana" w:hAnsi="Verdana"/>
                <w:sz w:val="20"/>
                <w:szCs w:val="20"/>
              </w:rPr>
              <w:t xml:space="preserve"> </w:t>
            </w:r>
            <w:proofErr w:type="gramStart"/>
            <w:r w:rsidR="007D410C">
              <w:rPr>
                <w:rFonts w:ascii="Verdana" w:hAnsi="Verdana"/>
                <w:sz w:val="20"/>
                <w:szCs w:val="20"/>
              </w:rPr>
              <w:t>2025;</w:t>
            </w:r>
            <w:proofErr w:type="gramEnd"/>
            <w:r w:rsidR="007D410C">
              <w:rPr>
                <w:rFonts w:ascii="Verdana" w:hAnsi="Verdana"/>
                <w:sz w:val="20"/>
                <w:szCs w:val="20"/>
              </w:rPr>
              <w:t xml:space="preserve"> In Progress</w:t>
            </w:r>
            <w:r w:rsidRPr="007D410C">
              <w:rPr>
                <w:rFonts w:ascii="Verdana" w:hAnsi="Verdana"/>
                <w:sz w:val="20"/>
                <w:szCs w:val="20"/>
              </w:rPr>
              <w:t xml:space="preserve">] </w:t>
            </w:r>
          </w:p>
          <w:p w14:paraId="0B2D644A" w14:textId="278EDF92"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Peer review [</w:t>
            </w:r>
            <w:r w:rsidR="007D410C">
              <w:rPr>
                <w:rFonts w:ascii="Verdana" w:hAnsi="Verdana"/>
                <w:sz w:val="20"/>
                <w:szCs w:val="20"/>
              </w:rPr>
              <w:t>Q</w:t>
            </w:r>
            <w:r w:rsidR="008138AD">
              <w:rPr>
                <w:rFonts w:ascii="Verdana" w:hAnsi="Verdana"/>
                <w:sz w:val="20"/>
                <w:szCs w:val="20"/>
              </w:rPr>
              <w:t>3</w:t>
            </w:r>
            <w:r w:rsidR="007D410C">
              <w:rPr>
                <w:rFonts w:ascii="Verdana" w:hAnsi="Verdana"/>
                <w:sz w:val="20"/>
                <w:szCs w:val="20"/>
              </w:rPr>
              <w:t xml:space="preserve"> 2025; In Progress</w:t>
            </w:r>
            <w:r w:rsidRPr="00BA1FCA">
              <w:rPr>
                <w:rFonts w:ascii="Verdana" w:hAnsi="Verdana"/>
                <w:sz w:val="20"/>
                <w:szCs w:val="20"/>
              </w:rPr>
              <w:t xml:space="preserve">] </w:t>
            </w:r>
          </w:p>
          <w:p w14:paraId="544118B9" w14:textId="419A20E5"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Revision of PF estimates [Q</w:t>
            </w:r>
            <w:r w:rsidR="008138AD">
              <w:rPr>
                <w:rFonts w:ascii="Verdana" w:hAnsi="Verdana"/>
                <w:sz w:val="20"/>
                <w:szCs w:val="20"/>
              </w:rPr>
              <w:t>3</w:t>
            </w:r>
            <w:r w:rsidRPr="00BA1FCA">
              <w:rPr>
                <w:rFonts w:ascii="Verdana" w:hAnsi="Verdana"/>
                <w:sz w:val="20"/>
                <w:szCs w:val="20"/>
              </w:rPr>
              <w:t xml:space="preserve"> 2025] </w:t>
            </w:r>
          </w:p>
          <w:p w14:paraId="095CB5BC"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Remaining tasks (e.g., development of precipitation frequency estimates for partial duration series, seasonality, temporal distributions, documentation) [Q4 2025] </w:t>
            </w:r>
          </w:p>
          <w:p w14:paraId="5497AE7F" w14:textId="77777777" w:rsidR="00601EBD" w:rsidRPr="008138AD" w:rsidRDefault="00BA1FCA" w:rsidP="008138AD">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w:t>
            </w:r>
            <w:r w:rsidR="00CE42F9">
              <w:rPr>
                <w:rFonts w:ascii="Verdana" w:hAnsi="Verdana"/>
                <w:sz w:val="20"/>
                <w:szCs w:val="20"/>
              </w:rPr>
              <w:t>1</w:t>
            </w:r>
            <w:r w:rsidRPr="00BA1FCA">
              <w:rPr>
                <w:rFonts w:ascii="Verdana" w:hAnsi="Verdana"/>
                <w:sz w:val="20"/>
                <w:szCs w:val="20"/>
              </w:rPr>
              <w:t xml:space="preserve"> 202</w:t>
            </w:r>
            <w:r w:rsidR="00A51931">
              <w:rPr>
                <w:rFonts w:ascii="Verdana" w:hAnsi="Verdana"/>
                <w:sz w:val="20"/>
                <w:szCs w:val="20"/>
              </w:rPr>
              <w:t>6</w:t>
            </w:r>
            <w:r w:rsidRPr="00BA1FCA">
              <w:rPr>
                <w:rFonts w:ascii="Verdana" w:hAnsi="Verdana"/>
                <w:sz w:val="20"/>
                <w:szCs w:val="20"/>
              </w:rPr>
              <w:t>]</w:t>
            </w:r>
          </w:p>
          <w:p w14:paraId="36CED703" w14:textId="6F06B01F" w:rsidR="008138AD" w:rsidRPr="008138AD" w:rsidRDefault="008138AD" w:rsidP="008138AD">
            <w:pPr>
              <w:pStyle w:val="ListParagraph"/>
              <w:ind w:right="-14"/>
              <w:rPr>
                <w:rFonts w:ascii="Verdana" w:hAnsi="Verdana"/>
                <w:color w:val="333333"/>
                <w:sz w:val="20"/>
                <w:szCs w:val="20"/>
                <w:shd w:val="clear" w:color="auto" w:fill="FFFFFF"/>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1ECB6007" w14:textId="77777777" w:rsidR="00E76763" w:rsidRDefault="00E76763" w:rsidP="009F02D3">
            <w:pPr>
              <w:ind w:right="-14"/>
              <w:rPr>
                <w:rFonts w:ascii="Verdana" w:hAnsi="Verdana"/>
                <w:color w:val="333333"/>
                <w:sz w:val="20"/>
                <w:szCs w:val="20"/>
                <w:shd w:val="clear" w:color="auto" w:fill="FFFFFF"/>
              </w:rPr>
            </w:pP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688AA752" w14:textId="604FD79C" w:rsidR="00E35E0F" w:rsidRPr="009F02D3" w:rsidRDefault="009F02D3" w:rsidP="008138AD">
            <w:pPr>
              <w:pStyle w:val="ListParagraph"/>
              <w:numPr>
                <w:ilvl w:val="0"/>
                <w:numId w:val="2"/>
              </w:numPr>
              <w:ind w:right="-14"/>
              <w:rPr>
                <w:rFonts w:ascii="Verdana" w:hAnsi="Verdana"/>
                <w:color w:val="333333"/>
                <w:sz w:val="20"/>
                <w:szCs w:val="20"/>
                <w:shd w:val="clear" w:color="auto" w:fill="FFFFFF"/>
              </w:rPr>
            </w:pPr>
            <w:r w:rsidRPr="008138AD">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9F90" w14:textId="77777777" w:rsidR="00D90A07" w:rsidRDefault="00D90A07" w:rsidP="00106C83">
      <w:pPr>
        <w:spacing w:after="0" w:line="240" w:lineRule="auto"/>
      </w:pPr>
      <w:r>
        <w:separator/>
      </w:r>
    </w:p>
  </w:endnote>
  <w:endnote w:type="continuationSeparator" w:id="0">
    <w:p w14:paraId="2322F653" w14:textId="77777777" w:rsidR="00D90A07" w:rsidRDefault="00D90A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20C5" w14:textId="77777777" w:rsidR="00D90A07" w:rsidRDefault="00D90A07" w:rsidP="00106C83">
      <w:pPr>
        <w:spacing w:after="0" w:line="240" w:lineRule="auto"/>
      </w:pPr>
      <w:r>
        <w:separator/>
      </w:r>
    </w:p>
  </w:footnote>
  <w:footnote w:type="continuationSeparator" w:id="0">
    <w:p w14:paraId="22E2F1A0" w14:textId="77777777" w:rsidR="00D90A07" w:rsidRDefault="00D90A0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EEE"/>
    <w:multiLevelType w:val="hybridMultilevel"/>
    <w:tmpl w:val="F51A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A38B3"/>
    <w:multiLevelType w:val="hybridMultilevel"/>
    <w:tmpl w:val="FAA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86C3A"/>
    <w:multiLevelType w:val="hybridMultilevel"/>
    <w:tmpl w:val="87D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3"/>
  </w:num>
  <w:num w:numId="2" w16cid:durableId="838083737">
    <w:abstractNumId w:val="5"/>
  </w:num>
  <w:num w:numId="3" w16cid:durableId="1515874749">
    <w:abstractNumId w:val="2"/>
  </w:num>
  <w:num w:numId="4" w16cid:durableId="743994458">
    <w:abstractNumId w:val="0"/>
  </w:num>
  <w:num w:numId="5" w16cid:durableId="1762025030">
    <w:abstractNumId w:val="4"/>
  </w:num>
  <w:num w:numId="6" w16cid:durableId="80585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1856"/>
    <w:rsid w:val="0002526B"/>
    <w:rsid w:val="00037FBC"/>
    <w:rsid w:val="000513E8"/>
    <w:rsid w:val="00051751"/>
    <w:rsid w:val="0006031B"/>
    <w:rsid w:val="000736BB"/>
    <w:rsid w:val="00074B66"/>
    <w:rsid w:val="00077AD8"/>
    <w:rsid w:val="00091A53"/>
    <w:rsid w:val="000B3E4F"/>
    <w:rsid w:val="000B665A"/>
    <w:rsid w:val="000C2164"/>
    <w:rsid w:val="000C7D2D"/>
    <w:rsid w:val="0010303C"/>
    <w:rsid w:val="001058BC"/>
    <w:rsid w:val="00106B4A"/>
    <w:rsid w:val="00106C83"/>
    <w:rsid w:val="00127FD3"/>
    <w:rsid w:val="0013339F"/>
    <w:rsid w:val="001355BB"/>
    <w:rsid w:val="0014654C"/>
    <w:rsid w:val="001547D0"/>
    <w:rsid w:val="00161153"/>
    <w:rsid w:val="0019219A"/>
    <w:rsid w:val="001C07DF"/>
    <w:rsid w:val="001F7E67"/>
    <w:rsid w:val="002049A1"/>
    <w:rsid w:val="0021446D"/>
    <w:rsid w:val="00214BEE"/>
    <w:rsid w:val="00223662"/>
    <w:rsid w:val="00243C23"/>
    <w:rsid w:val="00292AB6"/>
    <w:rsid w:val="00293FD8"/>
    <w:rsid w:val="002A79C8"/>
    <w:rsid w:val="002B1364"/>
    <w:rsid w:val="003317FF"/>
    <w:rsid w:val="00365DDA"/>
    <w:rsid w:val="00370492"/>
    <w:rsid w:val="00374B94"/>
    <w:rsid w:val="0038174B"/>
    <w:rsid w:val="00383525"/>
    <w:rsid w:val="0038705A"/>
    <w:rsid w:val="00391DD0"/>
    <w:rsid w:val="0039246C"/>
    <w:rsid w:val="004144E6"/>
    <w:rsid w:val="004156B2"/>
    <w:rsid w:val="0041610F"/>
    <w:rsid w:val="00417B54"/>
    <w:rsid w:val="00437734"/>
    <w:rsid w:val="0044655E"/>
    <w:rsid w:val="00450024"/>
    <w:rsid w:val="00452395"/>
    <w:rsid w:val="00462D31"/>
    <w:rsid w:val="004C186B"/>
    <w:rsid w:val="004E14DC"/>
    <w:rsid w:val="004F09FF"/>
    <w:rsid w:val="00505F89"/>
    <w:rsid w:val="005110B6"/>
    <w:rsid w:val="00535598"/>
    <w:rsid w:val="00547EE3"/>
    <w:rsid w:val="00551D8A"/>
    <w:rsid w:val="0056054A"/>
    <w:rsid w:val="00567550"/>
    <w:rsid w:val="00581B36"/>
    <w:rsid w:val="00583E8E"/>
    <w:rsid w:val="005947C7"/>
    <w:rsid w:val="005B6A43"/>
    <w:rsid w:val="005C409C"/>
    <w:rsid w:val="005D76BE"/>
    <w:rsid w:val="005E49C6"/>
    <w:rsid w:val="005E7ACF"/>
    <w:rsid w:val="00601EBD"/>
    <w:rsid w:val="00612E1F"/>
    <w:rsid w:val="00647B52"/>
    <w:rsid w:val="0066313A"/>
    <w:rsid w:val="00682C5E"/>
    <w:rsid w:val="006A11DE"/>
    <w:rsid w:val="006B5389"/>
    <w:rsid w:val="007249A4"/>
    <w:rsid w:val="0073652A"/>
    <w:rsid w:val="00743C01"/>
    <w:rsid w:val="00777DF9"/>
    <w:rsid w:val="00790C4A"/>
    <w:rsid w:val="007D410C"/>
    <w:rsid w:val="007D51B5"/>
    <w:rsid w:val="007E5BD2"/>
    <w:rsid w:val="008010AD"/>
    <w:rsid w:val="00801AAE"/>
    <w:rsid w:val="008131B6"/>
    <w:rsid w:val="008138AD"/>
    <w:rsid w:val="00830700"/>
    <w:rsid w:val="00836EE2"/>
    <w:rsid w:val="0086569E"/>
    <w:rsid w:val="008729CF"/>
    <w:rsid w:val="00872F18"/>
    <w:rsid w:val="00874EF7"/>
    <w:rsid w:val="008A4A3A"/>
    <w:rsid w:val="008B2A9E"/>
    <w:rsid w:val="008D363A"/>
    <w:rsid w:val="008F6463"/>
    <w:rsid w:val="00916A03"/>
    <w:rsid w:val="00942633"/>
    <w:rsid w:val="00950DCA"/>
    <w:rsid w:val="00963C25"/>
    <w:rsid w:val="009B032F"/>
    <w:rsid w:val="009B4198"/>
    <w:rsid w:val="009C1AEF"/>
    <w:rsid w:val="009C2C1A"/>
    <w:rsid w:val="009D49D4"/>
    <w:rsid w:val="009D6AC9"/>
    <w:rsid w:val="009E21D4"/>
    <w:rsid w:val="009F02D3"/>
    <w:rsid w:val="009F0D52"/>
    <w:rsid w:val="009F1D18"/>
    <w:rsid w:val="00A0105C"/>
    <w:rsid w:val="00A029D0"/>
    <w:rsid w:val="00A328D0"/>
    <w:rsid w:val="00A43875"/>
    <w:rsid w:val="00A51931"/>
    <w:rsid w:val="00A57D1D"/>
    <w:rsid w:val="00A63677"/>
    <w:rsid w:val="00A80566"/>
    <w:rsid w:val="00AA6ADC"/>
    <w:rsid w:val="00AE46B0"/>
    <w:rsid w:val="00B10A36"/>
    <w:rsid w:val="00B2185C"/>
    <w:rsid w:val="00B242E2"/>
    <w:rsid w:val="00B37DBE"/>
    <w:rsid w:val="00B527C3"/>
    <w:rsid w:val="00B559EB"/>
    <w:rsid w:val="00B66A21"/>
    <w:rsid w:val="00B768D2"/>
    <w:rsid w:val="00B81541"/>
    <w:rsid w:val="00B9346A"/>
    <w:rsid w:val="00BA030F"/>
    <w:rsid w:val="00BA1FCA"/>
    <w:rsid w:val="00BB59DC"/>
    <w:rsid w:val="00BD2225"/>
    <w:rsid w:val="00BE04E4"/>
    <w:rsid w:val="00C11C83"/>
    <w:rsid w:val="00C13753"/>
    <w:rsid w:val="00C45570"/>
    <w:rsid w:val="00C7471D"/>
    <w:rsid w:val="00C836BB"/>
    <w:rsid w:val="00CD667E"/>
    <w:rsid w:val="00CD7238"/>
    <w:rsid w:val="00CE42F9"/>
    <w:rsid w:val="00CE4947"/>
    <w:rsid w:val="00CF409A"/>
    <w:rsid w:val="00D0275A"/>
    <w:rsid w:val="00D05DC0"/>
    <w:rsid w:val="00D13BC0"/>
    <w:rsid w:val="00D7402D"/>
    <w:rsid w:val="00D815F1"/>
    <w:rsid w:val="00D90A07"/>
    <w:rsid w:val="00D92831"/>
    <w:rsid w:val="00DA0CAB"/>
    <w:rsid w:val="00DA6288"/>
    <w:rsid w:val="00DE4C6B"/>
    <w:rsid w:val="00E067B6"/>
    <w:rsid w:val="00E311DB"/>
    <w:rsid w:val="00E35E0F"/>
    <w:rsid w:val="00E371D1"/>
    <w:rsid w:val="00E42F24"/>
    <w:rsid w:val="00E43C1E"/>
    <w:rsid w:val="00E53738"/>
    <w:rsid w:val="00E62175"/>
    <w:rsid w:val="00E76763"/>
    <w:rsid w:val="00E92D8C"/>
    <w:rsid w:val="00E97B9C"/>
    <w:rsid w:val="00EA3504"/>
    <w:rsid w:val="00ED5F67"/>
    <w:rsid w:val="00ED7CA5"/>
    <w:rsid w:val="00EE09A8"/>
    <w:rsid w:val="00EF08AE"/>
    <w:rsid w:val="00EF5790"/>
    <w:rsid w:val="00F269E9"/>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19</cp:revision>
  <cp:lastPrinted>2011-06-21T20:32:00Z</cp:lastPrinted>
  <dcterms:created xsi:type="dcterms:W3CDTF">2025-09-02T16:45:00Z</dcterms:created>
  <dcterms:modified xsi:type="dcterms:W3CDTF">2025-09-03T16:05:00Z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