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73F4E" w14:textId="5A5E21AF" w:rsidR="00775C9C" w:rsidRPr="00224F96" w:rsidRDefault="3735C076" w:rsidP="00224F96">
      <w:pPr>
        <w:pStyle w:val="Heading1"/>
      </w:pPr>
      <w:r w:rsidRPr="00224F96">
        <w:t>Research Problem Statement</w:t>
      </w:r>
    </w:p>
    <w:p w14:paraId="71BC6D9A" w14:textId="0BFD32A9" w:rsidR="00775C9C" w:rsidRPr="00224F96" w:rsidRDefault="3735C076" w:rsidP="00224F96">
      <w:pPr>
        <w:pStyle w:val="Heading2"/>
      </w:pPr>
      <w:r w:rsidRPr="00224F96">
        <w:t xml:space="preserve">Research Problem Title: </w:t>
      </w:r>
    </w:p>
    <w:p w14:paraId="40039EA7" w14:textId="629F652E" w:rsidR="00775C9C" w:rsidRPr="00113ADC" w:rsidRDefault="3735C076" w:rsidP="00224F96">
      <w:r w:rsidRPr="00B81B33">
        <w:t>Temporary Traffic Control Advance Warning Sign Placement</w:t>
      </w:r>
    </w:p>
    <w:p w14:paraId="1490C0C2" w14:textId="77C71F65" w:rsidR="00775C9C" w:rsidRPr="00113ADC" w:rsidRDefault="3735C076" w:rsidP="00224F96">
      <w:pPr>
        <w:pStyle w:val="Heading2"/>
      </w:pPr>
      <w:r w:rsidRPr="00113ADC">
        <w:t xml:space="preserve">Statement of Problem </w:t>
      </w:r>
    </w:p>
    <w:p w14:paraId="56E808D2" w14:textId="65BE3A96" w:rsidR="00775C9C" w:rsidRPr="00A004C0" w:rsidRDefault="3735C076" w:rsidP="00224F96">
      <w:r w:rsidRPr="20B9547E">
        <w:t xml:space="preserve">The </w:t>
      </w:r>
      <w:r w:rsidR="53579777" w:rsidRPr="20B9547E">
        <w:t>1</w:t>
      </w:r>
      <w:r w:rsidR="005844B2" w:rsidRPr="20B9547E">
        <w:t>1th</w:t>
      </w:r>
      <w:r w:rsidR="53579777" w:rsidRPr="20B9547E">
        <w:t xml:space="preserve"> </w:t>
      </w:r>
      <w:r w:rsidR="005844B2" w:rsidRPr="20B9547E">
        <w:t>E</w:t>
      </w:r>
      <w:r w:rsidR="53579777" w:rsidRPr="20B9547E">
        <w:t>dition of the</w:t>
      </w:r>
      <w:r w:rsidR="00C73512">
        <w:t xml:space="preserve"> </w:t>
      </w:r>
      <w:r w:rsidR="00C73512" w:rsidRPr="00224F96">
        <w:rPr>
          <w:i/>
          <w:iCs/>
        </w:rPr>
        <w:t>Manual on Uniform Traffic Control Devices for Streets and Highways</w:t>
      </w:r>
      <w:r w:rsidR="53579777" w:rsidRPr="20B9547E">
        <w:t xml:space="preserve"> </w:t>
      </w:r>
      <w:r w:rsidR="00C73512">
        <w:t>(</w:t>
      </w:r>
      <w:r w:rsidRPr="20B9547E">
        <w:t>MUTCD</w:t>
      </w:r>
      <w:r w:rsidR="00C73512">
        <w:t>)</w:t>
      </w:r>
      <w:r w:rsidR="005516C3" w:rsidRPr="20B9547E">
        <w:t xml:space="preserve"> </w:t>
      </w:r>
      <w:r w:rsidRPr="20B9547E">
        <w:t>presents two different methods for determining warning sign spacing, depending on the chapter in the Manual. Guidance in the MUTCD’s warning signs chapter, (Section 2C.0</w:t>
      </w:r>
      <w:r w:rsidR="00C875DC" w:rsidRPr="20B9547E">
        <w:t>4</w:t>
      </w:r>
      <w:r w:rsidRPr="20B9547E">
        <w:t xml:space="preserve"> – Placement of Warning Signs) recommends </w:t>
      </w:r>
      <w:r w:rsidR="002A148F" w:rsidRPr="20B9547E">
        <w:t>placing</w:t>
      </w:r>
      <w:r w:rsidR="005C2286" w:rsidRPr="20B9547E">
        <w:t xml:space="preserve"> warning signs such that they </w:t>
      </w:r>
      <w:r w:rsidRPr="20B9547E">
        <w:t>provid</w:t>
      </w:r>
      <w:r w:rsidR="005C2286" w:rsidRPr="20B9547E">
        <w:t>e</w:t>
      </w:r>
      <w:r w:rsidRPr="00F730D1">
        <w:t xml:space="preserve"> </w:t>
      </w:r>
      <w:r w:rsidR="005C2286" w:rsidRPr="20B9547E">
        <w:t>adequate</w:t>
      </w:r>
      <w:r w:rsidRPr="20B9547E">
        <w:t xml:space="preserve"> Perception-Response Time (PRT)</w:t>
      </w:r>
      <w:r w:rsidR="00495C41" w:rsidRPr="20B9547E">
        <w:t>, which is the time needed for detection, recognition</w:t>
      </w:r>
      <w:r w:rsidR="0016632C" w:rsidRPr="20B9547E">
        <w:t>, decision, and reaction.</w:t>
      </w:r>
      <w:r w:rsidRPr="20B9547E">
        <w:t xml:space="preserve"> </w:t>
      </w:r>
      <w:r w:rsidRPr="00B8562D">
        <w:t xml:space="preserve">The distances </w:t>
      </w:r>
      <w:r w:rsidR="005516C3">
        <w:t>related to PRT</w:t>
      </w:r>
      <w:r w:rsidR="00C23BB5">
        <w:t>, shown in Table 2C-3,</w:t>
      </w:r>
      <w:r w:rsidR="005516C3">
        <w:t xml:space="preserve"> </w:t>
      </w:r>
      <w:r w:rsidRPr="00B8562D">
        <w:t>are based on research and engineering calculations</w:t>
      </w:r>
      <w:r w:rsidRPr="20B9547E">
        <w:t>.</w:t>
      </w:r>
      <w:r w:rsidR="00A90FD1" w:rsidRPr="20B9547E">
        <w:t xml:space="preserve"> </w:t>
      </w:r>
      <w:r w:rsidR="00AD1E80" w:rsidRPr="20B9547E">
        <w:t xml:space="preserve">Depending on the posted </w:t>
      </w:r>
      <w:r w:rsidR="006B406C">
        <w:t>or 85</w:t>
      </w:r>
      <w:r w:rsidR="006B406C" w:rsidRPr="006B406C">
        <w:rPr>
          <w:vertAlign w:val="superscript"/>
        </w:rPr>
        <w:t>th</w:t>
      </w:r>
      <w:r w:rsidR="006B406C">
        <w:t xml:space="preserve"> percentile </w:t>
      </w:r>
      <w:r w:rsidR="00AD1E80" w:rsidRPr="20B9547E">
        <w:t xml:space="preserve">speed and the warning sign condition, the table details how many feet in advance the sign should be placed. </w:t>
      </w:r>
      <w:r w:rsidR="008719F2" w:rsidRPr="20B9547E">
        <w:t xml:space="preserve">These distances can be adjusted for roadways features, other signing, and to improve visibility. </w:t>
      </w:r>
    </w:p>
    <w:p w14:paraId="7EC25D80" w14:textId="7D6C30C9" w:rsidR="00775C9C" w:rsidRPr="00A004C0" w:rsidRDefault="00AD1E80" w:rsidP="00224F96">
      <w:pPr>
        <w:jc w:val="center"/>
      </w:pPr>
      <w:r w:rsidRPr="00A004C0">
        <w:rPr>
          <w:noProof/>
        </w:rPr>
        <w:drawing>
          <wp:inline distT="0" distB="0" distL="0" distR="0" wp14:anchorId="6482E982" wp14:editId="468992AE">
            <wp:extent cx="5276538" cy="2751579"/>
            <wp:effectExtent l="0" t="0" r="635" b="0"/>
            <wp:docPr id="1596561777" name="Picture 1596561777" descr="A table with a number of tim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561777" name="Picture 1" descr="A table with a number of times&#10;&#10;Description automatically generated with medium confidence"/>
                    <pic:cNvPicPr/>
                  </pic:nvPicPr>
                  <pic:blipFill>
                    <a:blip r:embed="rId11"/>
                    <a:stretch>
                      <a:fillRect/>
                    </a:stretch>
                  </pic:blipFill>
                  <pic:spPr>
                    <a:xfrm>
                      <a:off x="0" y="0"/>
                      <a:ext cx="5277150" cy="2751898"/>
                    </a:xfrm>
                    <a:prstGeom prst="rect">
                      <a:avLst/>
                    </a:prstGeom>
                  </pic:spPr>
                </pic:pic>
              </a:graphicData>
            </a:graphic>
          </wp:inline>
        </w:drawing>
      </w:r>
    </w:p>
    <w:p w14:paraId="225F077C" w14:textId="31D21300" w:rsidR="00C23BB5" w:rsidRDefault="3735C076" w:rsidP="00224F96">
      <w:r w:rsidRPr="31EA6E6E">
        <w:t>MUTCD guidance for Temporary Traffic Control (TTC) warning signs (Section 6</w:t>
      </w:r>
      <w:r w:rsidR="004B5E7B" w:rsidRPr="31EA6E6E">
        <w:t>B</w:t>
      </w:r>
      <w:r w:rsidRPr="31EA6E6E">
        <w:t xml:space="preserve">.04 – Advance Warning Area) </w:t>
      </w:r>
      <w:r w:rsidR="008D3ABE" w:rsidRPr="31EA6E6E">
        <w:t>references a</w:t>
      </w:r>
      <w:r w:rsidRPr="31EA6E6E">
        <w:t xml:space="preserve"> warning sign spacing table </w:t>
      </w:r>
      <w:r w:rsidR="008D3ABE" w:rsidRPr="31EA6E6E">
        <w:t xml:space="preserve">(Table 6B-1) </w:t>
      </w:r>
      <w:r w:rsidRPr="31EA6E6E">
        <w:t>based on classification, facility location, and speed</w:t>
      </w:r>
      <w:r w:rsidR="00C23BB5">
        <w:t xml:space="preserve"> and provides f</w:t>
      </w:r>
      <w:r w:rsidRPr="31EA6E6E">
        <w:t xml:space="preserve">urther </w:t>
      </w:r>
      <w:r w:rsidR="005516C3">
        <w:t xml:space="preserve">written </w:t>
      </w:r>
      <w:r w:rsidRPr="31EA6E6E">
        <w:t>guidance</w:t>
      </w:r>
      <w:r w:rsidR="00C23BB5">
        <w:t>. T</w:t>
      </w:r>
      <w:r w:rsidRPr="31EA6E6E">
        <w:t>his written spacing guidance sometimes conflicts with the table values</w:t>
      </w:r>
      <w:r w:rsidR="005516C3">
        <w:t xml:space="preserve"> </w:t>
      </w:r>
      <w:r w:rsidR="005516C3" w:rsidRPr="31EA6E6E">
        <w:t>depending on speed</w:t>
      </w:r>
      <w:r w:rsidRPr="31EA6E6E">
        <w:t xml:space="preserve">. </w:t>
      </w:r>
      <w:r w:rsidR="00C23BB5" w:rsidRPr="31EA6E6E">
        <w:t>TTC warning signs are typically arranged in a series of three advance warning signs. Warning sign spacing is provided between the workspace and closest warning sign and between each warning sign in the series.</w:t>
      </w:r>
    </w:p>
    <w:p w14:paraId="2257FA31" w14:textId="019A52EC" w:rsidR="00C23BB5" w:rsidRDefault="008B5FA0" w:rsidP="00224F96">
      <w:pPr>
        <w:jc w:val="center"/>
      </w:pPr>
      <w:r w:rsidRPr="00D65DBE">
        <w:rPr>
          <w:noProof/>
        </w:rPr>
        <w:lastRenderedPageBreak/>
        <w:drawing>
          <wp:inline distT="0" distB="0" distL="0" distR="0" wp14:anchorId="1C3804DC" wp14:editId="2C1F361A">
            <wp:extent cx="4372585" cy="1686160"/>
            <wp:effectExtent l="0" t="0" r="9525" b="9525"/>
            <wp:docPr id="1251858178" name="Picture 1251858178" descr="A sign with numbers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162657" name="Picture 1" descr="A sign with numbers and text&#10;&#10;Description automatically generated with medium confidence"/>
                    <pic:cNvPicPr/>
                  </pic:nvPicPr>
                  <pic:blipFill>
                    <a:blip r:embed="rId12"/>
                    <a:stretch>
                      <a:fillRect/>
                    </a:stretch>
                  </pic:blipFill>
                  <pic:spPr>
                    <a:xfrm>
                      <a:off x="0" y="0"/>
                      <a:ext cx="4372585" cy="1686160"/>
                    </a:xfrm>
                    <a:prstGeom prst="rect">
                      <a:avLst/>
                    </a:prstGeom>
                  </pic:spPr>
                </pic:pic>
              </a:graphicData>
            </a:graphic>
          </wp:inline>
        </w:drawing>
      </w:r>
    </w:p>
    <w:p w14:paraId="6971B0F6" w14:textId="1FD9DB40" w:rsidR="00C23BB5" w:rsidRPr="00E605B7" w:rsidRDefault="3735C076" w:rsidP="00224F96">
      <w:r w:rsidRPr="31EA6E6E">
        <w:t xml:space="preserve">Challenges </w:t>
      </w:r>
      <w:r w:rsidR="00C23BB5">
        <w:t xml:space="preserve">can </w:t>
      </w:r>
      <w:r w:rsidRPr="31EA6E6E">
        <w:t xml:space="preserve">also arise due to the nature of TTC warning signs. In urban areas with close intersection or driveway spacing, or in mountainous rural areas, the warning sign spacing is dependent on site conditions rather than calculated distances </w:t>
      </w:r>
      <w:sdt>
        <w:sdtPr>
          <w:rPr>
            <w:color w:val="000000"/>
          </w:rPr>
          <w:tag w:val="MENDELEY_CITATION_v3_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"/>
          <w:id w:val="-172799167"/>
          <w:placeholder>
            <w:docPart w:val="DefaultPlaceholder_-1854013440"/>
          </w:placeholder>
        </w:sdtPr>
        <w:sdtContent>
          <w:r w:rsidR="00983202" w:rsidRPr="00983202">
            <w:rPr>
              <w:color w:val="000000"/>
            </w:rPr>
            <w:t>(FHWA, 2023)</w:t>
          </w:r>
        </w:sdtContent>
      </w:sdt>
      <w:r w:rsidRPr="31EA6E6E">
        <w:t>. Compound that with</w:t>
      </w:r>
      <w:r w:rsidR="002D2721" w:rsidRPr="31EA6E6E">
        <w:t xml:space="preserve"> </w:t>
      </w:r>
      <w:r w:rsidRPr="31EA6E6E">
        <w:t>queue lengths</w:t>
      </w:r>
      <w:r w:rsidR="00B77225">
        <w:t>, which may impact vehicle speeds and sight distance,</w:t>
      </w:r>
      <w:r w:rsidRPr="31EA6E6E">
        <w:t xml:space="preserve"> and the placement of advance warning signs becomes more complex than the distances shown in </w:t>
      </w:r>
      <w:r w:rsidR="00834705" w:rsidRPr="31EA6E6E">
        <w:t>Table 6B-1</w:t>
      </w:r>
      <w:r w:rsidRPr="31EA6E6E">
        <w:t>.</w:t>
      </w:r>
    </w:p>
    <w:p w14:paraId="6E444ED5" w14:textId="067E35A1" w:rsidR="00775C9C" w:rsidRPr="00A004C0" w:rsidRDefault="3735C076" w:rsidP="00224F96">
      <w:r w:rsidRPr="00A004C0">
        <w:t>The basis for the recommendations in the MUTCD for TTC warning sign spacing and placement is unclear to practitioners</w:t>
      </w:r>
      <w:r w:rsidR="00C23BB5">
        <w:t>. T</w:t>
      </w:r>
      <w:r w:rsidRPr="00A004C0">
        <w:t xml:space="preserve">here is a need to determine if the simplified spacing guidance for TTC warning signs is appropriate to provide sufficient warning in TTC zones. </w:t>
      </w:r>
    </w:p>
    <w:p w14:paraId="1152B484" w14:textId="532967C9" w:rsidR="00775C9C" w:rsidRPr="00A004C0" w:rsidRDefault="7EFF1FD5" w:rsidP="00224F96">
      <w:r w:rsidRPr="00A004C0">
        <w:t>The objective</w:t>
      </w:r>
      <w:r w:rsidR="00EC15CF">
        <w:t>s</w:t>
      </w:r>
      <w:r w:rsidRPr="00A004C0">
        <w:t xml:space="preserve"> of this research </w:t>
      </w:r>
      <w:r w:rsidR="00EC15CF">
        <w:t>are</w:t>
      </w:r>
      <w:r w:rsidR="00EC15CF" w:rsidRPr="00A004C0">
        <w:t xml:space="preserve"> </w:t>
      </w:r>
      <w:r w:rsidRPr="00A004C0">
        <w:t xml:space="preserve">to </w:t>
      </w:r>
      <w:r w:rsidR="00EC15CF">
        <w:t xml:space="preserve">1) </w:t>
      </w:r>
      <w:r w:rsidRPr="00A004C0">
        <w:t xml:space="preserve">consider the differences in </w:t>
      </w:r>
      <w:r w:rsidR="00681202">
        <w:t xml:space="preserve">warning sign </w:t>
      </w:r>
      <w:r w:rsidRPr="00A004C0">
        <w:t>spacing guidance between MUTCD Part 2 (for sign spacing)</w:t>
      </w:r>
      <w:r w:rsidR="00EC15CF">
        <w:t>,</w:t>
      </w:r>
      <w:r w:rsidRPr="00A004C0">
        <w:t xml:space="preserve"> and Part 6 </w:t>
      </w:r>
      <w:r w:rsidR="00B77225">
        <w:t>(for signing in temporary traffic control zones)</w:t>
      </w:r>
      <w:r w:rsidR="00B1108B">
        <w:t xml:space="preserve"> </w:t>
      </w:r>
      <w:r w:rsidRPr="00A004C0">
        <w:t xml:space="preserve">and </w:t>
      </w:r>
      <w:r w:rsidR="00EC15CF">
        <w:t xml:space="preserve">2) </w:t>
      </w:r>
      <w:r w:rsidRPr="00A004C0">
        <w:t xml:space="preserve">to better align the Part 6 guidance to the Part 2 guidance as appropriate, based on research findings. The research will involve evaluating methods for determining distances for road users to react to different temporary traffic control warning messages. The research will also consider whether methods should vary based on the type of TTC warning sign (e.g., whether </w:t>
      </w:r>
      <w:r w:rsidR="00EC15CF">
        <w:t xml:space="preserve">the TTC </w:t>
      </w:r>
      <w:r w:rsidRPr="00A004C0">
        <w:t>message</w:t>
      </w:r>
      <w:r w:rsidR="00EC15CF">
        <w:t xml:space="preserve"> requires action or not</w:t>
      </w:r>
      <w:r w:rsidRPr="00A004C0">
        <w:t xml:space="preserve">). </w:t>
      </w:r>
    </w:p>
    <w:p w14:paraId="771EFD8F" w14:textId="561430D2" w:rsidR="00775C9C" w:rsidRPr="00A004C0" w:rsidRDefault="3735C076" w:rsidP="00224F96">
      <w:pPr>
        <w:pStyle w:val="Heading2"/>
      </w:pPr>
      <w:r w:rsidRPr="00A004C0">
        <w:t>Summary of Existing Literature</w:t>
      </w:r>
    </w:p>
    <w:p w14:paraId="3AF1A7E4" w14:textId="655FD9EC" w:rsidR="00775C9C" w:rsidRPr="00A004C0" w:rsidRDefault="3735C076" w:rsidP="00224F96">
      <w:pPr>
        <w:pStyle w:val="Heading4"/>
      </w:pPr>
      <w:r w:rsidRPr="00A004C0">
        <w:t>State of Practice for Advance Warning Sign Spacing and Placement</w:t>
      </w:r>
    </w:p>
    <w:p w14:paraId="62253DEA" w14:textId="767F6A00" w:rsidR="00AD7897" w:rsidRDefault="00642D71" w:rsidP="00224F96">
      <w:r>
        <w:t>As described in the Statement of the Problem, t</w:t>
      </w:r>
      <w:r w:rsidR="3735C076" w:rsidRPr="00A004C0">
        <w:t xml:space="preserve">he MUTCD </w:t>
      </w:r>
      <w:r w:rsidR="00231F02">
        <w:t>11th Edition</w:t>
      </w:r>
      <w:r w:rsidR="3735C076" w:rsidRPr="00A004C0">
        <w:t xml:space="preserve"> provides recommendations and guidance for the placement and spacing of TTC advance warning signs. </w:t>
      </w:r>
    </w:p>
    <w:p w14:paraId="7F9F1B0A" w14:textId="09FA39C8" w:rsidR="00BD416A" w:rsidRPr="00704563" w:rsidRDefault="00BD416A" w:rsidP="00224F96">
      <w:r w:rsidRPr="00BD416A">
        <w:t xml:space="preserve">Several states (including Wisconsin, South Carolina, Idaho, Washington, California, Michigan, Delaware, and Virginia) modify or supplement MUTCD Tables 6B-1 or 6C-1 in various ways including adding more specific road categories, adding additional speed categories, removing road categories and only using speed limits, defining low </w:t>
      </w:r>
      <w:r>
        <w:t xml:space="preserve">and high </w:t>
      </w:r>
      <w:r w:rsidRPr="00BD416A">
        <w:t>speeds, etc.; More specific information can be found in Appendix A.</w:t>
      </w:r>
    </w:p>
    <w:p w14:paraId="587CBEDD" w14:textId="2AA935DA" w:rsidR="00775C9C" w:rsidRPr="009F4BB1" w:rsidRDefault="3735C076" w:rsidP="00224F96">
      <w:pPr>
        <w:pStyle w:val="Heading4"/>
      </w:pPr>
      <w:r w:rsidRPr="009F4BB1">
        <w:t>Relevant Research for Advance Warning Sign Spacing and Placement</w:t>
      </w:r>
    </w:p>
    <w:p w14:paraId="3CF4CBAE" w14:textId="0CB10193" w:rsidR="00775C9C" w:rsidRPr="00224F96" w:rsidRDefault="3735C076" w:rsidP="00224F96">
      <w:r w:rsidRPr="00224F96">
        <w:t>Little research that focuses on TTC advance warning sign placement is publicly available</w:t>
      </w:r>
      <w:r w:rsidR="007A0E5B">
        <w:t xml:space="preserve"> and most of what is available took place outside of the United States</w:t>
      </w:r>
      <w:r w:rsidRPr="00224F96">
        <w:t xml:space="preserve">. A simulator study by Hang et al. sought to understand how placement of Lane End signs and traffic volume impact driving behaviors in TTC zones. They found that the placement of the Lane End sign had a significant </w:t>
      </w:r>
      <w:r w:rsidRPr="00224F96">
        <w:lastRenderedPageBreak/>
        <w:t xml:space="preserve">impact on perception of drivers approaching work zones. They </w:t>
      </w:r>
      <w:r w:rsidR="00BD416A" w:rsidRPr="00224F96">
        <w:t>recommend</w:t>
      </w:r>
      <w:r w:rsidRPr="00224F96">
        <w:t xml:space="preserve"> installing the Lane End signs 500 meters in advance of the merge point </w:t>
      </w:r>
      <w:sdt>
        <w:sdtPr>
          <w:rPr>
            <w:color w:val="000000"/>
          </w:rPr>
          <w:tag w:val="MENDELEY_CITATION_v3_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"/>
          <w:id w:val="-2011519826"/>
          <w:placeholder>
            <w:docPart w:val="DefaultPlaceholder_-1854013440"/>
          </w:placeholder>
        </w:sdtPr>
        <w:sdtContent>
          <w:r w:rsidR="00983202" w:rsidRPr="00983202">
            <w:rPr>
              <w:color w:val="000000"/>
            </w:rPr>
            <w:t>(Hang et al., 2018)</w:t>
          </w:r>
        </w:sdtContent>
      </w:sdt>
      <w:r w:rsidRPr="00224F96">
        <w:t xml:space="preserve">. This study looked at a specific type of advance warning sign with a focus on lane merges. </w:t>
      </w:r>
    </w:p>
    <w:p w14:paraId="00594345" w14:textId="76AED719" w:rsidR="00775C9C" w:rsidRPr="00224F96" w:rsidRDefault="3735C076" w:rsidP="00224F96">
      <w:r w:rsidRPr="00224F96">
        <w:t xml:space="preserve">Another study by Li and Bai sought to determine optimal placement of portable changeable message signs (PCMS) in work zones to reduce speeds. The study included two field experiments in which PCMS were placed in three different locations and vehicle speeds were evaluated. The first experiment found that 575 ft in front of the first static TTC sign was the ideal location. The second experiment was conducted in an effort to confirm the findings of the first study by placing PCMS 750 ft, 575 ft, and 400 ft in advance of the first static TTC sign. A regression analysis found that the optimal PCMS placement was between 556ft and 575 ft in advance of the first TTC static sign </w:t>
      </w:r>
      <w:sdt>
        <w:sdtPr>
          <w:rPr>
            <w:color w:val="000000"/>
          </w:rPr>
          <w:tag w:val="MENDELEY_CITATION_v3_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"/>
          <w:id w:val="-1386483632"/>
          <w:placeholder>
            <w:docPart w:val="DefaultPlaceholder_-1854013440"/>
          </w:placeholder>
        </w:sdtPr>
        <w:sdtContent>
          <w:r w:rsidR="00983202" w:rsidRPr="00983202">
            <w:rPr>
              <w:color w:val="000000"/>
            </w:rPr>
            <w:t>(Li &amp; Bai, 2012)</w:t>
          </w:r>
        </w:sdtContent>
      </w:sdt>
      <w:r w:rsidRPr="00224F96">
        <w:t>.</w:t>
      </w:r>
    </w:p>
    <w:p w14:paraId="1B8B97CB" w14:textId="3C033E1C" w:rsidR="00775C9C" w:rsidRPr="00224F96" w:rsidRDefault="3735C076" w:rsidP="00224F96">
      <w:r w:rsidRPr="00224F96">
        <w:t xml:space="preserve">While few studies have evaluated ideal placement of TTC warning sign placement, studies such as those in Texas A&amp;M Transportation Institute’s (TTI’s) Studies to Improve Temporary Guide Signs in Work Zones have acknowledged the importance of sign placement in work zones to provide adequate time for drivers to view and process the sign content </w:t>
      </w:r>
      <w:sdt>
        <w:sdtPr>
          <w:rPr>
            <w:color w:val="000000"/>
          </w:rPr>
          <w:tag w:val="MENDELEY_CITATION_v3_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"/>
          <w:id w:val="-1507119907"/>
          <w:placeholder>
            <w:docPart w:val="DefaultPlaceholder_-1854013440"/>
          </w:placeholder>
        </w:sdtPr>
        <w:sdtContent>
          <w:r w:rsidR="00983202" w:rsidRPr="00983202">
            <w:rPr>
              <w:color w:val="000000"/>
            </w:rPr>
            <w:t>(Theiss et al., 2021)</w:t>
          </w:r>
        </w:sdtContent>
      </w:sdt>
      <w:r w:rsidRPr="00224F96">
        <w:t xml:space="preserve">.  </w:t>
      </w:r>
    </w:p>
    <w:p w14:paraId="77A58B87" w14:textId="0140B652" w:rsidR="00775C9C" w:rsidRPr="00E4577A" w:rsidRDefault="3735C076" w:rsidP="00224F96">
      <w:pPr>
        <w:pStyle w:val="Heading2"/>
      </w:pPr>
      <w:r w:rsidRPr="00E4577A">
        <w:t>Potential Research Approach</w:t>
      </w:r>
    </w:p>
    <w:p w14:paraId="1D04BBD9" w14:textId="697B24BD" w:rsidR="00775C9C" w:rsidRPr="00E4577A" w:rsidRDefault="3735C076" w:rsidP="00224F96">
      <w:r w:rsidRPr="00E4577A">
        <w:t>The general approach to addressing the research objective is to analyze the sources that have traditionally been used to determine sign placement and validate whether the practices are appropriate given past research and knowledge of human capabilities when navigating work zones.  The research team would gather information on the current state of practice, how the current MUTCD recommendations were developed, and what other relevant research has been conducted. Utilizing the findings, the research team would develop a method for TTC advance warning sign placement based on research and best practices.</w:t>
      </w:r>
    </w:p>
    <w:p w14:paraId="4A8C53F9" w14:textId="63B1F077" w:rsidR="00775C9C" w:rsidRPr="00E4577A" w:rsidRDefault="3735C076" w:rsidP="00224F96">
      <w:pPr>
        <w:pStyle w:val="Heading4"/>
      </w:pPr>
      <w:r w:rsidRPr="00E4577A">
        <w:t>Task 1 – Kick-off Meeting and Project Management</w:t>
      </w:r>
    </w:p>
    <w:p w14:paraId="1AB8C092" w14:textId="08E0F9C0" w:rsidR="00775C9C" w:rsidRPr="00E4577A" w:rsidRDefault="3735C076" w:rsidP="00224F96">
      <w:r w:rsidRPr="00E4577A">
        <w:t xml:space="preserve">Researchers will attend a kickoff meeting with the </w:t>
      </w:r>
      <w:r w:rsidR="00594FB4">
        <w:t xml:space="preserve">Task Order Contracting Officer’s Representative (TOCOR) and the </w:t>
      </w:r>
      <w:r w:rsidRPr="00E4577A">
        <w:t xml:space="preserve">TCD PFS </w:t>
      </w:r>
      <w:r w:rsidR="00594FB4">
        <w:t>members</w:t>
      </w:r>
      <w:r w:rsidRPr="00E4577A">
        <w:t xml:space="preserve">. The research team will work with the </w:t>
      </w:r>
      <w:r w:rsidR="00594FB4">
        <w:t>TOCOR</w:t>
      </w:r>
      <w:r w:rsidRPr="00E4577A">
        <w:t xml:space="preserve"> to confirm that all parties have a shared understanding of the research scope</w:t>
      </w:r>
      <w:r w:rsidR="00594FB4">
        <w:t>. The research team will</w:t>
      </w:r>
      <w:r w:rsidRPr="00E4577A">
        <w:t xml:space="preserve"> obtain input on existing research information available, potential practitioner contacts to provide feedback or who may be able to provide historical context for the current MUTCD guidance. </w:t>
      </w:r>
    </w:p>
    <w:p w14:paraId="613ADD0F" w14:textId="59B0FDA3" w:rsidR="00775C9C" w:rsidRPr="00E4577A" w:rsidRDefault="3735C076" w:rsidP="00224F96">
      <w:pPr>
        <w:pStyle w:val="Heading4"/>
      </w:pPr>
      <w:r w:rsidRPr="00E4577A">
        <w:t>Task 2 – Literature Review and State of Practice</w:t>
      </w:r>
    </w:p>
    <w:p w14:paraId="555A03D5" w14:textId="2EFE11DD" w:rsidR="00775C9C" w:rsidRPr="00E4577A" w:rsidRDefault="3735C076" w:rsidP="00224F96">
      <w:r w:rsidRPr="00E4577A">
        <w:t xml:space="preserve">The research team will review and synthesize literature regarding research that has been performed on sign placement in work zones. Additionally, </w:t>
      </w:r>
      <w:r w:rsidR="00594FB4">
        <w:t xml:space="preserve">they will summarize </w:t>
      </w:r>
      <w:r w:rsidRPr="00E4577A">
        <w:t>current practices and MUTCD text along with any information that can be gathered on the sources that led to the current MUTCD language. As part of gathering information about current practices, the research team will obtain feedback from practitioners via e-mail and/or phone calls about their procedures, challenges they encounter, and any changes they feel should be implemented.</w:t>
      </w:r>
    </w:p>
    <w:p w14:paraId="72F37342" w14:textId="1C3D823C" w:rsidR="00775C9C" w:rsidRPr="00E4577A" w:rsidRDefault="3735C076" w:rsidP="00455379">
      <w:pPr>
        <w:pStyle w:val="Heading4"/>
      </w:pPr>
      <w:r w:rsidRPr="00E4577A">
        <w:lastRenderedPageBreak/>
        <w:t>Task 3 – Development of TTC Advance Warning Sign Placement Method</w:t>
      </w:r>
    </w:p>
    <w:p w14:paraId="0389623F" w14:textId="1AFEAE7C" w:rsidR="00775C9C" w:rsidRPr="00E4577A" w:rsidRDefault="3735C076" w:rsidP="00224F96">
      <w:r w:rsidRPr="00E4577A">
        <w:t xml:space="preserve">The research team will compare and analyze the current practices and research from Task 2. Based on the findings, the research team will develop and submit </w:t>
      </w:r>
      <w:r w:rsidR="00EB7BC3">
        <w:t xml:space="preserve">to the TOCOR </w:t>
      </w:r>
      <w:r w:rsidRPr="00E4577A">
        <w:t>a method for determining TTC advance warning sign placement and spacing.</w:t>
      </w:r>
      <w:r w:rsidR="00B77225" w:rsidRPr="00B77225">
        <w:t xml:space="preserve"> The research </w:t>
      </w:r>
      <w:r w:rsidR="00B77225">
        <w:t xml:space="preserve">team </w:t>
      </w:r>
      <w:r w:rsidR="00B77225" w:rsidRPr="00B77225">
        <w:t>will also consider whether methods should vary based on the type of TTC warning sign</w:t>
      </w:r>
      <w:r w:rsidR="008B5FA0">
        <w:t xml:space="preserve"> and will discuss, as needed, with the expert panel (Task 4). </w:t>
      </w:r>
    </w:p>
    <w:p w14:paraId="02634B18" w14:textId="1F52E62B" w:rsidR="00775C9C" w:rsidRPr="00E4577A" w:rsidRDefault="3735C076" w:rsidP="00455379">
      <w:pPr>
        <w:pStyle w:val="Heading4"/>
      </w:pPr>
      <w:r w:rsidRPr="00E4577A">
        <w:t>Task 4 – Expert Panel Workshop to Review TTC Advance Warning Sign Placement Method</w:t>
      </w:r>
    </w:p>
    <w:p w14:paraId="5D0D2362" w14:textId="25F0BCF7" w:rsidR="00775C9C" w:rsidRPr="00E4577A" w:rsidRDefault="3735C076" w:rsidP="00224F96">
      <w:r w:rsidRPr="00E4577A">
        <w:t>The research team will assemble an expert panel with members of the TCD PFS who have TTC work experience</w:t>
      </w:r>
      <w:r w:rsidR="00594FB4">
        <w:t>. O</w:t>
      </w:r>
      <w:r w:rsidRPr="00E4577A">
        <w:t>ther TTC practitioners and experts</w:t>
      </w:r>
      <w:r w:rsidR="00594FB4">
        <w:t>,</w:t>
      </w:r>
      <w:r w:rsidRPr="00E4577A">
        <w:t xml:space="preserve"> such as members of the ATSSA sign committee and/or ATSSA TTC committee and the NCUTCD TTC Technical Committee (Chapters 6A and 6B Task Force and Typical Applications Task Force).</w:t>
      </w:r>
      <w:r w:rsidR="00594FB4">
        <w:t xml:space="preserve"> will also be included</w:t>
      </w:r>
      <w:r w:rsidRPr="00E4577A">
        <w:t>. The method from Task 3 will be provided to the expert panel for review and then a virtual workshop will be conducted to obtain feedback on the sign placement</w:t>
      </w:r>
      <w:r w:rsidR="001B4295">
        <w:t xml:space="preserve"> method</w:t>
      </w:r>
      <w:r w:rsidRPr="00E4577A">
        <w:t xml:space="preserve">. </w:t>
      </w:r>
    </w:p>
    <w:p w14:paraId="689C17D6" w14:textId="5B769DAB" w:rsidR="00775C9C" w:rsidRPr="00E4577A" w:rsidRDefault="3735C076" w:rsidP="00455379">
      <w:pPr>
        <w:pStyle w:val="Heading4"/>
      </w:pPr>
      <w:r w:rsidRPr="00E4577A">
        <w:t>Task 5 – Final Report and Presentation</w:t>
      </w:r>
    </w:p>
    <w:p w14:paraId="3EF654D3" w14:textId="3ACD3D74" w:rsidR="00775C9C" w:rsidRPr="00E4577A" w:rsidRDefault="3735C076" w:rsidP="00224F96">
      <w:r w:rsidRPr="00E4577A">
        <w:t xml:space="preserve">The research team will revise the TTC advance warning sign placement method per comments received at the expert panel workshop. The research team will then develop a final report that includes the state of practice and literature review, the revised TTC advance warning sign placement method, and a summary of the justification for the methodology. </w:t>
      </w:r>
    </w:p>
    <w:p w14:paraId="10D4E9F8" w14:textId="547A773C" w:rsidR="00775C9C" w:rsidRPr="00E4577A" w:rsidRDefault="3735C076" w:rsidP="00455379">
      <w:pPr>
        <w:pStyle w:val="Heading2"/>
      </w:pPr>
      <w:r w:rsidRPr="00E4577A">
        <w:t>Chance of Successful Evaluation</w:t>
      </w:r>
    </w:p>
    <w:p w14:paraId="54A0C5A3" w14:textId="2C5EC880" w:rsidR="00775C9C" w:rsidRPr="00E4577A" w:rsidRDefault="3735C076" w:rsidP="00224F96">
      <w:r w:rsidRPr="00E4577A">
        <w:t>Medium to High</w:t>
      </w:r>
    </w:p>
    <w:p w14:paraId="6D34CDE4" w14:textId="0D09EF50" w:rsidR="00775C9C" w:rsidRPr="00E4577A" w:rsidRDefault="3735C076" w:rsidP="00224F96">
      <w:r w:rsidRPr="00E4577A">
        <w:t xml:space="preserve">An effective field study that incorporates the findings would be extremely difficult to implement given the numerous factors that are present in work zones as well as the difficulty </w:t>
      </w:r>
      <w:r w:rsidR="00B35A61" w:rsidRPr="00E4577A">
        <w:t>determining</w:t>
      </w:r>
      <w:r w:rsidRPr="00E4577A">
        <w:t xml:space="preserve"> </w:t>
      </w:r>
      <w:r w:rsidR="00B35A61">
        <w:t>whether</w:t>
      </w:r>
      <w:r w:rsidRPr="00E4577A">
        <w:t xml:space="preserve"> any effects were from sign placement, or an external variable.  However, </w:t>
      </w:r>
      <w:r w:rsidR="00EB7BC3">
        <w:t xml:space="preserve"> an evaluation of</w:t>
      </w:r>
      <w:r w:rsidRPr="00E4577A">
        <w:t xml:space="preserve"> the existing body of knowledge would be beneficial to document the basis of the distances used to place warning signs.  </w:t>
      </w:r>
    </w:p>
    <w:p w14:paraId="19230A1A" w14:textId="1A4B1F65" w:rsidR="00B81B33" w:rsidRPr="00B81B33" w:rsidRDefault="3735C076" w:rsidP="00455379">
      <w:pPr>
        <w:pStyle w:val="Heading2"/>
      </w:pPr>
      <w:r w:rsidRPr="00E4577A">
        <w:t>References</w:t>
      </w:r>
    </w:p>
    <w:sdt>
      <w:sdtPr>
        <w:rPr>
          <w:color w:val="000000"/>
        </w:rPr>
        <w:tag w:val="MENDELEY_BIBLIOGRAPHY"/>
        <w:id w:val="323088109"/>
        <w:placeholder>
          <w:docPart w:val="DefaultPlaceholder_-1854013440"/>
        </w:placeholder>
      </w:sdtPr>
      <w:sdtEndPr>
        <w:rPr>
          <w:color w:val="000000" w:themeColor="text1"/>
        </w:rPr>
      </w:sdtEndPr>
      <w:sdtContent>
        <w:p w14:paraId="4A122FAD" w14:textId="77777777" w:rsidR="00983202" w:rsidRDefault="00983202">
          <w:pPr>
            <w:autoSpaceDE w:val="0"/>
            <w:autoSpaceDN w:val="0"/>
            <w:ind w:hanging="480"/>
            <w:divId w:val="576280078"/>
          </w:pPr>
          <w:r>
            <w:t xml:space="preserve">DE MUTCD. (2018). </w:t>
          </w:r>
          <w:r>
            <w:rPr>
              <w:i/>
              <w:iCs/>
            </w:rPr>
            <w:t>Chapter 6A. General</w:t>
          </w:r>
          <w:r>
            <w:t>. http://www.deldot.gov.</w:t>
          </w:r>
        </w:p>
        <w:p w14:paraId="36BBCBE7" w14:textId="77777777" w:rsidR="00983202" w:rsidRDefault="00983202">
          <w:pPr>
            <w:autoSpaceDE w:val="0"/>
            <w:autoSpaceDN w:val="0"/>
            <w:ind w:hanging="480"/>
            <w:divId w:val="1928297543"/>
          </w:pPr>
          <w:r>
            <w:t xml:space="preserve">FHWA. (2023). </w:t>
          </w:r>
          <w:r>
            <w:rPr>
              <w:i/>
              <w:iCs/>
            </w:rPr>
            <w:t>Manual on Uniform Traffic Control Devices for Streets and Highways 11th Edition</w:t>
          </w:r>
          <w:r>
            <w:t>.</w:t>
          </w:r>
        </w:p>
        <w:p w14:paraId="5D8A1E67" w14:textId="77777777" w:rsidR="00983202" w:rsidRDefault="00983202">
          <w:pPr>
            <w:autoSpaceDE w:val="0"/>
            <w:autoSpaceDN w:val="0"/>
            <w:ind w:hanging="480"/>
            <w:divId w:val="1521434390"/>
          </w:pPr>
          <w:r>
            <w:t xml:space="preserve">Hang, J., Yan, X., Ma, L., Duan, K., &amp; Zhang, Y. (2018). Exploring the effects of the location of the lane-end sign and traffic volume on multistage lane-changing behaviors in work zone areas: A driving simulator-based study. </w:t>
          </w:r>
          <w:r>
            <w:rPr>
              <w:i/>
              <w:iCs/>
            </w:rPr>
            <w:t>Transportation Research Part F: Traffic Psychology and Behaviour</w:t>
          </w:r>
          <w:r>
            <w:t xml:space="preserve">, </w:t>
          </w:r>
          <w:r>
            <w:rPr>
              <w:i/>
              <w:iCs/>
            </w:rPr>
            <w:t>58</w:t>
          </w:r>
          <w:r>
            <w:t>, 980–993. https://doi.org/10.1016/J.TRF.2018.07.024</w:t>
          </w:r>
        </w:p>
        <w:p w14:paraId="16BD4C2F" w14:textId="77777777" w:rsidR="00983202" w:rsidRDefault="00983202">
          <w:pPr>
            <w:autoSpaceDE w:val="0"/>
            <w:autoSpaceDN w:val="0"/>
            <w:ind w:hanging="480"/>
            <w:divId w:val="1436903140"/>
          </w:pPr>
          <w:r>
            <w:t xml:space="preserve">IDDOT. (2020). </w:t>
          </w:r>
          <w:r>
            <w:rPr>
              <w:i/>
              <w:iCs/>
            </w:rPr>
            <w:t>Traffic Manual: Idaho Supplementary Guidance to the MUTCD</w:t>
          </w:r>
          <w:r>
            <w:t>.</w:t>
          </w:r>
        </w:p>
        <w:p w14:paraId="772056BA" w14:textId="77777777" w:rsidR="00983202" w:rsidRDefault="00983202">
          <w:pPr>
            <w:autoSpaceDE w:val="0"/>
            <w:autoSpaceDN w:val="0"/>
            <w:ind w:hanging="480"/>
            <w:divId w:val="1116021078"/>
          </w:pPr>
          <w:r>
            <w:lastRenderedPageBreak/>
            <w:t xml:space="preserve">Li, Y., &amp; Bai, Y. (2012). </w:t>
          </w:r>
          <w:r>
            <w:rPr>
              <w:i/>
              <w:iCs/>
            </w:rPr>
            <w:t>Determining Optimal Deployment Location of Portable Changeable Message Sign Upstream of Work Zones</w:t>
          </w:r>
          <w:r>
            <w:t>.</w:t>
          </w:r>
        </w:p>
        <w:p w14:paraId="2EAC0B7E" w14:textId="77777777" w:rsidR="00983202" w:rsidRDefault="00983202">
          <w:pPr>
            <w:autoSpaceDE w:val="0"/>
            <w:autoSpaceDN w:val="0"/>
            <w:ind w:hanging="480"/>
            <w:divId w:val="923033138"/>
          </w:pPr>
          <w:r>
            <w:t xml:space="preserve">MDOT. (n.d.). </w:t>
          </w:r>
          <w:r>
            <w:rPr>
              <w:i/>
              <w:iCs/>
            </w:rPr>
            <w:t>TEMPORARY TRAFFIC CONTROL- MUTCD</w:t>
          </w:r>
          <w:r>
            <w:t>.</w:t>
          </w:r>
        </w:p>
        <w:p w14:paraId="1941A63C" w14:textId="77777777" w:rsidR="00983202" w:rsidRDefault="00983202">
          <w:pPr>
            <w:autoSpaceDE w:val="0"/>
            <w:autoSpaceDN w:val="0"/>
            <w:ind w:hanging="480"/>
            <w:divId w:val="1874728023"/>
          </w:pPr>
          <w:r>
            <w:t xml:space="preserve">SCDOT. (2011, May). </w:t>
          </w:r>
          <w:r>
            <w:rPr>
              <w:i/>
              <w:iCs/>
            </w:rPr>
            <w:t>Supplemental MUTCD</w:t>
          </w:r>
          <w:r>
            <w:t>. https://www.scdot.org/content/dam/scdot-legacy/business/pdf/permits-supplement_mutcd.pdf</w:t>
          </w:r>
        </w:p>
        <w:p w14:paraId="06930DE3" w14:textId="77777777" w:rsidR="00983202" w:rsidRDefault="00983202">
          <w:pPr>
            <w:autoSpaceDE w:val="0"/>
            <w:autoSpaceDN w:val="0"/>
            <w:ind w:hanging="480"/>
            <w:divId w:val="666179090"/>
          </w:pPr>
          <w:r>
            <w:t xml:space="preserve">Theiss, L., Higgins, L., &amp; Ullman, G. L. (2021). </w:t>
          </w:r>
          <w:r>
            <w:rPr>
              <w:i/>
              <w:iCs/>
            </w:rPr>
            <w:t>STUDIES TO IMPROVE TEMPORARY GUIDE SIGNS IN WORK ZONES 5. Report Date 13. Type of Report and Period Covered Project performed in cooperation with the Texas Department of Transportation and the Federal Highway Administration. Project Title: Developing Guide Signing for Long Term Work Zones Unclassified</w:t>
          </w:r>
          <w:r>
            <w:t>.</w:t>
          </w:r>
        </w:p>
        <w:p w14:paraId="528878E2" w14:textId="77777777" w:rsidR="00983202" w:rsidRDefault="00983202">
          <w:pPr>
            <w:autoSpaceDE w:val="0"/>
            <w:autoSpaceDN w:val="0"/>
            <w:ind w:hanging="480"/>
            <w:divId w:val="970525237"/>
          </w:pPr>
          <w:r>
            <w:t xml:space="preserve">VDOT. (n.d.). </w:t>
          </w:r>
          <w:r>
            <w:rPr>
              <w:i/>
              <w:iCs/>
            </w:rPr>
            <w:t>Work Area Protection Manual and Pocket Guide | Virginia Department of Transportation</w:t>
          </w:r>
          <w:r>
            <w:t>. Retrieved December 1, 2024, from https://www.vdot.virginia.gov/doing-business/technical-guidance-and-support/technical-guidance-documents/work-area-protection-manual-and-pocket-guide/</w:t>
          </w:r>
        </w:p>
        <w:p w14:paraId="58925183" w14:textId="77777777" w:rsidR="00983202" w:rsidRDefault="00983202">
          <w:pPr>
            <w:autoSpaceDE w:val="0"/>
            <w:autoSpaceDN w:val="0"/>
            <w:ind w:hanging="480"/>
            <w:divId w:val="312683419"/>
          </w:pPr>
          <w:r>
            <w:t xml:space="preserve">Washington State Legislature. (n.d.). </w:t>
          </w:r>
          <w:r>
            <w:rPr>
              <w:i/>
              <w:iCs/>
            </w:rPr>
            <w:t>WAC 468-95-300:</w:t>
          </w:r>
          <w:r>
            <w:t xml:space="preserve"> Retrieved September 23, 2024, from https://app.leg.wa.gov/wac/default.aspx?cite=468-95-300</w:t>
          </w:r>
        </w:p>
        <w:p w14:paraId="004DFF83" w14:textId="77777777" w:rsidR="00983202" w:rsidRDefault="00983202">
          <w:pPr>
            <w:autoSpaceDE w:val="0"/>
            <w:autoSpaceDN w:val="0"/>
            <w:ind w:hanging="480"/>
            <w:divId w:val="374351231"/>
          </w:pPr>
          <w:r>
            <w:t xml:space="preserve">Wisconsin DOT. (2009). </w:t>
          </w:r>
          <w:r>
            <w:rPr>
              <w:i/>
              <w:iCs/>
            </w:rPr>
            <w:t>PART 6. TEMPORARY TRAFFIC CONTROL CHAPTER</w:t>
          </w:r>
          <w:r>
            <w:t>. https://wisconsindot.gov/dtsdManuals/traffic-ops/manuals-and-standards/wmutcd/mutcd-ch06.pdf</w:t>
          </w:r>
        </w:p>
        <w:p w14:paraId="726F1CD0" w14:textId="4B4FEDCD" w:rsidR="00775C9C" w:rsidRPr="00224F96" w:rsidRDefault="00983202" w:rsidP="00224F96">
          <w:pPr>
            <w:divId w:val="835419154"/>
            <w:rPr>
              <w:rFonts w:asciiTheme="minorHAnsi" w:hAnsiTheme="minorHAnsi" w:cstheme="minorBidi"/>
            </w:rPr>
          </w:pPr>
          <w:r>
            <w:t> </w:t>
          </w:r>
        </w:p>
      </w:sdtContent>
    </w:sdt>
    <w:p w14:paraId="2C078E63" w14:textId="4988038F" w:rsidR="00BD416A" w:rsidRDefault="00BD416A" w:rsidP="00224F96">
      <w:r>
        <w:br w:type="page"/>
      </w:r>
    </w:p>
    <w:p w14:paraId="01FD5E58" w14:textId="1B2175B3" w:rsidR="00775C9C" w:rsidRDefault="00BD416A" w:rsidP="00BD416A">
      <w:pPr>
        <w:pStyle w:val="Heading1"/>
      </w:pPr>
      <w:r>
        <w:lastRenderedPageBreak/>
        <w:t>Appendix A – State Variations to MUTCD Table 6B-1 or Table 6C-1</w:t>
      </w:r>
    </w:p>
    <w:p w14:paraId="461C4BD4" w14:textId="28A273BF" w:rsidR="00BD416A" w:rsidRPr="00704563" w:rsidRDefault="00BD416A" w:rsidP="00BD416A">
      <w:r w:rsidRPr="00704563">
        <w:t xml:space="preserve">Several states have provided additional information regarding placement and spacing of TTC advance warning signs, to supplement the </w:t>
      </w:r>
      <w:r>
        <w:t>prior edition of the</w:t>
      </w:r>
      <w:r w:rsidRPr="00704563">
        <w:t xml:space="preserve"> MUTCD</w:t>
      </w:r>
      <w:r>
        <w:t xml:space="preserve"> (2009)</w:t>
      </w:r>
      <w:r w:rsidRPr="00704563">
        <w:t xml:space="preserve">. For example, </w:t>
      </w:r>
      <w:r>
        <w:t xml:space="preserve">the </w:t>
      </w:r>
      <w:r w:rsidRPr="00167E82">
        <w:t>Wisconsin Manual on Uniform Traffic Control Devices (WMUTCD)</w:t>
      </w:r>
      <w:r w:rsidRPr="00167E82" w:rsidDel="00167E82">
        <w:t xml:space="preserve"> </w:t>
      </w:r>
      <w:r w:rsidRPr="00704563">
        <w:t xml:space="preserve">provided clarifications to differentiate high speed and low speed urban roads with high speeds being defined of 35-40 mph and low speeds being 25-30 mph </w:t>
      </w:r>
      <w:sdt>
        <w:sdtPr>
          <w:rPr>
            <w:color w:val="000000"/>
          </w:rPr>
          <w:tag w:val="MENDELEY_CITATION_v3_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"/>
          <w:id w:val="-1252661428"/>
          <w:placeholder>
            <w:docPart w:val="BDEDE7FA3B534749B4DDA4FC282C2352"/>
          </w:placeholder>
        </w:sdtPr>
        <w:sdtContent>
          <w:r w:rsidR="00983202" w:rsidRPr="00983202">
            <w:rPr>
              <w:color w:val="000000"/>
            </w:rPr>
            <w:t>(Wisconsin DOT, 2009)</w:t>
          </w:r>
        </w:sdtContent>
      </w:sdt>
      <w:r w:rsidRPr="00704563">
        <w:t xml:space="preserve">. Wisconsin also provides approximate distances between the closest sign to the TTC zone and the signs in Table 6B-1. </w:t>
      </w:r>
    </w:p>
    <w:p w14:paraId="4695EAF8" w14:textId="3149BB92" w:rsidR="00BD416A" w:rsidRPr="00704563" w:rsidRDefault="00BD416A" w:rsidP="00BD416A">
      <w:r w:rsidRPr="00704563">
        <w:t>South Carolina DOT (SCDOT) has also provided specific speeds to differentiate between low speed and high</w:t>
      </w:r>
      <w:r w:rsidRPr="7EE1FA6B">
        <w:t xml:space="preserve"> </w:t>
      </w:r>
      <w:r w:rsidRPr="00704563">
        <w:t xml:space="preserve">speed urban roads with low speed roads being 35 mph or less and high speed roads being 40-50 mph. SCDOT also revised the recommended distance between signs for low speed roads to 200 ft </w:t>
      </w:r>
      <w:sdt>
        <w:sdtPr>
          <w:rPr>
            <w:color w:val="000000"/>
          </w:rPr>
          <w:tag w:val="MENDELEY_CITATION_v3_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"/>
          <w:id w:val="-1741245215"/>
          <w:placeholder>
            <w:docPart w:val="BDEDE7FA3B534749B4DDA4FC282C2352"/>
          </w:placeholder>
        </w:sdtPr>
        <w:sdtContent>
          <w:r w:rsidR="00983202" w:rsidRPr="00983202">
            <w:rPr>
              <w:color w:val="000000"/>
            </w:rPr>
            <w:t>(SCDOT, 2011)</w:t>
          </w:r>
        </w:sdtContent>
      </w:sdt>
      <w:r w:rsidRPr="00CF2DA3">
        <w:t>.</w:t>
      </w:r>
    </w:p>
    <w:p w14:paraId="0063F59A" w14:textId="25A53F37" w:rsidR="00BD416A" w:rsidRPr="00704563" w:rsidRDefault="00BD416A" w:rsidP="00BD416A">
      <w:r w:rsidRPr="00704563">
        <w:t>Idaho DOT also provides speeds for differentiation with urban low speed roads being 35 mph or lower and urban high</w:t>
      </w:r>
      <w:r w:rsidRPr="7EE1FA6B">
        <w:t xml:space="preserve"> </w:t>
      </w:r>
      <w:r w:rsidRPr="00704563">
        <w:t>speed roads being 40 mph or greater</w:t>
      </w:r>
      <w:r>
        <w:t xml:space="preserve"> </w:t>
      </w:r>
      <w:sdt>
        <w:sdtPr>
          <w:rPr>
            <w:color w:val="000000"/>
          </w:rPr>
          <w:tag w:val="MENDELEY_CITATION_v3_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"/>
          <w:id w:val="1506009078"/>
          <w:placeholder>
            <w:docPart w:val="BDEDE7FA3B534749B4DDA4FC282C2352"/>
          </w:placeholder>
        </w:sdtPr>
        <w:sdtContent>
          <w:r w:rsidR="00983202" w:rsidRPr="00983202">
            <w:rPr>
              <w:color w:val="000000"/>
            </w:rPr>
            <w:t>(IDDOT, 2020)</w:t>
          </w:r>
        </w:sdtContent>
      </w:sdt>
      <w:r w:rsidRPr="00704563">
        <w:t xml:space="preserve">. </w:t>
      </w:r>
    </w:p>
    <w:p w14:paraId="15D1CFB1" w14:textId="1FDFE5A1" w:rsidR="00BD416A" w:rsidRPr="00704563" w:rsidRDefault="00BD416A" w:rsidP="00BD416A">
      <w:r w:rsidRPr="00704563">
        <w:t xml:space="preserve">Washington State DOT </w:t>
      </w:r>
      <w:r>
        <w:t xml:space="preserve">supplements the MUTCD through Washington Administrative Code and </w:t>
      </w:r>
      <w:r w:rsidRPr="00704563">
        <w:t xml:space="preserve">amends Table 6C-1  of the 2009 MUTCD to provide more categories of roads with specific speed limits associated, as shown below </w:t>
      </w:r>
      <w:sdt>
        <w:sdtPr>
          <w:rPr>
            <w:color w:val="000000"/>
          </w:rPr>
          <w:tag w:val="MENDELEY_CITATION_v3_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"/>
          <w:id w:val="162753217"/>
          <w:placeholder>
            <w:docPart w:val="BDEDE7FA3B534749B4DDA4FC282C2352"/>
          </w:placeholder>
        </w:sdtPr>
        <w:sdtContent>
          <w:r w:rsidR="00983202" w:rsidRPr="00983202">
            <w:rPr>
              <w:color w:val="000000"/>
            </w:rPr>
            <w:t>(Washington State Legislature, n.d.)</w:t>
          </w:r>
        </w:sdtContent>
      </w:sdt>
      <w:r w:rsidRPr="00704563">
        <w:t>.</w:t>
      </w:r>
    </w:p>
    <w:p w14:paraId="2D197C5D" w14:textId="77777777" w:rsidR="00BD416A" w:rsidRPr="00704563" w:rsidRDefault="00BD416A" w:rsidP="00BD416A">
      <w:pPr>
        <w:jc w:val="center"/>
      </w:pPr>
      <w:r w:rsidRPr="00704563">
        <w:rPr>
          <w:noProof/>
        </w:rPr>
        <w:drawing>
          <wp:inline distT="0" distB="0" distL="0" distR="0" wp14:anchorId="77C460D2" wp14:editId="43C35FC2">
            <wp:extent cx="4714240" cy="1839433"/>
            <wp:effectExtent l="0" t="0" r="0" b="8890"/>
            <wp:docPr id="1087589868" name="Picture 1087589868" descr="A screenshot of a traffic contr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589868" name="Picture 14" descr="A screenshot of a traffic control&#10;&#10;Description automatically generated"/>
                    <pic:cNvPicPr/>
                  </pic:nvPicPr>
                  <pic:blipFill rotWithShape="1">
                    <a:blip r:embed="rId13">
                      <a:extLst>
                        <a:ext uri="{28A0092B-C50C-407E-A947-70E740481C1C}">
                          <a14:useLocalDpi xmlns:a14="http://schemas.microsoft.com/office/drawing/2010/main" val="0"/>
                        </a:ext>
                      </a:extLst>
                    </a:blip>
                    <a:srcRect t="15230" b="29209"/>
                    <a:stretch/>
                  </pic:blipFill>
                  <pic:spPr bwMode="auto">
                    <a:xfrm>
                      <a:off x="0" y="0"/>
                      <a:ext cx="4718825" cy="1841222"/>
                    </a:xfrm>
                    <a:prstGeom prst="rect">
                      <a:avLst/>
                    </a:prstGeom>
                    <a:ln>
                      <a:noFill/>
                    </a:ln>
                    <a:extLst>
                      <a:ext uri="{53640926-AAD7-44D8-BBD7-CCE9431645EC}">
                        <a14:shadowObscured xmlns:a14="http://schemas.microsoft.com/office/drawing/2010/main"/>
                      </a:ext>
                    </a:extLst>
                  </pic:spPr>
                </pic:pic>
              </a:graphicData>
            </a:graphic>
          </wp:inline>
        </w:drawing>
      </w:r>
    </w:p>
    <w:p w14:paraId="45C4D36F" w14:textId="48CB8189" w:rsidR="00BD416A" w:rsidRDefault="00BD416A" w:rsidP="00BD416A">
      <w:r>
        <w:t xml:space="preserve">The 2014 Edition of the California MUTCD adds a mid-speed (25 mph to 40 mph) urban line to Table 6C-1 </w:t>
      </w:r>
      <w:sdt>
        <w:sdtPr>
          <w:rPr>
            <w:color w:val="000000"/>
          </w:rPr>
          <w:tag w:val="MENDELEY_CITATION_v3_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"/>
          <w:id w:val="-1009905172"/>
          <w:placeholder>
            <w:docPart w:val="DefaultPlaceholder_-1854013440"/>
          </w:placeholder>
        </w:sdtPr>
        <w:sdtContent>
          <w:r w:rsidR="00983202" w:rsidRPr="00983202">
            <w:rPr>
              <w:color w:val="000000"/>
            </w:rPr>
            <w:t>(Washington State Legislature, n.d.)</w:t>
          </w:r>
        </w:sdtContent>
      </w:sdt>
      <w:r w:rsidR="0096680B">
        <w:rPr>
          <w:color w:val="000000"/>
        </w:rPr>
        <w:t>.</w:t>
      </w:r>
    </w:p>
    <w:p w14:paraId="2AF0189A" w14:textId="77777777" w:rsidR="00BD416A" w:rsidRDefault="00BD416A" w:rsidP="00BD416A">
      <w:pPr>
        <w:jc w:val="center"/>
      </w:pPr>
      <w:r w:rsidRPr="00FC00E0">
        <w:rPr>
          <w:noProof/>
        </w:rPr>
        <w:drawing>
          <wp:inline distT="0" distB="0" distL="0" distR="0" wp14:anchorId="393D7EE7" wp14:editId="073A2D34">
            <wp:extent cx="3715351" cy="1886551"/>
            <wp:effectExtent l="0" t="0" r="0" b="0"/>
            <wp:docPr id="5" name="Picture 4" descr="A screenshot of a computer&#10;&#10;Description automatically generated">
              <a:extLst xmlns:a="http://schemas.openxmlformats.org/drawingml/2006/main">
                <a:ext uri="{FF2B5EF4-FFF2-40B4-BE49-F238E27FC236}">
                  <a16:creationId xmlns:a16="http://schemas.microsoft.com/office/drawing/2014/main" id="{ACBDABC0-C9FF-E0E1-8F07-F0EDC734AB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screenshot of a computer&#10;&#10;Description automatically generated">
                      <a:extLst>
                        <a:ext uri="{FF2B5EF4-FFF2-40B4-BE49-F238E27FC236}">
                          <a16:creationId xmlns:a16="http://schemas.microsoft.com/office/drawing/2014/main" id="{ACBDABC0-C9FF-E0E1-8F07-F0EDC734ABE7}"/>
                        </a:ext>
                      </a:extLst>
                    </pic:cNvPr>
                    <pic:cNvPicPr>
                      <a:picLocks noChangeAspect="1"/>
                    </pic:cNvPicPr>
                  </pic:nvPicPr>
                  <pic:blipFill>
                    <a:blip r:embed="rId14"/>
                    <a:srcRect l="34973" t="16421" r="34553" b="56070"/>
                    <a:stretch/>
                  </pic:blipFill>
                  <pic:spPr>
                    <a:xfrm>
                      <a:off x="0" y="0"/>
                      <a:ext cx="3715351" cy="1886551"/>
                    </a:xfrm>
                    <a:prstGeom prst="rect">
                      <a:avLst/>
                    </a:prstGeom>
                  </pic:spPr>
                </pic:pic>
              </a:graphicData>
            </a:graphic>
          </wp:inline>
        </w:drawing>
      </w:r>
    </w:p>
    <w:p w14:paraId="57EC862A" w14:textId="415B81D2" w:rsidR="00BD416A" w:rsidRPr="00CF2DA3" w:rsidRDefault="00BD416A" w:rsidP="00BD416A">
      <w:r w:rsidRPr="00AD7897">
        <w:lastRenderedPageBreak/>
        <w:t>Michigan DOT also modified Table 6C-1</w:t>
      </w:r>
      <w:r>
        <w:t xml:space="preserve"> of the 2009 MUTCD</w:t>
      </w:r>
      <w:r w:rsidRPr="00AD7897">
        <w:t xml:space="preserve"> basing it solely on speed limits as shown below </w:t>
      </w:r>
      <w:sdt>
        <w:sdtPr>
          <w:rPr>
            <w:color w:val="000000"/>
          </w:rPr>
          <w:tag w:val="MENDELEY_CITATION_v3_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"/>
          <w:id w:val="-486872630"/>
          <w:placeholder>
            <w:docPart w:val="BDEDE7FA3B534749B4DDA4FC282C2352"/>
          </w:placeholder>
        </w:sdtPr>
        <w:sdtContent>
          <w:r w:rsidR="00983202" w:rsidRPr="00983202">
            <w:rPr>
              <w:color w:val="000000"/>
            </w:rPr>
            <w:t>(MDOT, n.d.)</w:t>
          </w:r>
        </w:sdtContent>
      </w:sdt>
      <w:r>
        <w:t>.</w:t>
      </w:r>
    </w:p>
    <w:p w14:paraId="27E3D845" w14:textId="77777777" w:rsidR="00BD416A" w:rsidRPr="00D565CE" w:rsidRDefault="00BD416A" w:rsidP="00BD416A">
      <w:pPr>
        <w:jc w:val="center"/>
      </w:pPr>
      <w:r w:rsidRPr="00D565CE">
        <w:rPr>
          <w:noProof/>
        </w:rPr>
        <w:drawing>
          <wp:inline distT="0" distB="0" distL="0" distR="0" wp14:anchorId="5DE4C9BA" wp14:editId="2D1BDA5C">
            <wp:extent cx="2463927" cy="2197213"/>
            <wp:effectExtent l="0" t="0" r="0" b="0"/>
            <wp:docPr id="1842830441" name="Picture 184283044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830441" name="Picture 15" descr="A table with numbers and tex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463927" cy="2197213"/>
                    </a:xfrm>
                    <a:prstGeom prst="rect">
                      <a:avLst/>
                    </a:prstGeom>
                  </pic:spPr>
                </pic:pic>
              </a:graphicData>
            </a:graphic>
          </wp:inline>
        </w:drawing>
      </w:r>
    </w:p>
    <w:p w14:paraId="6AEC8ED4" w14:textId="03D4BC5A" w:rsidR="00BD416A" w:rsidRPr="00CF2DA3" w:rsidRDefault="00BD416A" w:rsidP="00BD416A">
      <w:r w:rsidRPr="00AD7897">
        <w:rPr>
          <w:sz w:val="22"/>
          <w:szCs w:val="22"/>
        </w:rPr>
        <w:t xml:space="preserve">Delaware DOT revised Table 6C-1 </w:t>
      </w:r>
      <w:r>
        <w:rPr>
          <w:sz w:val="22"/>
          <w:szCs w:val="22"/>
        </w:rPr>
        <w:t xml:space="preserve">of the 2009 MUTCD </w:t>
      </w:r>
      <w:r w:rsidRPr="00AD7897">
        <w:rPr>
          <w:sz w:val="22"/>
          <w:szCs w:val="22"/>
        </w:rPr>
        <w:t>to define low speed and high</w:t>
      </w:r>
      <w:r>
        <w:t>-</w:t>
      </w:r>
      <w:r w:rsidRPr="00CF2DA3">
        <w:t xml:space="preserve">speed roads as well as to include interstates in the bottom row as shown below </w:t>
      </w:r>
      <w:sdt>
        <w:sdtPr>
          <w:rPr>
            <w:color w:val="000000"/>
          </w:rPr>
          <w:tag w:val="MENDELEY_CITATION_v3_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"/>
          <w:id w:val="290178617"/>
          <w:placeholder>
            <w:docPart w:val="BDEDE7FA3B534749B4DDA4FC282C2352"/>
          </w:placeholder>
        </w:sdtPr>
        <w:sdtContent>
          <w:r w:rsidR="00983202" w:rsidRPr="00983202">
            <w:rPr>
              <w:color w:val="000000"/>
            </w:rPr>
            <w:t>(DE MUTCD, 2018)</w:t>
          </w:r>
        </w:sdtContent>
      </w:sdt>
      <w:r w:rsidRPr="00CF2DA3">
        <w:t>.</w:t>
      </w:r>
    </w:p>
    <w:p w14:paraId="10304AF6" w14:textId="77777777" w:rsidR="00BD416A" w:rsidRPr="00D565CE" w:rsidRDefault="00BD416A" w:rsidP="00BD416A">
      <w:pPr>
        <w:jc w:val="center"/>
      </w:pPr>
      <w:r w:rsidRPr="00D565CE">
        <w:rPr>
          <w:noProof/>
        </w:rPr>
        <w:drawing>
          <wp:inline distT="0" distB="0" distL="0" distR="0" wp14:anchorId="2094C394" wp14:editId="061FDB89">
            <wp:extent cx="4242018" cy="1714588"/>
            <wp:effectExtent l="0" t="0" r="6350" b="0"/>
            <wp:docPr id="1618482357" name="Picture 1618482357" descr="A sign with text and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482357" name="Picture 16" descr="A sign with text and numbers"/>
                    <pic:cNvPicPr/>
                  </pic:nvPicPr>
                  <pic:blipFill>
                    <a:blip r:embed="rId16">
                      <a:extLst>
                        <a:ext uri="{28A0092B-C50C-407E-A947-70E740481C1C}">
                          <a14:useLocalDpi xmlns:a14="http://schemas.microsoft.com/office/drawing/2010/main" val="0"/>
                        </a:ext>
                      </a:extLst>
                    </a:blip>
                    <a:stretch>
                      <a:fillRect/>
                    </a:stretch>
                  </pic:blipFill>
                  <pic:spPr>
                    <a:xfrm>
                      <a:off x="0" y="0"/>
                      <a:ext cx="4242018" cy="1714588"/>
                    </a:xfrm>
                    <a:prstGeom prst="rect">
                      <a:avLst/>
                    </a:prstGeom>
                  </pic:spPr>
                </pic:pic>
              </a:graphicData>
            </a:graphic>
          </wp:inline>
        </w:drawing>
      </w:r>
    </w:p>
    <w:p w14:paraId="27B8813B" w14:textId="05C76261" w:rsidR="00BD416A" w:rsidRDefault="00BD416A" w:rsidP="00BD416A">
      <w:r>
        <w:t xml:space="preserve">Virginia DOT’s Work Area Protection Manual and Pocket Guide provides additional information including recommended spacing of advance warning signs </w:t>
      </w:r>
      <w:sdt>
        <w:sdtPr>
          <w:rPr>
            <w:color w:val="000000"/>
          </w:rPr>
          <w:tag w:val="MENDELEY_CITATION_v3_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"/>
          <w:id w:val="-470664995"/>
          <w:placeholder>
            <w:docPart w:val="DefaultPlaceholder_-1854013440"/>
          </w:placeholder>
        </w:sdtPr>
        <w:sdtContent>
          <w:r w:rsidR="00983202" w:rsidRPr="00983202">
            <w:rPr>
              <w:color w:val="000000"/>
            </w:rPr>
            <w:t>(VDOT, n.d.)</w:t>
          </w:r>
        </w:sdtContent>
      </w:sdt>
      <w:r>
        <w:t xml:space="preserve">. </w:t>
      </w:r>
    </w:p>
    <w:p w14:paraId="6C42814F" w14:textId="77777777" w:rsidR="00BD416A" w:rsidRDefault="00BD416A" w:rsidP="00BD416A">
      <w:pPr>
        <w:jc w:val="center"/>
      </w:pPr>
      <w:r w:rsidRPr="004C45A7">
        <w:rPr>
          <w:noProof/>
        </w:rPr>
        <w:drawing>
          <wp:inline distT="0" distB="0" distL="0" distR="0" wp14:anchorId="0F35D749" wp14:editId="1F90CE0F">
            <wp:extent cx="1867301" cy="1619452"/>
            <wp:effectExtent l="0" t="0" r="0" b="0"/>
            <wp:docPr id="7" name="Picture 6" descr="A screenshot of a computer&#10;&#10;Description automatically generated">
              <a:extLst xmlns:a="http://schemas.openxmlformats.org/drawingml/2006/main">
                <a:ext uri="{FF2B5EF4-FFF2-40B4-BE49-F238E27FC236}">
                  <a16:creationId xmlns:a16="http://schemas.microsoft.com/office/drawing/2014/main" id="{39E9448C-4DFC-A7DE-EC65-61F01C5A9E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screenshot of a computer&#10;&#10;Description automatically generated">
                      <a:extLst>
                        <a:ext uri="{FF2B5EF4-FFF2-40B4-BE49-F238E27FC236}">
                          <a16:creationId xmlns:a16="http://schemas.microsoft.com/office/drawing/2014/main" id="{39E9448C-4DFC-A7DE-EC65-61F01C5A9EF8}"/>
                        </a:ext>
                      </a:extLst>
                    </pic:cNvPr>
                    <pic:cNvPicPr>
                      <a:picLocks noChangeAspect="1"/>
                    </pic:cNvPicPr>
                  </pic:nvPicPr>
                  <pic:blipFill>
                    <a:blip r:embed="rId17"/>
                    <a:srcRect l="42552" t="26386" r="42132" b="50000"/>
                    <a:stretch/>
                  </pic:blipFill>
                  <pic:spPr>
                    <a:xfrm>
                      <a:off x="0" y="0"/>
                      <a:ext cx="1867301" cy="1619452"/>
                    </a:xfrm>
                    <a:prstGeom prst="rect">
                      <a:avLst/>
                    </a:prstGeom>
                  </pic:spPr>
                </pic:pic>
              </a:graphicData>
            </a:graphic>
          </wp:inline>
        </w:drawing>
      </w:r>
    </w:p>
    <w:p w14:paraId="4E679B79" w14:textId="77777777" w:rsidR="00BD416A" w:rsidRPr="009F4BB1" w:rsidRDefault="00BD416A" w:rsidP="00BD416A">
      <w:r>
        <w:t>Although the aforementioned states provided amendments or additional information regarding Table 6B-1 or Table 6C-1 in the 2009 MUTCD, these tables were unchanged in the 11</w:t>
      </w:r>
      <w:r w:rsidRPr="00E572C4">
        <w:t>th</w:t>
      </w:r>
      <w:r>
        <w:t xml:space="preserve"> Edition of the MUTCD.  </w:t>
      </w:r>
    </w:p>
    <w:p w14:paraId="4413C93F" w14:textId="77777777" w:rsidR="00BD416A" w:rsidRPr="00BD416A" w:rsidRDefault="00BD416A" w:rsidP="00BD416A"/>
    <w:sectPr w:rsidR="00BD416A" w:rsidRPr="00BD416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966C0" w14:textId="77777777" w:rsidR="005B58DE" w:rsidRDefault="005B58DE" w:rsidP="00224F96">
      <w:r>
        <w:separator/>
      </w:r>
    </w:p>
  </w:endnote>
  <w:endnote w:type="continuationSeparator" w:id="0">
    <w:p w14:paraId="11B79843" w14:textId="77777777" w:rsidR="005B58DE" w:rsidRDefault="005B58DE" w:rsidP="00224F96">
      <w:r>
        <w:continuationSeparator/>
      </w:r>
    </w:p>
  </w:endnote>
  <w:endnote w:type="continuationNotice" w:id="1">
    <w:p w14:paraId="2EC145C3" w14:textId="77777777" w:rsidR="005B58DE" w:rsidRDefault="005B58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4E2E3" w14:textId="77777777" w:rsidR="005B58DE" w:rsidRDefault="005B58DE" w:rsidP="00224F96">
      <w:r>
        <w:separator/>
      </w:r>
    </w:p>
  </w:footnote>
  <w:footnote w:type="continuationSeparator" w:id="0">
    <w:p w14:paraId="0695E175" w14:textId="77777777" w:rsidR="005B58DE" w:rsidRDefault="005B58DE" w:rsidP="00224F96">
      <w:r>
        <w:continuationSeparator/>
      </w:r>
    </w:p>
  </w:footnote>
  <w:footnote w:type="continuationNotice" w:id="1">
    <w:p w14:paraId="224D7748" w14:textId="77777777" w:rsidR="005B58DE" w:rsidRDefault="005B58DE">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k98wM5wbfF6Uh7" int2:id="6hemhdZ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A28B7"/>
    <w:multiLevelType w:val="hybridMultilevel"/>
    <w:tmpl w:val="3E9C46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3925136"/>
    <w:multiLevelType w:val="hybridMultilevel"/>
    <w:tmpl w:val="8AE2990C"/>
    <w:lvl w:ilvl="0" w:tplc="526665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4322549">
    <w:abstractNumId w:val="1"/>
  </w:num>
  <w:num w:numId="2" w16cid:durableId="864900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804C081"/>
    <w:rsid w:val="00022643"/>
    <w:rsid w:val="000374E6"/>
    <w:rsid w:val="0004422F"/>
    <w:rsid w:val="00051314"/>
    <w:rsid w:val="00064D21"/>
    <w:rsid w:val="000724F0"/>
    <w:rsid w:val="0007698E"/>
    <w:rsid w:val="00083B3E"/>
    <w:rsid w:val="000B24FF"/>
    <w:rsid w:val="000B3BB2"/>
    <w:rsid w:val="000C551C"/>
    <w:rsid w:val="000C6BAD"/>
    <w:rsid w:val="000E1828"/>
    <w:rsid w:val="00106F2E"/>
    <w:rsid w:val="00113ADC"/>
    <w:rsid w:val="00140077"/>
    <w:rsid w:val="00147E35"/>
    <w:rsid w:val="00162FA2"/>
    <w:rsid w:val="00163740"/>
    <w:rsid w:val="0016632C"/>
    <w:rsid w:val="00167E82"/>
    <w:rsid w:val="00167FC2"/>
    <w:rsid w:val="00193511"/>
    <w:rsid w:val="001A0D4A"/>
    <w:rsid w:val="001A48E2"/>
    <w:rsid w:val="001B4295"/>
    <w:rsid w:val="001C11D4"/>
    <w:rsid w:val="001C37CA"/>
    <w:rsid w:val="001D3A8E"/>
    <w:rsid w:val="001E1874"/>
    <w:rsid w:val="001E52FB"/>
    <w:rsid w:val="001E761F"/>
    <w:rsid w:val="001F5829"/>
    <w:rsid w:val="00210EEA"/>
    <w:rsid w:val="00217A24"/>
    <w:rsid w:val="00224F96"/>
    <w:rsid w:val="00231F02"/>
    <w:rsid w:val="002419E5"/>
    <w:rsid w:val="00253975"/>
    <w:rsid w:val="0025550D"/>
    <w:rsid w:val="00273448"/>
    <w:rsid w:val="002867D2"/>
    <w:rsid w:val="002A148F"/>
    <w:rsid w:val="002A151F"/>
    <w:rsid w:val="002B3F0C"/>
    <w:rsid w:val="002D2721"/>
    <w:rsid w:val="002D6A3C"/>
    <w:rsid w:val="002D6EC0"/>
    <w:rsid w:val="002E41B9"/>
    <w:rsid w:val="002F1209"/>
    <w:rsid w:val="00302EF0"/>
    <w:rsid w:val="00306B61"/>
    <w:rsid w:val="00315ED7"/>
    <w:rsid w:val="003361B8"/>
    <w:rsid w:val="003A00C2"/>
    <w:rsid w:val="003B0452"/>
    <w:rsid w:val="003B1A71"/>
    <w:rsid w:val="003F772F"/>
    <w:rsid w:val="00401EF2"/>
    <w:rsid w:val="004042A1"/>
    <w:rsid w:val="00417ABA"/>
    <w:rsid w:val="0042005F"/>
    <w:rsid w:val="0043287B"/>
    <w:rsid w:val="00441DE3"/>
    <w:rsid w:val="00455379"/>
    <w:rsid w:val="00495C41"/>
    <w:rsid w:val="004A3441"/>
    <w:rsid w:val="004B5E7B"/>
    <w:rsid w:val="004C45A7"/>
    <w:rsid w:val="004D33E8"/>
    <w:rsid w:val="004D50C1"/>
    <w:rsid w:val="004D65C3"/>
    <w:rsid w:val="004D7705"/>
    <w:rsid w:val="004F226D"/>
    <w:rsid w:val="004F6C9D"/>
    <w:rsid w:val="005109AB"/>
    <w:rsid w:val="0052003B"/>
    <w:rsid w:val="00521A37"/>
    <w:rsid w:val="00533202"/>
    <w:rsid w:val="00536B68"/>
    <w:rsid w:val="005516C3"/>
    <w:rsid w:val="00553C64"/>
    <w:rsid w:val="00556A6A"/>
    <w:rsid w:val="00575B6F"/>
    <w:rsid w:val="005844B2"/>
    <w:rsid w:val="0058679D"/>
    <w:rsid w:val="00594FB4"/>
    <w:rsid w:val="005B58DE"/>
    <w:rsid w:val="005B64A2"/>
    <w:rsid w:val="005C2286"/>
    <w:rsid w:val="005C57B4"/>
    <w:rsid w:val="005D2AA5"/>
    <w:rsid w:val="005F1327"/>
    <w:rsid w:val="005F3423"/>
    <w:rsid w:val="00604C2B"/>
    <w:rsid w:val="006076CC"/>
    <w:rsid w:val="00637745"/>
    <w:rsid w:val="00642D71"/>
    <w:rsid w:val="00647725"/>
    <w:rsid w:val="00674EC4"/>
    <w:rsid w:val="00681202"/>
    <w:rsid w:val="006825C7"/>
    <w:rsid w:val="006A2B8F"/>
    <w:rsid w:val="006B406C"/>
    <w:rsid w:val="006C636C"/>
    <w:rsid w:val="006C7806"/>
    <w:rsid w:val="006F4E32"/>
    <w:rsid w:val="00704563"/>
    <w:rsid w:val="00726104"/>
    <w:rsid w:val="0074671F"/>
    <w:rsid w:val="00755D86"/>
    <w:rsid w:val="0076247E"/>
    <w:rsid w:val="00775C9C"/>
    <w:rsid w:val="0077606E"/>
    <w:rsid w:val="00777FBE"/>
    <w:rsid w:val="00781E5E"/>
    <w:rsid w:val="00782F62"/>
    <w:rsid w:val="007933D5"/>
    <w:rsid w:val="007A0E5B"/>
    <w:rsid w:val="007C03DC"/>
    <w:rsid w:val="007D7A4B"/>
    <w:rsid w:val="007F00E9"/>
    <w:rsid w:val="007F5571"/>
    <w:rsid w:val="00821440"/>
    <w:rsid w:val="0083331A"/>
    <w:rsid w:val="00834705"/>
    <w:rsid w:val="00841E6B"/>
    <w:rsid w:val="00855923"/>
    <w:rsid w:val="008719F2"/>
    <w:rsid w:val="00876CB2"/>
    <w:rsid w:val="00877F68"/>
    <w:rsid w:val="0088727C"/>
    <w:rsid w:val="008A0B33"/>
    <w:rsid w:val="008B0230"/>
    <w:rsid w:val="008B5FA0"/>
    <w:rsid w:val="008D3ABE"/>
    <w:rsid w:val="008E6CA6"/>
    <w:rsid w:val="00915C87"/>
    <w:rsid w:val="00916129"/>
    <w:rsid w:val="00924DFD"/>
    <w:rsid w:val="00946674"/>
    <w:rsid w:val="00950E4A"/>
    <w:rsid w:val="0096680B"/>
    <w:rsid w:val="00977C3A"/>
    <w:rsid w:val="00983202"/>
    <w:rsid w:val="009B263A"/>
    <w:rsid w:val="009B2CAA"/>
    <w:rsid w:val="009C7533"/>
    <w:rsid w:val="009D25BF"/>
    <w:rsid w:val="009D7905"/>
    <w:rsid w:val="009E0E38"/>
    <w:rsid w:val="009F4BB1"/>
    <w:rsid w:val="00A004C0"/>
    <w:rsid w:val="00A06AFE"/>
    <w:rsid w:val="00A15015"/>
    <w:rsid w:val="00A26F2B"/>
    <w:rsid w:val="00A36A45"/>
    <w:rsid w:val="00A43A6F"/>
    <w:rsid w:val="00A620BC"/>
    <w:rsid w:val="00A731C8"/>
    <w:rsid w:val="00A81522"/>
    <w:rsid w:val="00A85B22"/>
    <w:rsid w:val="00A90FD1"/>
    <w:rsid w:val="00AA0CF2"/>
    <w:rsid w:val="00AB0A80"/>
    <w:rsid w:val="00AC2196"/>
    <w:rsid w:val="00AD08AA"/>
    <w:rsid w:val="00AD1E80"/>
    <w:rsid w:val="00AD2D03"/>
    <w:rsid w:val="00AD46FA"/>
    <w:rsid w:val="00AD7897"/>
    <w:rsid w:val="00AE4A30"/>
    <w:rsid w:val="00AE5A13"/>
    <w:rsid w:val="00AE767E"/>
    <w:rsid w:val="00AE7B3A"/>
    <w:rsid w:val="00B02989"/>
    <w:rsid w:val="00B1108B"/>
    <w:rsid w:val="00B35A61"/>
    <w:rsid w:val="00B511E2"/>
    <w:rsid w:val="00B67317"/>
    <w:rsid w:val="00B77225"/>
    <w:rsid w:val="00B81B33"/>
    <w:rsid w:val="00B822B5"/>
    <w:rsid w:val="00B8562D"/>
    <w:rsid w:val="00B9705F"/>
    <w:rsid w:val="00BA3919"/>
    <w:rsid w:val="00BB55DF"/>
    <w:rsid w:val="00BB5EFB"/>
    <w:rsid w:val="00BC7AF7"/>
    <w:rsid w:val="00BD416A"/>
    <w:rsid w:val="00BE1C1F"/>
    <w:rsid w:val="00BE201E"/>
    <w:rsid w:val="00BE26F4"/>
    <w:rsid w:val="00C10BBF"/>
    <w:rsid w:val="00C15C5B"/>
    <w:rsid w:val="00C16CF0"/>
    <w:rsid w:val="00C23BB5"/>
    <w:rsid w:val="00C47AA6"/>
    <w:rsid w:val="00C505C7"/>
    <w:rsid w:val="00C50CDD"/>
    <w:rsid w:val="00C67940"/>
    <w:rsid w:val="00C73512"/>
    <w:rsid w:val="00C849AE"/>
    <w:rsid w:val="00C875DC"/>
    <w:rsid w:val="00CB0C1D"/>
    <w:rsid w:val="00CD5C8D"/>
    <w:rsid w:val="00CF2DA3"/>
    <w:rsid w:val="00D041FF"/>
    <w:rsid w:val="00D413AB"/>
    <w:rsid w:val="00D4339A"/>
    <w:rsid w:val="00D50A69"/>
    <w:rsid w:val="00D565CE"/>
    <w:rsid w:val="00D65DBE"/>
    <w:rsid w:val="00D6DA48"/>
    <w:rsid w:val="00D72E61"/>
    <w:rsid w:val="00D75628"/>
    <w:rsid w:val="00D7579D"/>
    <w:rsid w:val="00DA3AE6"/>
    <w:rsid w:val="00DA3F91"/>
    <w:rsid w:val="00DA5E7C"/>
    <w:rsid w:val="00DE4C1A"/>
    <w:rsid w:val="00DE5A27"/>
    <w:rsid w:val="00DF2A3E"/>
    <w:rsid w:val="00DF62B4"/>
    <w:rsid w:val="00E04A16"/>
    <w:rsid w:val="00E128B9"/>
    <w:rsid w:val="00E20B0A"/>
    <w:rsid w:val="00E2653E"/>
    <w:rsid w:val="00E4302C"/>
    <w:rsid w:val="00E44C05"/>
    <w:rsid w:val="00E4577A"/>
    <w:rsid w:val="00E572C4"/>
    <w:rsid w:val="00E605B7"/>
    <w:rsid w:val="00E63100"/>
    <w:rsid w:val="00E63C0D"/>
    <w:rsid w:val="00E63C56"/>
    <w:rsid w:val="00E6409C"/>
    <w:rsid w:val="00E71F10"/>
    <w:rsid w:val="00E94C85"/>
    <w:rsid w:val="00EB7949"/>
    <w:rsid w:val="00EB7BC3"/>
    <w:rsid w:val="00EC15CF"/>
    <w:rsid w:val="00EC612B"/>
    <w:rsid w:val="00ED02DF"/>
    <w:rsid w:val="00F3679F"/>
    <w:rsid w:val="00F51719"/>
    <w:rsid w:val="00F7275C"/>
    <w:rsid w:val="00F730D1"/>
    <w:rsid w:val="00FB1D19"/>
    <w:rsid w:val="00FC00E0"/>
    <w:rsid w:val="00FD5C3F"/>
    <w:rsid w:val="00FD692E"/>
    <w:rsid w:val="0D2C8E7A"/>
    <w:rsid w:val="1390A557"/>
    <w:rsid w:val="1A8E8C39"/>
    <w:rsid w:val="1BAED7F5"/>
    <w:rsid w:val="1D60CAE0"/>
    <w:rsid w:val="20892C53"/>
    <w:rsid w:val="20B9547E"/>
    <w:rsid w:val="246D5AA9"/>
    <w:rsid w:val="2635DA90"/>
    <w:rsid w:val="2BA9A190"/>
    <w:rsid w:val="305F8BED"/>
    <w:rsid w:val="31EA6E6E"/>
    <w:rsid w:val="3735C076"/>
    <w:rsid w:val="3A3B946F"/>
    <w:rsid w:val="3AA4A37D"/>
    <w:rsid w:val="3D5C1DFD"/>
    <w:rsid w:val="44FE94ED"/>
    <w:rsid w:val="46400073"/>
    <w:rsid w:val="4804C081"/>
    <w:rsid w:val="499C3684"/>
    <w:rsid w:val="4A007D74"/>
    <w:rsid w:val="4A6C9A19"/>
    <w:rsid w:val="505FD779"/>
    <w:rsid w:val="51B8F527"/>
    <w:rsid w:val="53579777"/>
    <w:rsid w:val="544757BF"/>
    <w:rsid w:val="5F6B77A6"/>
    <w:rsid w:val="60975790"/>
    <w:rsid w:val="625CCFB1"/>
    <w:rsid w:val="646A7A3B"/>
    <w:rsid w:val="67CF098E"/>
    <w:rsid w:val="6CBCD236"/>
    <w:rsid w:val="778C8F80"/>
    <w:rsid w:val="7EE1FA6B"/>
    <w:rsid w:val="7EFF1F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04C081"/>
  <w15:chartTrackingRefBased/>
  <w15:docId w15:val="{41AE8E04-782C-414B-B06B-A2DC2F259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F96"/>
    <w:pPr>
      <w:spacing w:after="120" w:line="276" w:lineRule="auto"/>
    </w:pPr>
    <w:rPr>
      <w:rFonts w:ascii="Times New Roman" w:eastAsia="Times New Roman" w:hAnsi="Times New Roman" w:cs="Times New Roman"/>
    </w:rPr>
  </w:style>
  <w:style w:type="paragraph" w:styleId="Heading1">
    <w:name w:val="heading 1"/>
    <w:basedOn w:val="Heading2"/>
    <w:next w:val="Normal"/>
    <w:link w:val="Heading1Char"/>
    <w:uiPriority w:val="9"/>
    <w:qFormat/>
    <w:rsid w:val="00224F96"/>
    <w:pPr>
      <w:jc w:val="center"/>
      <w:outlineLvl w:val="0"/>
    </w:pPr>
  </w:style>
  <w:style w:type="paragraph" w:styleId="Heading2">
    <w:name w:val="heading 2"/>
    <w:basedOn w:val="Heading3"/>
    <w:next w:val="Normal"/>
    <w:link w:val="Heading2Char"/>
    <w:uiPriority w:val="9"/>
    <w:unhideWhenUsed/>
    <w:qFormat/>
    <w:rsid w:val="00224F96"/>
    <w:pPr>
      <w:outlineLvl w:val="1"/>
    </w:p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4F96"/>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224F96"/>
    <w:rPr>
      <w:rFonts w:ascii="Times New Roman" w:eastAsiaTheme="majorEastAsia" w:hAnsi="Times New Roman" w:cstheme="majorBidi"/>
      <w:color w:val="0F4761" w:themeColor="accent1" w:themeShade="BF"/>
      <w:sz w:val="28"/>
      <w:szCs w:val="28"/>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paragraph" w:styleId="Revision">
    <w:name w:val="Revision"/>
    <w:hidden/>
    <w:uiPriority w:val="99"/>
    <w:semiHidden/>
    <w:rsid w:val="00C875DC"/>
    <w:pPr>
      <w:spacing w:after="0" w:line="240" w:lineRule="auto"/>
    </w:pPr>
  </w:style>
  <w:style w:type="character" w:styleId="CommentReference">
    <w:name w:val="annotation reference"/>
    <w:basedOn w:val="DefaultParagraphFont"/>
    <w:uiPriority w:val="99"/>
    <w:semiHidden/>
    <w:unhideWhenUsed/>
    <w:rsid w:val="00E63C0D"/>
    <w:rPr>
      <w:sz w:val="16"/>
      <w:szCs w:val="16"/>
    </w:rPr>
  </w:style>
  <w:style w:type="paragraph" w:styleId="CommentText">
    <w:name w:val="annotation text"/>
    <w:basedOn w:val="Normal"/>
    <w:link w:val="CommentTextChar"/>
    <w:uiPriority w:val="99"/>
    <w:unhideWhenUsed/>
    <w:rsid w:val="00E63C0D"/>
    <w:pPr>
      <w:spacing w:line="240" w:lineRule="auto"/>
    </w:pPr>
    <w:rPr>
      <w:sz w:val="20"/>
      <w:szCs w:val="20"/>
    </w:rPr>
  </w:style>
  <w:style w:type="character" w:customStyle="1" w:styleId="CommentTextChar">
    <w:name w:val="Comment Text Char"/>
    <w:basedOn w:val="DefaultParagraphFont"/>
    <w:link w:val="CommentText"/>
    <w:uiPriority w:val="99"/>
    <w:rsid w:val="00E63C0D"/>
    <w:rPr>
      <w:sz w:val="20"/>
      <w:szCs w:val="20"/>
    </w:rPr>
  </w:style>
  <w:style w:type="paragraph" w:styleId="CommentSubject">
    <w:name w:val="annotation subject"/>
    <w:basedOn w:val="CommentText"/>
    <w:next w:val="CommentText"/>
    <w:link w:val="CommentSubjectChar"/>
    <w:uiPriority w:val="99"/>
    <w:semiHidden/>
    <w:unhideWhenUsed/>
    <w:rsid w:val="00E63C0D"/>
    <w:rPr>
      <w:b/>
      <w:bCs/>
    </w:rPr>
  </w:style>
  <w:style w:type="character" w:customStyle="1" w:styleId="CommentSubjectChar">
    <w:name w:val="Comment Subject Char"/>
    <w:basedOn w:val="CommentTextChar"/>
    <w:link w:val="CommentSubject"/>
    <w:uiPriority w:val="99"/>
    <w:semiHidden/>
    <w:rsid w:val="00E63C0D"/>
    <w:rPr>
      <w:b/>
      <w:bCs/>
      <w:sz w:val="20"/>
      <w:szCs w:val="20"/>
    </w:rPr>
  </w:style>
  <w:style w:type="character" w:styleId="PlaceholderText">
    <w:name w:val="Placeholder Text"/>
    <w:basedOn w:val="DefaultParagraphFont"/>
    <w:uiPriority w:val="99"/>
    <w:semiHidden/>
    <w:rsid w:val="004A3441"/>
    <w:rPr>
      <w:color w:val="666666"/>
    </w:rPr>
  </w:style>
  <w:style w:type="character" w:styleId="UnresolvedMention">
    <w:name w:val="Unresolved Mention"/>
    <w:basedOn w:val="DefaultParagraphFont"/>
    <w:uiPriority w:val="99"/>
    <w:semiHidden/>
    <w:unhideWhenUsed/>
    <w:rsid w:val="005F1327"/>
    <w:rPr>
      <w:color w:val="605E5C"/>
      <w:shd w:val="clear" w:color="auto" w:fill="E1DFDD"/>
    </w:rPr>
  </w:style>
  <w:style w:type="character" w:styleId="FollowedHyperlink">
    <w:name w:val="FollowedHyperlink"/>
    <w:basedOn w:val="DefaultParagraphFont"/>
    <w:uiPriority w:val="99"/>
    <w:semiHidden/>
    <w:unhideWhenUsed/>
    <w:rsid w:val="00AD46FA"/>
    <w:rPr>
      <w:color w:val="96607D" w:themeColor="followedHyperlink"/>
      <w:u w:val="single"/>
    </w:rPr>
  </w:style>
  <w:style w:type="character" w:styleId="Mention">
    <w:name w:val="Mention"/>
    <w:basedOn w:val="DefaultParagraphFont"/>
    <w:uiPriority w:val="99"/>
    <w:unhideWhenUsed/>
    <w:rsid w:val="00877F68"/>
    <w:rPr>
      <w:color w:val="2B579A"/>
      <w:shd w:val="clear" w:color="auto" w:fill="E1DFDD"/>
    </w:rPr>
  </w:style>
  <w:style w:type="paragraph" w:styleId="BalloonText">
    <w:name w:val="Balloon Text"/>
    <w:basedOn w:val="Normal"/>
    <w:link w:val="BalloonTextChar"/>
    <w:uiPriority w:val="99"/>
    <w:semiHidden/>
    <w:unhideWhenUsed/>
    <w:rsid w:val="004328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287B"/>
    <w:rPr>
      <w:rFonts w:ascii="Segoe UI" w:hAnsi="Segoe UI" w:cs="Segoe UI"/>
      <w:sz w:val="18"/>
      <w:szCs w:val="18"/>
    </w:rPr>
  </w:style>
  <w:style w:type="paragraph" w:styleId="FootnoteText">
    <w:name w:val="footnote text"/>
    <w:basedOn w:val="Normal"/>
    <w:link w:val="FootnoteTextChar"/>
    <w:uiPriority w:val="99"/>
    <w:semiHidden/>
    <w:unhideWhenUsed/>
    <w:rsid w:val="00EB7B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B7BC3"/>
    <w:rPr>
      <w:sz w:val="20"/>
      <w:szCs w:val="20"/>
    </w:rPr>
  </w:style>
  <w:style w:type="character" w:styleId="FootnoteReference">
    <w:name w:val="footnote reference"/>
    <w:basedOn w:val="DefaultParagraphFont"/>
    <w:uiPriority w:val="99"/>
    <w:semiHidden/>
    <w:unhideWhenUsed/>
    <w:rsid w:val="00EB7BC3"/>
    <w:rPr>
      <w:vertAlign w:val="superscript"/>
    </w:rPr>
  </w:style>
  <w:style w:type="paragraph" w:styleId="Header">
    <w:name w:val="header"/>
    <w:basedOn w:val="Normal"/>
    <w:link w:val="HeaderChar"/>
    <w:uiPriority w:val="99"/>
    <w:semiHidden/>
    <w:unhideWhenUsed/>
    <w:rsid w:val="001F582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F5829"/>
    <w:rPr>
      <w:rFonts w:ascii="Times New Roman" w:eastAsia="Times New Roman" w:hAnsi="Times New Roman" w:cs="Times New Roman"/>
    </w:rPr>
  </w:style>
  <w:style w:type="paragraph" w:styleId="Footer">
    <w:name w:val="footer"/>
    <w:basedOn w:val="Normal"/>
    <w:link w:val="FooterChar"/>
    <w:uiPriority w:val="99"/>
    <w:semiHidden/>
    <w:unhideWhenUsed/>
    <w:rsid w:val="001F582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F582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37706">
      <w:bodyDiv w:val="1"/>
      <w:marLeft w:val="0"/>
      <w:marRight w:val="0"/>
      <w:marTop w:val="0"/>
      <w:marBottom w:val="0"/>
      <w:divBdr>
        <w:top w:val="none" w:sz="0" w:space="0" w:color="auto"/>
        <w:left w:val="none" w:sz="0" w:space="0" w:color="auto"/>
        <w:bottom w:val="none" w:sz="0" w:space="0" w:color="auto"/>
        <w:right w:val="none" w:sz="0" w:space="0" w:color="auto"/>
      </w:divBdr>
    </w:div>
    <w:div w:id="52656509">
      <w:bodyDiv w:val="1"/>
      <w:marLeft w:val="0"/>
      <w:marRight w:val="0"/>
      <w:marTop w:val="0"/>
      <w:marBottom w:val="0"/>
      <w:divBdr>
        <w:top w:val="none" w:sz="0" w:space="0" w:color="auto"/>
        <w:left w:val="none" w:sz="0" w:space="0" w:color="auto"/>
        <w:bottom w:val="none" w:sz="0" w:space="0" w:color="auto"/>
        <w:right w:val="none" w:sz="0" w:space="0" w:color="auto"/>
      </w:divBdr>
    </w:div>
    <w:div w:id="81225111">
      <w:bodyDiv w:val="1"/>
      <w:marLeft w:val="0"/>
      <w:marRight w:val="0"/>
      <w:marTop w:val="0"/>
      <w:marBottom w:val="0"/>
      <w:divBdr>
        <w:top w:val="none" w:sz="0" w:space="0" w:color="auto"/>
        <w:left w:val="none" w:sz="0" w:space="0" w:color="auto"/>
        <w:bottom w:val="none" w:sz="0" w:space="0" w:color="auto"/>
        <w:right w:val="none" w:sz="0" w:space="0" w:color="auto"/>
      </w:divBdr>
    </w:div>
    <w:div w:id="90660607">
      <w:bodyDiv w:val="1"/>
      <w:marLeft w:val="0"/>
      <w:marRight w:val="0"/>
      <w:marTop w:val="0"/>
      <w:marBottom w:val="0"/>
      <w:divBdr>
        <w:top w:val="none" w:sz="0" w:space="0" w:color="auto"/>
        <w:left w:val="none" w:sz="0" w:space="0" w:color="auto"/>
        <w:bottom w:val="none" w:sz="0" w:space="0" w:color="auto"/>
        <w:right w:val="none" w:sz="0" w:space="0" w:color="auto"/>
      </w:divBdr>
    </w:div>
    <w:div w:id="113064123">
      <w:bodyDiv w:val="1"/>
      <w:marLeft w:val="0"/>
      <w:marRight w:val="0"/>
      <w:marTop w:val="0"/>
      <w:marBottom w:val="0"/>
      <w:divBdr>
        <w:top w:val="none" w:sz="0" w:space="0" w:color="auto"/>
        <w:left w:val="none" w:sz="0" w:space="0" w:color="auto"/>
        <w:bottom w:val="none" w:sz="0" w:space="0" w:color="auto"/>
        <w:right w:val="none" w:sz="0" w:space="0" w:color="auto"/>
      </w:divBdr>
    </w:div>
    <w:div w:id="133759483">
      <w:bodyDiv w:val="1"/>
      <w:marLeft w:val="0"/>
      <w:marRight w:val="0"/>
      <w:marTop w:val="0"/>
      <w:marBottom w:val="0"/>
      <w:divBdr>
        <w:top w:val="none" w:sz="0" w:space="0" w:color="auto"/>
        <w:left w:val="none" w:sz="0" w:space="0" w:color="auto"/>
        <w:bottom w:val="none" w:sz="0" w:space="0" w:color="auto"/>
        <w:right w:val="none" w:sz="0" w:space="0" w:color="auto"/>
      </w:divBdr>
    </w:div>
    <w:div w:id="140775268">
      <w:bodyDiv w:val="1"/>
      <w:marLeft w:val="0"/>
      <w:marRight w:val="0"/>
      <w:marTop w:val="0"/>
      <w:marBottom w:val="0"/>
      <w:divBdr>
        <w:top w:val="none" w:sz="0" w:space="0" w:color="auto"/>
        <w:left w:val="none" w:sz="0" w:space="0" w:color="auto"/>
        <w:bottom w:val="none" w:sz="0" w:space="0" w:color="auto"/>
        <w:right w:val="none" w:sz="0" w:space="0" w:color="auto"/>
      </w:divBdr>
    </w:div>
    <w:div w:id="230359273">
      <w:bodyDiv w:val="1"/>
      <w:marLeft w:val="0"/>
      <w:marRight w:val="0"/>
      <w:marTop w:val="0"/>
      <w:marBottom w:val="0"/>
      <w:divBdr>
        <w:top w:val="none" w:sz="0" w:space="0" w:color="auto"/>
        <w:left w:val="none" w:sz="0" w:space="0" w:color="auto"/>
        <w:bottom w:val="none" w:sz="0" w:space="0" w:color="auto"/>
        <w:right w:val="none" w:sz="0" w:space="0" w:color="auto"/>
      </w:divBdr>
    </w:div>
    <w:div w:id="344212598">
      <w:bodyDiv w:val="1"/>
      <w:marLeft w:val="0"/>
      <w:marRight w:val="0"/>
      <w:marTop w:val="0"/>
      <w:marBottom w:val="0"/>
      <w:divBdr>
        <w:top w:val="none" w:sz="0" w:space="0" w:color="auto"/>
        <w:left w:val="none" w:sz="0" w:space="0" w:color="auto"/>
        <w:bottom w:val="none" w:sz="0" w:space="0" w:color="auto"/>
        <w:right w:val="none" w:sz="0" w:space="0" w:color="auto"/>
      </w:divBdr>
    </w:div>
    <w:div w:id="353576009">
      <w:bodyDiv w:val="1"/>
      <w:marLeft w:val="0"/>
      <w:marRight w:val="0"/>
      <w:marTop w:val="0"/>
      <w:marBottom w:val="0"/>
      <w:divBdr>
        <w:top w:val="none" w:sz="0" w:space="0" w:color="auto"/>
        <w:left w:val="none" w:sz="0" w:space="0" w:color="auto"/>
        <w:bottom w:val="none" w:sz="0" w:space="0" w:color="auto"/>
        <w:right w:val="none" w:sz="0" w:space="0" w:color="auto"/>
      </w:divBdr>
    </w:div>
    <w:div w:id="394401816">
      <w:bodyDiv w:val="1"/>
      <w:marLeft w:val="0"/>
      <w:marRight w:val="0"/>
      <w:marTop w:val="0"/>
      <w:marBottom w:val="0"/>
      <w:divBdr>
        <w:top w:val="none" w:sz="0" w:space="0" w:color="auto"/>
        <w:left w:val="none" w:sz="0" w:space="0" w:color="auto"/>
        <w:bottom w:val="none" w:sz="0" w:space="0" w:color="auto"/>
        <w:right w:val="none" w:sz="0" w:space="0" w:color="auto"/>
      </w:divBdr>
    </w:div>
    <w:div w:id="432481698">
      <w:bodyDiv w:val="1"/>
      <w:marLeft w:val="0"/>
      <w:marRight w:val="0"/>
      <w:marTop w:val="0"/>
      <w:marBottom w:val="0"/>
      <w:divBdr>
        <w:top w:val="none" w:sz="0" w:space="0" w:color="auto"/>
        <w:left w:val="none" w:sz="0" w:space="0" w:color="auto"/>
        <w:bottom w:val="none" w:sz="0" w:space="0" w:color="auto"/>
        <w:right w:val="none" w:sz="0" w:space="0" w:color="auto"/>
      </w:divBdr>
    </w:div>
    <w:div w:id="611591636">
      <w:bodyDiv w:val="1"/>
      <w:marLeft w:val="0"/>
      <w:marRight w:val="0"/>
      <w:marTop w:val="0"/>
      <w:marBottom w:val="0"/>
      <w:divBdr>
        <w:top w:val="none" w:sz="0" w:space="0" w:color="auto"/>
        <w:left w:val="none" w:sz="0" w:space="0" w:color="auto"/>
        <w:bottom w:val="none" w:sz="0" w:space="0" w:color="auto"/>
        <w:right w:val="none" w:sz="0" w:space="0" w:color="auto"/>
      </w:divBdr>
    </w:div>
    <w:div w:id="631978881">
      <w:bodyDiv w:val="1"/>
      <w:marLeft w:val="0"/>
      <w:marRight w:val="0"/>
      <w:marTop w:val="0"/>
      <w:marBottom w:val="0"/>
      <w:divBdr>
        <w:top w:val="none" w:sz="0" w:space="0" w:color="auto"/>
        <w:left w:val="none" w:sz="0" w:space="0" w:color="auto"/>
        <w:bottom w:val="none" w:sz="0" w:space="0" w:color="auto"/>
        <w:right w:val="none" w:sz="0" w:space="0" w:color="auto"/>
      </w:divBdr>
    </w:div>
    <w:div w:id="660813962">
      <w:bodyDiv w:val="1"/>
      <w:marLeft w:val="0"/>
      <w:marRight w:val="0"/>
      <w:marTop w:val="0"/>
      <w:marBottom w:val="0"/>
      <w:divBdr>
        <w:top w:val="none" w:sz="0" w:space="0" w:color="auto"/>
        <w:left w:val="none" w:sz="0" w:space="0" w:color="auto"/>
        <w:bottom w:val="none" w:sz="0" w:space="0" w:color="auto"/>
        <w:right w:val="none" w:sz="0" w:space="0" w:color="auto"/>
      </w:divBdr>
    </w:div>
    <w:div w:id="743064801">
      <w:bodyDiv w:val="1"/>
      <w:marLeft w:val="0"/>
      <w:marRight w:val="0"/>
      <w:marTop w:val="0"/>
      <w:marBottom w:val="0"/>
      <w:divBdr>
        <w:top w:val="none" w:sz="0" w:space="0" w:color="auto"/>
        <w:left w:val="none" w:sz="0" w:space="0" w:color="auto"/>
        <w:bottom w:val="none" w:sz="0" w:space="0" w:color="auto"/>
        <w:right w:val="none" w:sz="0" w:space="0" w:color="auto"/>
      </w:divBdr>
    </w:div>
    <w:div w:id="752319002">
      <w:bodyDiv w:val="1"/>
      <w:marLeft w:val="0"/>
      <w:marRight w:val="0"/>
      <w:marTop w:val="0"/>
      <w:marBottom w:val="0"/>
      <w:divBdr>
        <w:top w:val="none" w:sz="0" w:space="0" w:color="auto"/>
        <w:left w:val="none" w:sz="0" w:space="0" w:color="auto"/>
        <w:bottom w:val="none" w:sz="0" w:space="0" w:color="auto"/>
        <w:right w:val="none" w:sz="0" w:space="0" w:color="auto"/>
      </w:divBdr>
    </w:div>
    <w:div w:id="781417930">
      <w:bodyDiv w:val="1"/>
      <w:marLeft w:val="0"/>
      <w:marRight w:val="0"/>
      <w:marTop w:val="0"/>
      <w:marBottom w:val="0"/>
      <w:divBdr>
        <w:top w:val="none" w:sz="0" w:space="0" w:color="auto"/>
        <w:left w:val="none" w:sz="0" w:space="0" w:color="auto"/>
        <w:bottom w:val="none" w:sz="0" w:space="0" w:color="auto"/>
        <w:right w:val="none" w:sz="0" w:space="0" w:color="auto"/>
      </w:divBdr>
    </w:div>
    <w:div w:id="781923902">
      <w:bodyDiv w:val="1"/>
      <w:marLeft w:val="0"/>
      <w:marRight w:val="0"/>
      <w:marTop w:val="0"/>
      <w:marBottom w:val="0"/>
      <w:divBdr>
        <w:top w:val="none" w:sz="0" w:space="0" w:color="auto"/>
        <w:left w:val="none" w:sz="0" w:space="0" w:color="auto"/>
        <w:bottom w:val="none" w:sz="0" w:space="0" w:color="auto"/>
        <w:right w:val="none" w:sz="0" w:space="0" w:color="auto"/>
      </w:divBdr>
    </w:div>
    <w:div w:id="795948629">
      <w:bodyDiv w:val="1"/>
      <w:marLeft w:val="0"/>
      <w:marRight w:val="0"/>
      <w:marTop w:val="0"/>
      <w:marBottom w:val="0"/>
      <w:divBdr>
        <w:top w:val="none" w:sz="0" w:space="0" w:color="auto"/>
        <w:left w:val="none" w:sz="0" w:space="0" w:color="auto"/>
        <w:bottom w:val="none" w:sz="0" w:space="0" w:color="auto"/>
        <w:right w:val="none" w:sz="0" w:space="0" w:color="auto"/>
      </w:divBdr>
    </w:div>
    <w:div w:id="799808040">
      <w:bodyDiv w:val="1"/>
      <w:marLeft w:val="0"/>
      <w:marRight w:val="0"/>
      <w:marTop w:val="0"/>
      <w:marBottom w:val="0"/>
      <w:divBdr>
        <w:top w:val="none" w:sz="0" w:space="0" w:color="auto"/>
        <w:left w:val="none" w:sz="0" w:space="0" w:color="auto"/>
        <w:bottom w:val="none" w:sz="0" w:space="0" w:color="auto"/>
        <w:right w:val="none" w:sz="0" w:space="0" w:color="auto"/>
      </w:divBdr>
    </w:div>
    <w:div w:id="822354729">
      <w:bodyDiv w:val="1"/>
      <w:marLeft w:val="0"/>
      <w:marRight w:val="0"/>
      <w:marTop w:val="0"/>
      <w:marBottom w:val="0"/>
      <w:divBdr>
        <w:top w:val="none" w:sz="0" w:space="0" w:color="auto"/>
        <w:left w:val="none" w:sz="0" w:space="0" w:color="auto"/>
        <w:bottom w:val="none" w:sz="0" w:space="0" w:color="auto"/>
        <w:right w:val="none" w:sz="0" w:space="0" w:color="auto"/>
      </w:divBdr>
    </w:div>
    <w:div w:id="833304294">
      <w:bodyDiv w:val="1"/>
      <w:marLeft w:val="0"/>
      <w:marRight w:val="0"/>
      <w:marTop w:val="0"/>
      <w:marBottom w:val="0"/>
      <w:divBdr>
        <w:top w:val="none" w:sz="0" w:space="0" w:color="auto"/>
        <w:left w:val="none" w:sz="0" w:space="0" w:color="auto"/>
        <w:bottom w:val="none" w:sz="0" w:space="0" w:color="auto"/>
        <w:right w:val="none" w:sz="0" w:space="0" w:color="auto"/>
      </w:divBdr>
    </w:div>
    <w:div w:id="851842423">
      <w:bodyDiv w:val="1"/>
      <w:marLeft w:val="0"/>
      <w:marRight w:val="0"/>
      <w:marTop w:val="0"/>
      <w:marBottom w:val="0"/>
      <w:divBdr>
        <w:top w:val="none" w:sz="0" w:space="0" w:color="auto"/>
        <w:left w:val="none" w:sz="0" w:space="0" w:color="auto"/>
        <w:bottom w:val="none" w:sz="0" w:space="0" w:color="auto"/>
        <w:right w:val="none" w:sz="0" w:space="0" w:color="auto"/>
      </w:divBdr>
    </w:div>
    <w:div w:id="854541480">
      <w:bodyDiv w:val="1"/>
      <w:marLeft w:val="0"/>
      <w:marRight w:val="0"/>
      <w:marTop w:val="0"/>
      <w:marBottom w:val="0"/>
      <w:divBdr>
        <w:top w:val="none" w:sz="0" w:space="0" w:color="auto"/>
        <w:left w:val="none" w:sz="0" w:space="0" w:color="auto"/>
        <w:bottom w:val="none" w:sz="0" w:space="0" w:color="auto"/>
        <w:right w:val="none" w:sz="0" w:space="0" w:color="auto"/>
      </w:divBdr>
    </w:div>
    <w:div w:id="923881230">
      <w:bodyDiv w:val="1"/>
      <w:marLeft w:val="0"/>
      <w:marRight w:val="0"/>
      <w:marTop w:val="0"/>
      <w:marBottom w:val="0"/>
      <w:divBdr>
        <w:top w:val="none" w:sz="0" w:space="0" w:color="auto"/>
        <w:left w:val="none" w:sz="0" w:space="0" w:color="auto"/>
        <w:bottom w:val="none" w:sz="0" w:space="0" w:color="auto"/>
        <w:right w:val="none" w:sz="0" w:space="0" w:color="auto"/>
      </w:divBdr>
    </w:div>
    <w:div w:id="965696489">
      <w:bodyDiv w:val="1"/>
      <w:marLeft w:val="0"/>
      <w:marRight w:val="0"/>
      <w:marTop w:val="0"/>
      <w:marBottom w:val="0"/>
      <w:divBdr>
        <w:top w:val="none" w:sz="0" w:space="0" w:color="auto"/>
        <w:left w:val="none" w:sz="0" w:space="0" w:color="auto"/>
        <w:bottom w:val="none" w:sz="0" w:space="0" w:color="auto"/>
        <w:right w:val="none" w:sz="0" w:space="0" w:color="auto"/>
      </w:divBdr>
    </w:div>
    <w:div w:id="984700688">
      <w:bodyDiv w:val="1"/>
      <w:marLeft w:val="0"/>
      <w:marRight w:val="0"/>
      <w:marTop w:val="0"/>
      <w:marBottom w:val="0"/>
      <w:divBdr>
        <w:top w:val="none" w:sz="0" w:space="0" w:color="auto"/>
        <w:left w:val="none" w:sz="0" w:space="0" w:color="auto"/>
        <w:bottom w:val="none" w:sz="0" w:space="0" w:color="auto"/>
        <w:right w:val="none" w:sz="0" w:space="0" w:color="auto"/>
      </w:divBdr>
    </w:div>
    <w:div w:id="997926897">
      <w:bodyDiv w:val="1"/>
      <w:marLeft w:val="0"/>
      <w:marRight w:val="0"/>
      <w:marTop w:val="0"/>
      <w:marBottom w:val="0"/>
      <w:divBdr>
        <w:top w:val="none" w:sz="0" w:space="0" w:color="auto"/>
        <w:left w:val="none" w:sz="0" w:space="0" w:color="auto"/>
        <w:bottom w:val="none" w:sz="0" w:space="0" w:color="auto"/>
        <w:right w:val="none" w:sz="0" w:space="0" w:color="auto"/>
      </w:divBdr>
    </w:div>
    <w:div w:id="1000893514">
      <w:bodyDiv w:val="1"/>
      <w:marLeft w:val="0"/>
      <w:marRight w:val="0"/>
      <w:marTop w:val="0"/>
      <w:marBottom w:val="0"/>
      <w:divBdr>
        <w:top w:val="none" w:sz="0" w:space="0" w:color="auto"/>
        <w:left w:val="none" w:sz="0" w:space="0" w:color="auto"/>
        <w:bottom w:val="none" w:sz="0" w:space="0" w:color="auto"/>
        <w:right w:val="none" w:sz="0" w:space="0" w:color="auto"/>
      </w:divBdr>
      <w:divsChild>
        <w:div w:id="29767321">
          <w:marLeft w:val="640"/>
          <w:marRight w:val="0"/>
          <w:marTop w:val="0"/>
          <w:marBottom w:val="0"/>
          <w:divBdr>
            <w:top w:val="none" w:sz="0" w:space="0" w:color="auto"/>
            <w:left w:val="none" w:sz="0" w:space="0" w:color="auto"/>
            <w:bottom w:val="none" w:sz="0" w:space="0" w:color="auto"/>
            <w:right w:val="none" w:sz="0" w:space="0" w:color="auto"/>
          </w:divBdr>
        </w:div>
        <w:div w:id="127355746">
          <w:marLeft w:val="640"/>
          <w:marRight w:val="0"/>
          <w:marTop w:val="0"/>
          <w:marBottom w:val="0"/>
          <w:divBdr>
            <w:top w:val="none" w:sz="0" w:space="0" w:color="auto"/>
            <w:left w:val="none" w:sz="0" w:space="0" w:color="auto"/>
            <w:bottom w:val="none" w:sz="0" w:space="0" w:color="auto"/>
            <w:right w:val="none" w:sz="0" w:space="0" w:color="auto"/>
          </w:divBdr>
        </w:div>
        <w:div w:id="186330657">
          <w:marLeft w:val="640"/>
          <w:marRight w:val="0"/>
          <w:marTop w:val="0"/>
          <w:marBottom w:val="0"/>
          <w:divBdr>
            <w:top w:val="none" w:sz="0" w:space="0" w:color="auto"/>
            <w:left w:val="none" w:sz="0" w:space="0" w:color="auto"/>
            <w:bottom w:val="none" w:sz="0" w:space="0" w:color="auto"/>
            <w:right w:val="none" w:sz="0" w:space="0" w:color="auto"/>
          </w:divBdr>
        </w:div>
        <w:div w:id="243032097">
          <w:marLeft w:val="640"/>
          <w:marRight w:val="0"/>
          <w:marTop w:val="0"/>
          <w:marBottom w:val="0"/>
          <w:divBdr>
            <w:top w:val="none" w:sz="0" w:space="0" w:color="auto"/>
            <w:left w:val="none" w:sz="0" w:space="0" w:color="auto"/>
            <w:bottom w:val="none" w:sz="0" w:space="0" w:color="auto"/>
            <w:right w:val="none" w:sz="0" w:space="0" w:color="auto"/>
          </w:divBdr>
        </w:div>
        <w:div w:id="303581448">
          <w:marLeft w:val="640"/>
          <w:marRight w:val="0"/>
          <w:marTop w:val="0"/>
          <w:marBottom w:val="0"/>
          <w:divBdr>
            <w:top w:val="none" w:sz="0" w:space="0" w:color="auto"/>
            <w:left w:val="none" w:sz="0" w:space="0" w:color="auto"/>
            <w:bottom w:val="none" w:sz="0" w:space="0" w:color="auto"/>
            <w:right w:val="none" w:sz="0" w:space="0" w:color="auto"/>
          </w:divBdr>
        </w:div>
        <w:div w:id="851990060">
          <w:marLeft w:val="640"/>
          <w:marRight w:val="0"/>
          <w:marTop w:val="0"/>
          <w:marBottom w:val="0"/>
          <w:divBdr>
            <w:top w:val="none" w:sz="0" w:space="0" w:color="auto"/>
            <w:left w:val="none" w:sz="0" w:space="0" w:color="auto"/>
            <w:bottom w:val="none" w:sz="0" w:space="0" w:color="auto"/>
            <w:right w:val="none" w:sz="0" w:space="0" w:color="auto"/>
          </w:divBdr>
        </w:div>
        <w:div w:id="985431829">
          <w:marLeft w:val="640"/>
          <w:marRight w:val="0"/>
          <w:marTop w:val="0"/>
          <w:marBottom w:val="0"/>
          <w:divBdr>
            <w:top w:val="none" w:sz="0" w:space="0" w:color="auto"/>
            <w:left w:val="none" w:sz="0" w:space="0" w:color="auto"/>
            <w:bottom w:val="none" w:sz="0" w:space="0" w:color="auto"/>
            <w:right w:val="none" w:sz="0" w:space="0" w:color="auto"/>
          </w:divBdr>
        </w:div>
        <w:div w:id="1382167939">
          <w:marLeft w:val="640"/>
          <w:marRight w:val="0"/>
          <w:marTop w:val="0"/>
          <w:marBottom w:val="0"/>
          <w:divBdr>
            <w:top w:val="none" w:sz="0" w:space="0" w:color="auto"/>
            <w:left w:val="none" w:sz="0" w:space="0" w:color="auto"/>
            <w:bottom w:val="none" w:sz="0" w:space="0" w:color="auto"/>
            <w:right w:val="none" w:sz="0" w:space="0" w:color="auto"/>
          </w:divBdr>
        </w:div>
        <w:div w:id="1649282104">
          <w:marLeft w:val="640"/>
          <w:marRight w:val="0"/>
          <w:marTop w:val="0"/>
          <w:marBottom w:val="0"/>
          <w:divBdr>
            <w:top w:val="none" w:sz="0" w:space="0" w:color="auto"/>
            <w:left w:val="none" w:sz="0" w:space="0" w:color="auto"/>
            <w:bottom w:val="none" w:sz="0" w:space="0" w:color="auto"/>
            <w:right w:val="none" w:sz="0" w:space="0" w:color="auto"/>
          </w:divBdr>
        </w:div>
        <w:div w:id="1738212604">
          <w:marLeft w:val="640"/>
          <w:marRight w:val="0"/>
          <w:marTop w:val="0"/>
          <w:marBottom w:val="0"/>
          <w:divBdr>
            <w:top w:val="none" w:sz="0" w:space="0" w:color="auto"/>
            <w:left w:val="none" w:sz="0" w:space="0" w:color="auto"/>
            <w:bottom w:val="none" w:sz="0" w:space="0" w:color="auto"/>
            <w:right w:val="none" w:sz="0" w:space="0" w:color="auto"/>
          </w:divBdr>
        </w:div>
        <w:div w:id="1817605592">
          <w:marLeft w:val="640"/>
          <w:marRight w:val="0"/>
          <w:marTop w:val="0"/>
          <w:marBottom w:val="0"/>
          <w:divBdr>
            <w:top w:val="none" w:sz="0" w:space="0" w:color="auto"/>
            <w:left w:val="none" w:sz="0" w:space="0" w:color="auto"/>
            <w:bottom w:val="none" w:sz="0" w:space="0" w:color="auto"/>
            <w:right w:val="none" w:sz="0" w:space="0" w:color="auto"/>
          </w:divBdr>
        </w:div>
        <w:div w:id="1871454346">
          <w:marLeft w:val="640"/>
          <w:marRight w:val="0"/>
          <w:marTop w:val="0"/>
          <w:marBottom w:val="0"/>
          <w:divBdr>
            <w:top w:val="none" w:sz="0" w:space="0" w:color="auto"/>
            <w:left w:val="none" w:sz="0" w:space="0" w:color="auto"/>
            <w:bottom w:val="none" w:sz="0" w:space="0" w:color="auto"/>
            <w:right w:val="none" w:sz="0" w:space="0" w:color="auto"/>
          </w:divBdr>
        </w:div>
        <w:div w:id="1975410303">
          <w:marLeft w:val="640"/>
          <w:marRight w:val="0"/>
          <w:marTop w:val="0"/>
          <w:marBottom w:val="0"/>
          <w:divBdr>
            <w:top w:val="none" w:sz="0" w:space="0" w:color="auto"/>
            <w:left w:val="none" w:sz="0" w:space="0" w:color="auto"/>
            <w:bottom w:val="none" w:sz="0" w:space="0" w:color="auto"/>
            <w:right w:val="none" w:sz="0" w:space="0" w:color="auto"/>
          </w:divBdr>
        </w:div>
        <w:div w:id="2056345505">
          <w:marLeft w:val="640"/>
          <w:marRight w:val="0"/>
          <w:marTop w:val="0"/>
          <w:marBottom w:val="0"/>
          <w:divBdr>
            <w:top w:val="none" w:sz="0" w:space="0" w:color="auto"/>
            <w:left w:val="none" w:sz="0" w:space="0" w:color="auto"/>
            <w:bottom w:val="none" w:sz="0" w:space="0" w:color="auto"/>
            <w:right w:val="none" w:sz="0" w:space="0" w:color="auto"/>
          </w:divBdr>
        </w:div>
        <w:div w:id="2088576371">
          <w:marLeft w:val="640"/>
          <w:marRight w:val="0"/>
          <w:marTop w:val="0"/>
          <w:marBottom w:val="0"/>
          <w:divBdr>
            <w:top w:val="none" w:sz="0" w:space="0" w:color="auto"/>
            <w:left w:val="none" w:sz="0" w:space="0" w:color="auto"/>
            <w:bottom w:val="none" w:sz="0" w:space="0" w:color="auto"/>
            <w:right w:val="none" w:sz="0" w:space="0" w:color="auto"/>
          </w:divBdr>
        </w:div>
        <w:div w:id="2114010158">
          <w:marLeft w:val="640"/>
          <w:marRight w:val="0"/>
          <w:marTop w:val="0"/>
          <w:marBottom w:val="0"/>
          <w:divBdr>
            <w:top w:val="none" w:sz="0" w:space="0" w:color="auto"/>
            <w:left w:val="none" w:sz="0" w:space="0" w:color="auto"/>
            <w:bottom w:val="none" w:sz="0" w:space="0" w:color="auto"/>
            <w:right w:val="none" w:sz="0" w:space="0" w:color="auto"/>
          </w:divBdr>
        </w:div>
        <w:div w:id="2121952801">
          <w:marLeft w:val="640"/>
          <w:marRight w:val="0"/>
          <w:marTop w:val="0"/>
          <w:marBottom w:val="0"/>
          <w:divBdr>
            <w:top w:val="none" w:sz="0" w:space="0" w:color="auto"/>
            <w:left w:val="none" w:sz="0" w:space="0" w:color="auto"/>
            <w:bottom w:val="none" w:sz="0" w:space="0" w:color="auto"/>
            <w:right w:val="none" w:sz="0" w:space="0" w:color="auto"/>
          </w:divBdr>
        </w:div>
      </w:divsChild>
    </w:div>
    <w:div w:id="1009142093">
      <w:bodyDiv w:val="1"/>
      <w:marLeft w:val="0"/>
      <w:marRight w:val="0"/>
      <w:marTop w:val="0"/>
      <w:marBottom w:val="0"/>
      <w:divBdr>
        <w:top w:val="none" w:sz="0" w:space="0" w:color="auto"/>
        <w:left w:val="none" w:sz="0" w:space="0" w:color="auto"/>
        <w:bottom w:val="none" w:sz="0" w:space="0" w:color="auto"/>
        <w:right w:val="none" w:sz="0" w:space="0" w:color="auto"/>
      </w:divBdr>
    </w:div>
    <w:div w:id="1053846936">
      <w:bodyDiv w:val="1"/>
      <w:marLeft w:val="0"/>
      <w:marRight w:val="0"/>
      <w:marTop w:val="0"/>
      <w:marBottom w:val="0"/>
      <w:divBdr>
        <w:top w:val="none" w:sz="0" w:space="0" w:color="auto"/>
        <w:left w:val="none" w:sz="0" w:space="0" w:color="auto"/>
        <w:bottom w:val="none" w:sz="0" w:space="0" w:color="auto"/>
        <w:right w:val="none" w:sz="0" w:space="0" w:color="auto"/>
      </w:divBdr>
    </w:div>
    <w:div w:id="1063601052">
      <w:bodyDiv w:val="1"/>
      <w:marLeft w:val="0"/>
      <w:marRight w:val="0"/>
      <w:marTop w:val="0"/>
      <w:marBottom w:val="0"/>
      <w:divBdr>
        <w:top w:val="none" w:sz="0" w:space="0" w:color="auto"/>
        <w:left w:val="none" w:sz="0" w:space="0" w:color="auto"/>
        <w:bottom w:val="none" w:sz="0" w:space="0" w:color="auto"/>
        <w:right w:val="none" w:sz="0" w:space="0" w:color="auto"/>
      </w:divBdr>
    </w:div>
    <w:div w:id="1128666501">
      <w:bodyDiv w:val="1"/>
      <w:marLeft w:val="0"/>
      <w:marRight w:val="0"/>
      <w:marTop w:val="0"/>
      <w:marBottom w:val="0"/>
      <w:divBdr>
        <w:top w:val="none" w:sz="0" w:space="0" w:color="auto"/>
        <w:left w:val="none" w:sz="0" w:space="0" w:color="auto"/>
        <w:bottom w:val="none" w:sz="0" w:space="0" w:color="auto"/>
        <w:right w:val="none" w:sz="0" w:space="0" w:color="auto"/>
      </w:divBdr>
    </w:div>
    <w:div w:id="1132140080">
      <w:bodyDiv w:val="1"/>
      <w:marLeft w:val="0"/>
      <w:marRight w:val="0"/>
      <w:marTop w:val="0"/>
      <w:marBottom w:val="0"/>
      <w:divBdr>
        <w:top w:val="none" w:sz="0" w:space="0" w:color="auto"/>
        <w:left w:val="none" w:sz="0" w:space="0" w:color="auto"/>
        <w:bottom w:val="none" w:sz="0" w:space="0" w:color="auto"/>
        <w:right w:val="none" w:sz="0" w:space="0" w:color="auto"/>
      </w:divBdr>
    </w:div>
    <w:div w:id="1313023806">
      <w:bodyDiv w:val="1"/>
      <w:marLeft w:val="0"/>
      <w:marRight w:val="0"/>
      <w:marTop w:val="0"/>
      <w:marBottom w:val="0"/>
      <w:divBdr>
        <w:top w:val="none" w:sz="0" w:space="0" w:color="auto"/>
        <w:left w:val="none" w:sz="0" w:space="0" w:color="auto"/>
        <w:bottom w:val="none" w:sz="0" w:space="0" w:color="auto"/>
        <w:right w:val="none" w:sz="0" w:space="0" w:color="auto"/>
      </w:divBdr>
      <w:divsChild>
        <w:div w:id="817154">
          <w:marLeft w:val="640"/>
          <w:marRight w:val="0"/>
          <w:marTop w:val="0"/>
          <w:marBottom w:val="0"/>
          <w:divBdr>
            <w:top w:val="none" w:sz="0" w:space="0" w:color="auto"/>
            <w:left w:val="none" w:sz="0" w:space="0" w:color="auto"/>
            <w:bottom w:val="none" w:sz="0" w:space="0" w:color="auto"/>
            <w:right w:val="none" w:sz="0" w:space="0" w:color="auto"/>
          </w:divBdr>
        </w:div>
        <w:div w:id="107892574">
          <w:marLeft w:val="640"/>
          <w:marRight w:val="0"/>
          <w:marTop w:val="0"/>
          <w:marBottom w:val="0"/>
          <w:divBdr>
            <w:top w:val="none" w:sz="0" w:space="0" w:color="auto"/>
            <w:left w:val="none" w:sz="0" w:space="0" w:color="auto"/>
            <w:bottom w:val="none" w:sz="0" w:space="0" w:color="auto"/>
            <w:right w:val="none" w:sz="0" w:space="0" w:color="auto"/>
          </w:divBdr>
        </w:div>
        <w:div w:id="234558134">
          <w:marLeft w:val="640"/>
          <w:marRight w:val="0"/>
          <w:marTop w:val="0"/>
          <w:marBottom w:val="0"/>
          <w:divBdr>
            <w:top w:val="none" w:sz="0" w:space="0" w:color="auto"/>
            <w:left w:val="none" w:sz="0" w:space="0" w:color="auto"/>
            <w:bottom w:val="none" w:sz="0" w:space="0" w:color="auto"/>
            <w:right w:val="none" w:sz="0" w:space="0" w:color="auto"/>
          </w:divBdr>
        </w:div>
        <w:div w:id="256600427">
          <w:marLeft w:val="640"/>
          <w:marRight w:val="0"/>
          <w:marTop w:val="0"/>
          <w:marBottom w:val="0"/>
          <w:divBdr>
            <w:top w:val="none" w:sz="0" w:space="0" w:color="auto"/>
            <w:left w:val="none" w:sz="0" w:space="0" w:color="auto"/>
            <w:bottom w:val="none" w:sz="0" w:space="0" w:color="auto"/>
            <w:right w:val="none" w:sz="0" w:space="0" w:color="auto"/>
          </w:divBdr>
        </w:div>
        <w:div w:id="292249759">
          <w:marLeft w:val="640"/>
          <w:marRight w:val="0"/>
          <w:marTop w:val="0"/>
          <w:marBottom w:val="0"/>
          <w:divBdr>
            <w:top w:val="none" w:sz="0" w:space="0" w:color="auto"/>
            <w:left w:val="none" w:sz="0" w:space="0" w:color="auto"/>
            <w:bottom w:val="none" w:sz="0" w:space="0" w:color="auto"/>
            <w:right w:val="none" w:sz="0" w:space="0" w:color="auto"/>
          </w:divBdr>
        </w:div>
        <w:div w:id="306472336">
          <w:marLeft w:val="640"/>
          <w:marRight w:val="0"/>
          <w:marTop w:val="0"/>
          <w:marBottom w:val="0"/>
          <w:divBdr>
            <w:top w:val="none" w:sz="0" w:space="0" w:color="auto"/>
            <w:left w:val="none" w:sz="0" w:space="0" w:color="auto"/>
            <w:bottom w:val="none" w:sz="0" w:space="0" w:color="auto"/>
            <w:right w:val="none" w:sz="0" w:space="0" w:color="auto"/>
          </w:divBdr>
        </w:div>
        <w:div w:id="500586951">
          <w:marLeft w:val="640"/>
          <w:marRight w:val="0"/>
          <w:marTop w:val="0"/>
          <w:marBottom w:val="0"/>
          <w:divBdr>
            <w:top w:val="none" w:sz="0" w:space="0" w:color="auto"/>
            <w:left w:val="none" w:sz="0" w:space="0" w:color="auto"/>
            <w:bottom w:val="none" w:sz="0" w:space="0" w:color="auto"/>
            <w:right w:val="none" w:sz="0" w:space="0" w:color="auto"/>
          </w:divBdr>
        </w:div>
        <w:div w:id="652567314">
          <w:marLeft w:val="640"/>
          <w:marRight w:val="0"/>
          <w:marTop w:val="0"/>
          <w:marBottom w:val="0"/>
          <w:divBdr>
            <w:top w:val="none" w:sz="0" w:space="0" w:color="auto"/>
            <w:left w:val="none" w:sz="0" w:space="0" w:color="auto"/>
            <w:bottom w:val="none" w:sz="0" w:space="0" w:color="auto"/>
            <w:right w:val="none" w:sz="0" w:space="0" w:color="auto"/>
          </w:divBdr>
        </w:div>
        <w:div w:id="768814803">
          <w:marLeft w:val="640"/>
          <w:marRight w:val="0"/>
          <w:marTop w:val="0"/>
          <w:marBottom w:val="0"/>
          <w:divBdr>
            <w:top w:val="none" w:sz="0" w:space="0" w:color="auto"/>
            <w:left w:val="none" w:sz="0" w:space="0" w:color="auto"/>
            <w:bottom w:val="none" w:sz="0" w:space="0" w:color="auto"/>
            <w:right w:val="none" w:sz="0" w:space="0" w:color="auto"/>
          </w:divBdr>
        </w:div>
        <w:div w:id="835419154">
          <w:marLeft w:val="640"/>
          <w:marRight w:val="0"/>
          <w:marTop w:val="0"/>
          <w:marBottom w:val="0"/>
          <w:divBdr>
            <w:top w:val="none" w:sz="0" w:space="0" w:color="auto"/>
            <w:left w:val="none" w:sz="0" w:space="0" w:color="auto"/>
            <w:bottom w:val="none" w:sz="0" w:space="0" w:color="auto"/>
            <w:right w:val="none" w:sz="0" w:space="0" w:color="auto"/>
          </w:divBdr>
          <w:divsChild>
            <w:div w:id="21514456">
              <w:marLeft w:val="0"/>
              <w:marRight w:val="0"/>
              <w:marTop w:val="0"/>
              <w:marBottom w:val="0"/>
              <w:divBdr>
                <w:top w:val="none" w:sz="0" w:space="0" w:color="auto"/>
                <w:left w:val="none" w:sz="0" w:space="0" w:color="auto"/>
                <w:bottom w:val="none" w:sz="0" w:space="0" w:color="auto"/>
                <w:right w:val="none" w:sz="0" w:space="0" w:color="auto"/>
              </w:divBdr>
              <w:divsChild>
                <w:div w:id="11884958">
                  <w:marLeft w:val="480"/>
                  <w:marRight w:val="0"/>
                  <w:marTop w:val="0"/>
                  <w:marBottom w:val="0"/>
                  <w:divBdr>
                    <w:top w:val="none" w:sz="0" w:space="0" w:color="auto"/>
                    <w:left w:val="none" w:sz="0" w:space="0" w:color="auto"/>
                    <w:bottom w:val="none" w:sz="0" w:space="0" w:color="auto"/>
                    <w:right w:val="none" w:sz="0" w:space="0" w:color="auto"/>
                  </w:divBdr>
                </w:div>
                <w:div w:id="303237692">
                  <w:marLeft w:val="480"/>
                  <w:marRight w:val="0"/>
                  <w:marTop w:val="0"/>
                  <w:marBottom w:val="0"/>
                  <w:divBdr>
                    <w:top w:val="none" w:sz="0" w:space="0" w:color="auto"/>
                    <w:left w:val="none" w:sz="0" w:space="0" w:color="auto"/>
                    <w:bottom w:val="none" w:sz="0" w:space="0" w:color="auto"/>
                    <w:right w:val="none" w:sz="0" w:space="0" w:color="auto"/>
                  </w:divBdr>
                </w:div>
                <w:div w:id="464739926">
                  <w:marLeft w:val="480"/>
                  <w:marRight w:val="0"/>
                  <w:marTop w:val="0"/>
                  <w:marBottom w:val="0"/>
                  <w:divBdr>
                    <w:top w:val="none" w:sz="0" w:space="0" w:color="auto"/>
                    <w:left w:val="none" w:sz="0" w:space="0" w:color="auto"/>
                    <w:bottom w:val="none" w:sz="0" w:space="0" w:color="auto"/>
                    <w:right w:val="none" w:sz="0" w:space="0" w:color="auto"/>
                  </w:divBdr>
                </w:div>
                <w:div w:id="711729264">
                  <w:marLeft w:val="480"/>
                  <w:marRight w:val="0"/>
                  <w:marTop w:val="0"/>
                  <w:marBottom w:val="0"/>
                  <w:divBdr>
                    <w:top w:val="none" w:sz="0" w:space="0" w:color="auto"/>
                    <w:left w:val="none" w:sz="0" w:space="0" w:color="auto"/>
                    <w:bottom w:val="none" w:sz="0" w:space="0" w:color="auto"/>
                    <w:right w:val="none" w:sz="0" w:space="0" w:color="auto"/>
                  </w:divBdr>
                </w:div>
                <w:div w:id="848986070">
                  <w:marLeft w:val="480"/>
                  <w:marRight w:val="0"/>
                  <w:marTop w:val="0"/>
                  <w:marBottom w:val="0"/>
                  <w:divBdr>
                    <w:top w:val="none" w:sz="0" w:space="0" w:color="auto"/>
                    <w:left w:val="none" w:sz="0" w:space="0" w:color="auto"/>
                    <w:bottom w:val="none" w:sz="0" w:space="0" w:color="auto"/>
                    <w:right w:val="none" w:sz="0" w:space="0" w:color="auto"/>
                  </w:divBdr>
                </w:div>
                <w:div w:id="984815766">
                  <w:marLeft w:val="480"/>
                  <w:marRight w:val="0"/>
                  <w:marTop w:val="0"/>
                  <w:marBottom w:val="0"/>
                  <w:divBdr>
                    <w:top w:val="none" w:sz="0" w:space="0" w:color="auto"/>
                    <w:left w:val="none" w:sz="0" w:space="0" w:color="auto"/>
                    <w:bottom w:val="none" w:sz="0" w:space="0" w:color="auto"/>
                    <w:right w:val="none" w:sz="0" w:space="0" w:color="auto"/>
                  </w:divBdr>
                </w:div>
                <w:div w:id="1616013957">
                  <w:marLeft w:val="480"/>
                  <w:marRight w:val="0"/>
                  <w:marTop w:val="0"/>
                  <w:marBottom w:val="0"/>
                  <w:divBdr>
                    <w:top w:val="none" w:sz="0" w:space="0" w:color="auto"/>
                    <w:left w:val="none" w:sz="0" w:space="0" w:color="auto"/>
                    <w:bottom w:val="none" w:sz="0" w:space="0" w:color="auto"/>
                    <w:right w:val="none" w:sz="0" w:space="0" w:color="auto"/>
                  </w:divBdr>
                </w:div>
                <w:div w:id="1665621817">
                  <w:marLeft w:val="480"/>
                  <w:marRight w:val="0"/>
                  <w:marTop w:val="0"/>
                  <w:marBottom w:val="0"/>
                  <w:divBdr>
                    <w:top w:val="none" w:sz="0" w:space="0" w:color="auto"/>
                    <w:left w:val="none" w:sz="0" w:space="0" w:color="auto"/>
                    <w:bottom w:val="none" w:sz="0" w:space="0" w:color="auto"/>
                    <w:right w:val="none" w:sz="0" w:space="0" w:color="auto"/>
                  </w:divBdr>
                </w:div>
                <w:div w:id="1884174985">
                  <w:marLeft w:val="480"/>
                  <w:marRight w:val="0"/>
                  <w:marTop w:val="0"/>
                  <w:marBottom w:val="0"/>
                  <w:divBdr>
                    <w:top w:val="none" w:sz="0" w:space="0" w:color="auto"/>
                    <w:left w:val="none" w:sz="0" w:space="0" w:color="auto"/>
                    <w:bottom w:val="none" w:sz="0" w:space="0" w:color="auto"/>
                    <w:right w:val="none" w:sz="0" w:space="0" w:color="auto"/>
                  </w:divBdr>
                </w:div>
                <w:div w:id="1965235464">
                  <w:marLeft w:val="480"/>
                  <w:marRight w:val="0"/>
                  <w:marTop w:val="0"/>
                  <w:marBottom w:val="0"/>
                  <w:divBdr>
                    <w:top w:val="none" w:sz="0" w:space="0" w:color="auto"/>
                    <w:left w:val="none" w:sz="0" w:space="0" w:color="auto"/>
                    <w:bottom w:val="none" w:sz="0" w:space="0" w:color="auto"/>
                    <w:right w:val="none" w:sz="0" w:space="0" w:color="auto"/>
                  </w:divBdr>
                </w:div>
              </w:divsChild>
            </w:div>
            <w:div w:id="99646188">
              <w:marLeft w:val="0"/>
              <w:marRight w:val="0"/>
              <w:marTop w:val="0"/>
              <w:marBottom w:val="0"/>
              <w:divBdr>
                <w:top w:val="none" w:sz="0" w:space="0" w:color="auto"/>
                <w:left w:val="none" w:sz="0" w:space="0" w:color="auto"/>
                <w:bottom w:val="none" w:sz="0" w:space="0" w:color="auto"/>
                <w:right w:val="none" w:sz="0" w:space="0" w:color="auto"/>
              </w:divBdr>
              <w:divsChild>
                <w:div w:id="117649255">
                  <w:marLeft w:val="640"/>
                  <w:marRight w:val="0"/>
                  <w:marTop w:val="0"/>
                  <w:marBottom w:val="0"/>
                  <w:divBdr>
                    <w:top w:val="none" w:sz="0" w:space="0" w:color="auto"/>
                    <w:left w:val="none" w:sz="0" w:space="0" w:color="auto"/>
                    <w:bottom w:val="none" w:sz="0" w:space="0" w:color="auto"/>
                    <w:right w:val="none" w:sz="0" w:space="0" w:color="auto"/>
                  </w:divBdr>
                </w:div>
                <w:div w:id="194774216">
                  <w:marLeft w:val="640"/>
                  <w:marRight w:val="0"/>
                  <w:marTop w:val="0"/>
                  <w:marBottom w:val="0"/>
                  <w:divBdr>
                    <w:top w:val="none" w:sz="0" w:space="0" w:color="auto"/>
                    <w:left w:val="none" w:sz="0" w:space="0" w:color="auto"/>
                    <w:bottom w:val="none" w:sz="0" w:space="0" w:color="auto"/>
                    <w:right w:val="none" w:sz="0" w:space="0" w:color="auto"/>
                  </w:divBdr>
                </w:div>
                <w:div w:id="199243465">
                  <w:marLeft w:val="640"/>
                  <w:marRight w:val="0"/>
                  <w:marTop w:val="0"/>
                  <w:marBottom w:val="0"/>
                  <w:divBdr>
                    <w:top w:val="none" w:sz="0" w:space="0" w:color="auto"/>
                    <w:left w:val="none" w:sz="0" w:space="0" w:color="auto"/>
                    <w:bottom w:val="none" w:sz="0" w:space="0" w:color="auto"/>
                    <w:right w:val="none" w:sz="0" w:space="0" w:color="auto"/>
                  </w:divBdr>
                </w:div>
                <w:div w:id="547375925">
                  <w:marLeft w:val="640"/>
                  <w:marRight w:val="0"/>
                  <w:marTop w:val="0"/>
                  <w:marBottom w:val="0"/>
                  <w:divBdr>
                    <w:top w:val="none" w:sz="0" w:space="0" w:color="auto"/>
                    <w:left w:val="none" w:sz="0" w:space="0" w:color="auto"/>
                    <w:bottom w:val="none" w:sz="0" w:space="0" w:color="auto"/>
                    <w:right w:val="none" w:sz="0" w:space="0" w:color="auto"/>
                  </w:divBdr>
                </w:div>
                <w:div w:id="664943014">
                  <w:marLeft w:val="640"/>
                  <w:marRight w:val="0"/>
                  <w:marTop w:val="0"/>
                  <w:marBottom w:val="0"/>
                  <w:divBdr>
                    <w:top w:val="none" w:sz="0" w:space="0" w:color="auto"/>
                    <w:left w:val="none" w:sz="0" w:space="0" w:color="auto"/>
                    <w:bottom w:val="none" w:sz="0" w:space="0" w:color="auto"/>
                    <w:right w:val="none" w:sz="0" w:space="0" w:color="auto"/>
                  </w:divBdr>
                </w:div>
                <w:div w:id="863708575">
                  <w:marLeft w:val="640"/>
                  <w:marRight w:val="0"/>
                  <w:marTop w:val="0"/>
                  <w:marBottom w:val="0"/>
                  <w:divBdr>
                    <w:top w:val="none" w:sz="0" w:space="0" w:color="auto"/>
                    <w:left w:val="none" w:sz="0" w:space="0" w:color="auto"/>
                    <w:bottom w:val="none" w:sz="0" w:space="0" w:color="auto"/>
                    <w:right w:val="none" w:sz="0" w:space="0" w:color="auto"/>
                  </w:divBdr>
                </w:div>
                <w:div w:id="907417644">
                  <w:marLeft w:val="640"/>
                  <w:marRight w:val="0"/>
                  <w:marTop w:val="0"/>
                  <w:marBottom w:val="0"/>
                  <w:divBdr>
                    <w:top w:val="none" w:sz="0" w:space="0" w:color="auto"/>
                    <w:left w:val="none" w:sz="0" w:space="0" w:color="auto"/>
                    <w:bottom w:val="none" w:sz="0" w:space="0" w:color="auto"/>
                    <w:right w:val="none" w:sz="0" w:space="0" w:color="auto"/>
                  </w:divBdr>
                </w:div>
                <w:div w:id="1644851971">
                  <w:marLeft w:val="640"/>
                  <w:marRight w:val="0"/>
                  <w:marTop w:val="0"/>
                  <w:marBottom w:val="0"/>
                  <w:divBdr>
                    <w:top w:val="none" w:sz="0" w:space="0" w:color="auto"/>
                    <w:left w:val="none" w:sz="0" w:space="0" w:color="auto"/>
                    <w:bottom w:val="none" w:sz="0" w:space="0" w:color="auto"/>
                    <w:right w:val="none" w:sz="0" w:space="0" w:color="auto"/>
                  </w:divBdr>
                </w:div>
                <w:div w:id="1811895914">
                  <w:marLeft w:val="640"/>
                  <w:marRight w:val="0"/>
                  <w:marTop w:val="0"/>
                  <w:marBottom w:val="0"/>
                  <w:divBdr>
                    <w:top w:val="none" w:sz="0" w:space="0" w:color="auto"/>
                    <w:left w:val="none" w:sz="0" w:space="0" w:color="auto"/>
                    <w:bottom w:val="none" w:sz="0" w:space="0" w:color="auto"/>
                    <w:right w:val="none" w:sz="0" w:space="0" w:color="auto"/>
                  </w:divBdr>
                </w:div>
                <w:div w:id="1974023218">
                  <w:marLeft w:val="640"/>
                  <w:marRight w:val="0"/>
                  <w:marTop w:val="0"/>
                  <w:marBottom w:val="0"/>
                  <w:divBdr>
                    <w:top w:val="none" w:sz="0" w:space="0" w:color="auto"/>
                    <w:left w:val="none" w:sz="0" w:space="0" w:color="auto"/>
                    <w:bottom w:val="none" w:sz="0" w:space="0" w:color="auto"/>
                    <w:right w:val="none" w:sz="0" w:space="0" w:color="auto"/>
                  </w:divBdr>
                </w:div>
              </w:divsChild>
            </w:div>
            <w:div w:id="101340693">
              <w:marLeft w:val="0"/>
              <w:marRight w:val="0"/>
              <w:marTop w:val="0"/>
              <w:marBottom w:val="0"/>
              <w:divBdr>
                <w:top w:val="none" w:sz="0" w:space="0" w:color="auto"/>
                <w:left w:val="none" w:sz="0" w:space="0" w:color="auto"/>
                <w:bottom w:val="none" w:sz="0" w:space="0" w:color="auto"/>
                <w:right w:val="none" w:sz="0" w:space="0" w:color="auto"/>
              </w:divBdr>
              <w:divsChild>
                <w:div w:id="602616661">
                  <w:marLeft w:val="480"/>
                  <w:marRight w:val="0"/>
                  <w:marTop w:val="0"/>
                  <w:marBottom w:val="0"/>
                  <w:divBdr>
                    <w:top w:val="none" w:sz="0" w:space="0" w:color="auto"/>
                    <w:left w:val="none" w:sz="0" w:space="0" w:color="auto"/>
                    <w:bottom w:val="none" w:sz="0" w:space="0" w:color="auto"/>
                    <w:right w:val="none" w:sz="0" w:space="0" w:color="auto"/>
                  </w:divBdr>
                </w:div>
                <w:div w:id="641278559">
                  <w:marLeft w:val="480"/>
                  <w:marRight w:val="0"/>
                  <w:marTop w:val="0"/>
                  <w:marBottom w:val="0"/>
                  <w:divBdr>
                    <w:top w:val="none" w:sz="0" w:space="0" w:color="auto"/>
                    <w:left w:val="none" w:sz="0" w:space="0" w:color="auto"/>
                    <w:bottom w:val="none" w:sz="0" w:space="0" w:color="auto"/>
                    <w:right w:val="none" w:sz="0" w:space="0" w:color="auto"/>
                  </w:divBdr>
                </w:div>
                <w:div w:id="982277395">
                  <w:marLeft w:val="480"/>
                  <w:marRight w:val="0"/>
                  <w:marTop w:val="0"/>
                  <w:marBottom w:val="0"/>
                  <w:divBdr>
                    <w:top w:val="none" w:sz="0" w:space="0" w:color="auto"/>
                    <w:left w:val="none" w:sz="0" w:space="0" w:color="auto"/>
                    <w:bottom w:val="none" w:sz="0" w:space="0" w:color="auto"/>
                    <w:right w:val="none" w:sz="0" w:space="0" w:color="auto"/>
                  </w:divBdr>
                </w:div>
                <w:div w:id="1000036777">
                  <w:marLeft w:val="480"/>
                  <w:marRight w:val="0"/>
                  <w:marTop w:val="0"/>
                  <w:marBottom w:val="0"/>
                  <w:divBdr>
                    <w:top w:val="none" w:sz="0" w:space="0" w:color="auto"/>
                    <w:left w:val="none" w:sz="0" w:space="0" w:color="auto"/>
                    <w:bottom w:val="none" w:sz="0" w:space="0" w:color="auto"/>
                    <w:right w:val="none" w:sz="0" w:space="0" w:color="auto"/>
                  </w:divBdr>
                </w:div>
                <w:div w:id="1206333460">
                  <w:marLeft w:val="480"/>
                  <w:marRight w:val="0"/>
                  <w:marTop w:val="0"/>
                  <w:marBottom w:val="0"/>
                  <w:divBdr>
                    <w:top w:val="none" w:sz="0" w:space="0" w:color="auto"/>
                    <w:left w:val="none" w:sz="0" w:space="0" w:color="auto"/>
                    <w:bottom w:val="none" w:sz="0" w:space="0" w:color="auto"/>
                    <w:right w:val="none" w:sz="0" w:space="0" w:color="auto"/>
                  </w:divBdr>
                </w:div>
                <w:div w:id="1210067028">
                  <w:marLeft w:val="480"/>
                  <w:marRight w:val="0"/>
                  <w:marTop w:val="0"/>
                  <w:marBottom w:val="0"/>
                  <w:divBdr>
                    <w:top w:val="none" w:sz="0" w:space="0" w:color="auto"/>
                    <w:left w:val="none" w:sz="0" w:space="0" w:color="auto"/>
                    <w:bottom w:val="none" w:sz="0" w:space="0" w:color="auto"/>
                    <w:right w:val="none" w:sz="0" w:space="0" w:color="auto"/>
                  </w:divBdr>
                </w:div>
                <w:div w:id="1499660966">
                  <w:marLeft w:val="480"/>
                  <w:marRight w:val="0"/>
                  <w:marTop w:val="0"/>
                  <w:marBottom w:val="0"/>
                  <w:divBdr>
                    <w:top w:val="none" w:sz="0" w:space="0" w:color="auto"/>
                    <w:left w:val="none" w:sz="0" w:space="0" w:color="auto"/>
                    <w:bottom w:val="none" w:sz="0" w:space="0" w:color="auto"/>
                    <w:right w:val="none" w:sz="0" w:space="0" w:color="auto"/>
                  </w:divBdr>
                </w:div>
                <w:div w:id="1588542789">
                  <w:marLeft w:val="480"/>
                  <w:marRight w:val="0"/>
                  <w:marTop w:val="0"/>
                  <w:marBottom w:val="0"/>
                  <w:divBdr>
                    <w:top w:val="none" w:sz="0" w:space="0" w:color="auto"/>
                    <w:left w:val="none" w:sz="0" w:space="0" w:color="auto"/>
                    <w:bottom w:val="none" w:sz="0" w:space="0" w:color="auto"/>
                    <w:right w:val="none" w:sz="0" w:space="0" w:color="auto"/>
                  </w:divBdr>
                </w:div>
                <w:div w:id="1619799519">
                  <w:marLeft w:val="480"/>
                  <w:marRight w:val="0"/>
                  <w:marTop w:val="0"/>
                  <w:marBottom w:val="0"/>
                  <w:divBdr>
                    <w:top w:val="none" w:sz="0" w:space="0" w:color="auto"/>
                    <w:left w:val="none" w:sz="0" w:space="0" w:color="auto"/>
                    <w:bottom w:val="none" w:sz="0" w:space="0" w:color="auto"/>
                    <w:right w:val="none" w:sz="0" w:space="0" w:color="auto"/>
                  </w:divBdr>
                </w:div>
                <w:div w:id="1772581807">
                  <w:marLeft w:val="480"/>
                  <w:marRight w:val="0"/>
                  <w:marTop w:val="0"/>
                  <w:marBottom w:val="0"/>
                  <w:divBdr>
                    <w:top w:val="none" w:sz="0" w:space="0" w:color="auto"/>
                    <w:left w:val="none" w:sz="0" w:space="0" w:color="auto"/>
                    <w:bottom w:val="none" w:sz="0" w:space="0" w:color="auto"/>
                    <w:right w:val="none" w:sz="0" w:space="0" w:color="auto"/>
                  </w:divBdr>
                </w:div>
              </w:divsChild>
            </w:div>
            <w:div w:id="552883732">
              <w:marLeft w:val="0"/>
              <w:marRight w:val="0"/>
              <w:marTop w:val="0"/>
              <w:marBottom w:val="0"/>
              <w:divBdr>
                <w:top w:val="none" w:sz="0" w:space="0" w:color="auto"/>
                <w:left w:val="none" w:sz="0" w:space="0" w:color="auto"/>
                <w:bottom w:val="none" w:sz="0" w:space="0" w:color="auto"/>
                <w:right w:val="none" w:sz="0" w:space="0" w:color="auto"/>
              </w:divBdr>
              <w:divsChild>
                <w:div w:id="285505166">
                  <w:marLeft w:val="480"/>
                  <w:marRight w:val="0"/>
                  <w:marTop w:val="0"/>
                  <w:marBottom w:val="0"/>
                  <w:divBdr>
                    <w:top w:val="none" w:sz="0" w:space="0" w:color="auto"/>
                    <w:left w:val="none" w:sz="0" w:space="0" w:color="auto"/>
                    <w:bottom w:val="none" w:sz="0" w:space="0" w:color="auto"/>
                    <w:right w:val="none" w:sz="0" w:space="0" w:color="auto"/>
                  </w:divBdr>
                </w:div>
                <w:div w:id="354844252">
                  <w:marLeft w:val="480"/>
                  <w:marRight w:val="0"/>
                  <w:marTop w:val="0"/>
                  <w:marBottom w:val="0"/>
                  <w:divBdr>
                    <w:top w:val="none" w:sz="0" w:space="0" w:color="auto"/>
                    <w:left w:val="none" w:sz="0" w:space="0" w:color="auto"/>
                    <w:bottom w:val="none" w:sz="0" w:space="0" w:color="auto"/>
                    <w:right w:val="none" w:sz="0" w:space="0" w:color="auto"/>
                  </w:divBdr>
                </w:div>
                <w:div w:id="496770351">
                  <w:marLeft w:val="480"/>
                  <w:marRight w:val="0"/>
                  <w:marTop w:val="0"/>
                  <w:marBottom w:val="0"/>
                  <w:divBdr>
                    <w:top w:val="none" w:sz="0" w:space="0" w:color="auto"/>
                    <w:left w:val="none" w:sz="0" w:space="0" w:color="auto"/>
                    <w:bottom w:val="none" w:sz="0" w:space="0" w:color="auto"/>
                    <w:right w:val="none" w:sz="0" w:space="0" w:color="auto"/>
                  </w:divBdr>
                </w:div>
                <w:div w:id="643583151">
                  <w:marLeft w:val="480"/>
                  <w:marRight w:val="0"/>
                  <w:marTop w:val="0"/>
                  <w:marBottom w:val="0"/>
                  <w:divBdr>
                    <w:top w:val="none" w:sz="0" w:space="0" w:color="auto"/>
                    <w:left w:val="none" w:sz="0" w:space="0" w:color="auto"/>
                    <w:bottom w:val="none" w:sz="0" w:space="0" w:color="auto"/>
                    <w:right w:val="none" w:sz="0" w:space="0" w:color="auto"/>
                  </w:divBdr>
                </w:div>
                <w:div w:id="863665010">
                  <w:marLeft w:val="480"/>
                  <w:marRight w:val="0"/>
                  <w:marTop w:val="0"/>
                  <w:marBottom w:val="0"/>
                  <w:divBdr>
                    <w:top w:val="none" w:sz="0" w:space="0" w:color="auto"/>
                    <w:left w:val="none" w:sz="0" w:space="0" w:color="auto"/>
                    <w:bottom w:val="none" w:sz="0" w:space="0" w:color="auto"/>
                    <w:right w:val="none" w:sz="0" w:space="0" w:color="auto"/>
                  </w:divBdr>
                </w:div>
                <w:div w:id="998460103">
                  <w:marLeft w:val="480"/>
                  <w:marRight w:val="0"/>
                  <w:marTop w:val="0"/>
                  <w:marBottom w:val="0"/>
                  <w:divBdr>
                    <w:top w:val="none" w:sz="0" w:space="0" w:color="auto"/>
                    <w:left w:val="none" w:sz="0" w:space="0" w:color="auto"/>
                    <w:bottom w:val="none" w:sz="0" w:space="0" w:color="auto"/>
                    <w:right w:val="none" w:sz="0" w:space="0" w:color="auto"/>
                  </w:divBdr>
                </w:div>
                <w:div w:id="1270309570">
                  <w:marLeft w:val="480"/>
                  <w:marRight w:val="0"/>
                  <w:marTop w:val="0"/>
                  <w:marBottom w:val="0"/>
                  <w:divBdr>
                    <w:top w:val="none" w:sz="0" w:space="0" w:color="auto"/>
                    <w:left w:val="none" w:sz="0" w:space="0" w:color="auto"/>
                    <w:bottom w:val="none" w:sz="0" w:space="0" w:color="auto"/>
                    <w:right w:val="none" w:sz="0" w:space="0" w:color="auto"/>
                  </w:divBdr>
                </w:div>
                <w:div w:id="1560628221">
                  <w:marLeft w:val="480"/>
                  <w:marRight w:val="0"/>
                  <w:marTop w:val="0"/>
                  <w:marBottom w:val="0"/>
                  <w:divBdr>
                    <w:top w:val="none" w:sz="0" w:space="0" w:color="auto"/>
                    <w:left w:val="none" w:sz="0" w:space="0" w:color="auto"/>
                    <w:bottom w:val="none" w:sz="0" w:space="0" w:color="auto"/>
                    <w:right w:val="none" w:sz="0" w:space="0" w:color="auto"/>
                  </w:divBdr>
                </w:div>
                <w:div w:id="2029790528">
                  <w:marLeft w:val="480"/>
                  <w:marRight w:val="0"/>
                  <w:marTop w:val="0"/>
                  <w:marBottom w:val="0"/>
                  <w:divBdr>
                    <w:top w:val="none" w:sz="0" w:space="0" w:color="auto"/>
                    <w:left w:val="none" w:sz="0" w:space="0" w:color="auto"/>
                    <w:bottom w:val="none" w:sz="0" w:space="0" w:color="auto"/>
                    <w:right w:val="none" w:sz="0" w:space="0" w:color="auto"/>
                  </w:divBdr>
                </w:div>
                <w:div w:id="2078431550">
                  <w:marLeft w:val="480"/>
                  <w:marRight w:val="0"/>
                  <w:marTop w:val="0"/>
                  <w:marBottom w:val="0"/>
                  <w:divBdr>
                    <w:top w:val="none" w:sz="0" w:space="0" w:color="auto"/>
                    <w:left w:val="none" w:sz="0" w:space="0" w:color="auto"/>
                    <w:bottom w:val="none" w:sz="0" w:space="0" w:color="auto"/>
                    <w:right w:val="none" w:sz="0" w:space="0" w:color="auto"/>
                  </w:divBdr>
                </w:div>
              </w:divsChild>
            </w:div>
            <w:div w:id="836459856">
              <w:marLeft w:val="0"/>
              <w:marRight w:val="0"/>
              <w:marTop w:val="0"/>
              <w:marBottom w:val="0"/>
              <w:divBdr>
                <w:top w:val="none" w:sz="0" w:space="0" w:color="auto"/>
                <w:left w:val="none" w:sz="0" w:space="0" w:color="auto"/>
                <w:bottom w:val="none" w:sz="0" w:space="0" w:color="auto"/>
                <w:right w:val="none" w:sz="0" w:space="0" w:color="auto"/>
              </w:divBdr>
              <w:divsChild>
                <w:div w:id="35083608">
                  <w:marLeft w:val="480"/>
                  <w:marRight w:val="0"/>
                  <w:marTop w:val="0"/>
                  <w:marBottom w:val="0"/>
                  <w:divBdr>
                    <w:top w:val="none" w:sz="0" w:space="0" w:color="auto"/>
                    <w:left w:val="none" w:sz="0" w:space="0" w:color="auto"/>
                    <w:bottom w:val="none" w:sz="0" w:space="0" w:color="auto"/>
                    <w:right w:val="none" w:sz="0" w:space="0" w:color="auto"/>
                  </w:divBdr>
                </w:div>
                <w:div w:id="501430251">
                  <w:marLeft w:val="480"/>
                  <w:marRight w:val="0"/>
                  <w:marTop w:val="0"/>
                  <w:marBottom w:val="0"/>
                  <w:divBdr>
                    <w:top w:val="none" w:sz="0" w:space="0" w:color="auto"/>
                    <w:left w:val="none" w:sz="0" w:space="0" w:color="auto"/>
                    <w:bottom w:val="none" w:sz="0" w:space="0" w:color="auto"/>
                    <w:right w:val="none" w:sz="0" w:space="0" w:color="auto"/>
                  </w:divBdr>
                </w:div>
                <w:div w:id="799227657">
                  <w:marLeft w:val="480"/>
                  <w:marRight w:val="0"/>
                  <w:marTop w:val="0"/>
                  <w:marBottom w:val="0"/>
                  <w:divBdr>
                    <w:top w:val="none" w:sz="0" w:space="0" w:color="auto"/>
                    <w:left w:val="none" w:sz="0" w:space="0" w:color="auto"/>
                    <w:bottom w:val="none" w:sz="0" w:space="0" w:color="auto"/>
                    <w:right w:val="none" w:sz="0" w:space="0" w:color="auto"/>
                  </w:divBdr>
                </w:div>
                <w:div w:id="942811165">
                  <w:marLeft w:val="480"/>
                  <w:marRight w:val="0"/>
                  <w:marTop w:val="0"/>
                  <w:marBottom w:val="0"/>
                  <w:divBdr>
                    <w:top w:val="none" w:sz="0" w:space="0" w:color="auto"/>
                    <w:left w:val="none" w:sz="0" w:space="0" w:color="auto"/>
                    <w:bottom w:val="none" w:sz="0" w:space="0" w:color="auto"/>
                    <w:right w:val="none" w:sz="0" w:space="0" w:color="auto"/>
                  </w:divBdr>
                </w:div>
                <w:div w:id="1462769265">
                  <w:marLeft w:val="480"/>
                  <w:marRight w:val="0"/>
                  <w:marTop w:val="0"/>
                  <w:marBottom w:val="0"/>
                  <w:divBdr>
                    <w:top w:val="none" w:sz="0" w:space="0" w:color="auto"/>
                    <w:left w:val="none" w:sz="0" w:space="0" w:color="auto"/>
                    <w:bottom w:val="none" w:sz="0" w:space="0" w:color="auto"/>
                    <w:right w:val="none" w:sz="0" w:space="0" w:color="auto"/>
                  </w:divBdr>
                </w:div>
                <w:div w:id="1628463377">
                  <w:marLeft w:val="480"/>
                  <w:marRight w:val="0"/>
                  <w:marTop w:val="0"/>
                  <w:marBottom w:val="0"/>
                  <w:divBdr>
                    <w:top w:val="none" w:sz="0" w:space="0" w:color="auto"/>
                    <w:left w:val="none" w:sz="0" w:space="0" w:color="auto"/>
                    <w:bottom w:val="none" w:sz="0" w:space="0" w:color="auto"/>
                    <w:right w:val="none" w:sz="0" w:space="0" w:color="auto"/>
                  </w:divBdr>
                </w:div>
                <w:div w:id="1864052712">
                  <w:marLeft w:val="480"/>
                  <w:marRight w:val="0"/>
                  <w:marTop w:val="0"/>
                  <w:marBottom w:val="0"/>
                  <w:divBdr>
                    <w:top w:val="none" w:sz="0" w:space="0" w:color="auto"/>
                    <w:left w:val="none" w:sz="0" w:space="0" w:color="auto"/>
                    <w:bottom w:val="none" w:sz="0" w:space="0" w:color="auto"/>
                    <w:right w:val="none" w:sz="0" w:space="0" w:color="auto"/>
                  </w:divBdr>
                </w:div>
                <w:div w:id="2052151463">
                  <w:marLeft w:val="480"/>
                  <w:marRight w:val="0"/>
                  <w:marTop w:val="0"/>
                  <w:marBottom w:val="0"/>
                  <w:divBdr>
                    <w:top w:val="none" w:sz="0" w:space="0" w:color="auto"/>
                    <w:left w:val="none" w:sz="0" w:space="0" w:color="auto"/>
                    <w:bottom w:val="none" w:sz="0" w:space="0" w:color="auto"/>
                    <w:right w:val="none" w:sz="0" w:space="0" w:color="auto"/>
                  </w:divBdr>
                </w:div>
                <w:div w:id="2057777969">
                  <w:marLeft w:val="480"/>
                  <w:marRight w:val="0"/>
                  <w:marTop w:val="0"/>
                  <w:marBottom w:val="0"/>
                  <w:divBdr>
                    <w:top w:val="none" w:sz="0" w:space="0" w:color="auto"/>
                    <w:left w:val="none" w:sz="0" w:space="0" w:color="auto"/>
                    <w:bottom w:val="none" w:sz="0" w:space="0" w:color="auto"/>
                    <w:right w:val="none" w:sz="0" w:space="0" w:color="auto"/>
                  </w:divBdr>
                </w:div>
                <w:div w:id="2109932326">
                  <w:marLeft w:val="480"/>
                  <w:marRight w:val="0"/>
                  <w:marTop w:val="0"/>
                  <w:marBottom w:val="0"/>
                  <w:divBdr>
                    <w:top w:val="none" w:sz="0" w:space="0" w:color="auto"/>
                    <w:left w:val="none" w:sz="0" w:space="0" w:color="auto"/>
                    <w:bottom w:val="none" w:sz="0" w:space="0" w:color="auto"/>
                    <w:right w:val="none" w:sz="0" w:space="0" w:color="auto"/>
                  </w:divBdr>
                </w:div>
              </w:divsChild>
            </w:div>
            <w:div w:id="903370612">
              <w:marLeft w:val="0"/>
              <w:marRight w:val="0"/>
              <w:marTop w:val="0"/>
              <w:marBottom w:val="0"/>
              <w:divBdr>
                <w:top w:val="none" w:sz="0" w:space="0" w:color="auto"/>
                <w:left w:val="none" w:sz="0" w:space="0" w:color="auto"/>
                <w:bottom w:val="none" w:sz="0" w:space="0" w:color="auto"/>
                <w:right w:val="none" w:sz="0" w:space="0" w:color="auto"/>
              </w:divBdr>
              <w:divsChild>
                <w:div w:id="203104516">
                  <w:marLeft w:val="480"/>
                  <w:marRight w:val="0"/>
                  <w:marTop w:val="0"/>
                  <w:marBottom w:val="0"/>
                  <w:divBdr>
                    <w:top w:val="none" w:sz="0" w:space="0" w:color="auto"/>
                    <w:left w:val="none" w:sz="0" w:space="0" w:color="auto"/>
                    <w:bottom w:val="none" w:sz="0" w:space="0" w:color="auto"/>
                    <w:right w:val="none" w:sz="0" w:space="0" w:color="auto"/>
                  </w:divBdr>
                </w:div>
                <w:div w:id="430508907">
                  <w:marLeft w:val="480"/>
                  <w:marRight w:val="0"/>
                  <w:marTop w:val="0"/>
                  <w:marBottom w:val="0"/>
                  <w:divBdr>
                    <w:top w:val="none" w:sz="0" w:space="0" w:color="auto"/>
                    <w:left w:val="none" w:sz="0" w:space="0" w:color="auto"/>
                    <w:bottom w:val="none" w:sz="0" w:space="0" w:color="auto"/>
                    <w:right w:val="none" w:sz="0" w:space="0" w:color="auto"/>
                  </w:divBdr>
                </w:div>
                <w:div w:id="613942805">
                  <w:marLeft w:val="480"/>
                  <w:marRight w:val="0"/>
                  <w:marTop w:val="0"/>
                  <w:marBottom w:val="0"/>
                  <w:divBdr>
                    <w:top w:val="none" w:sz="0" w:space="0" w:color="auto"/>
                    <w:left w:val="none" w:sz="0" w:space="0" w:color="auto"/>
                    <w:bottom w:val="none" w:sz="0" w:space="0" w:color="auto"/>
                    <w:right w:val="none" w:sz="0" w:space="0" w:color="auto"/>
                  </w:divBdr>
                </w:div>
                <w:div w:id="725297404">
                  <w:marLeft w:val="480"/>
                  <w:marRight w:val="0"/>
                  <w:marTop w:val="0"/>
                  <w:marBottom w:val="0"/>
                  <w:divBdr>
                    <w:top w:val="none" w:sz="0" w:space="0" w:color="auto"/>
                    <w:left w:val="none" w:sz="0" w:space="0" w:color="auto"/>
                    <w:bottom w:val="none" w:sz="0" w:space="0" w:color="auto"/>
                    <w:right w:val="none" w:sz="0" w:space="0" w:color="auto"/>
                  </w:divBdr>
                </w:div>
                <w:div w:id="838738966">
                  <w:marLeft w:val="480"/>
                  <w:marRight w:val="0"/>
                  <w:marTop w:val="0"/>
                  <w:marBottom w:val="0"/>
                  <w:divBdr>
                    <w:top w:val="none" w:sz="0" w:space="0" w:color="auto"/>
                    <w:left w:val="none" w:sz="0" w:space="0" w:color="auto"/>
                    <w:bottom w:val="none" w:sz="0" w:space="0" w:color="auto"/>
                    <w:right w:val="none" w:sz="0" w:space="0" w:color="auto"/>
                  </w:divBdr>
                </w:div>
                <w:div w:id="960191324">
                  <w:marLeft w:val="480"/>
                  <w:marRight w:val="0"/>
                  <w:marTop w:val="0"/>
                  <w:marBottom w:val="0"/>
                  <w:divBdr>
                    <w:top w:val="none" w:sz="0" w:space="0" w:color="auto"/>
                    <w:left w:val="none" w:sz="0" w:space="0" w:color="auto"/>
                    <w:bottom w:val="none" w:sz="0" w:space="0" w:color="auto"/>
                    <w:right w:val="none" w:sz="0" w:space="0" w:color="auto"/>
                  </w:divBdr>
                </w:div>
                <w:div w:id="1036782018">
                  <w:marLeft w:val="480"/>
                  <w:marRight w:val="0"/>
                  <w:marTop w:val="0"/>
                  <w:marBottom w:val="0"/>
                  <w:divBdr>
                    <w:top w:val="none" w:sz="0" w:space="0" w:color="auto"/>
                    <w:left w:val="none" w:sz="0" w:space="0" w:color="auto"/>
                    <w:bottom w:val="none" w:sz="0" w:space="0" w:color="auto"/>
                    <w:right w:val="none" w:sz="0" w:space="0" w:color="auto"/>
                  </w:divBdr>
                </w:div>
                <w:div w:id="1248730084">
                  <w:marLeft w:val="480"/>
                  <w:marRight w:val="0"/>
                  <w:marTop w:val="0"/>
                  <w:marBottom w:val="0"/>
                  <w:divBdr>
                    <w:top w:val="none" w:sz="0" w:space="0" w:color="auto"/>
                    <w:left w:val="none" w:sz="0" w:space="0" w:color="auto"/>
                    <w:bottom w:val="none" w:sz="0" w:space="0" w:color="auto"/>
                    <w:right w:val="none" w:sz="0" w:space="0" w:color="auto"/>
                  </w:divBdr>
                </w:div>
                <w:div w:id="1914586993">
                  <w:marLeft w:val="480"/>
                  <w:marRight w:val="0"/>
                  <w:marTop w:val="0"/>
                  <w:marBottom w:val="0"/>
                  <w:divBdr>
                    <w:top w:val="none" w:sz="0" w:space="0" w:color="auto"/>
                    <w:left w:val="none" w:sz="0" w:space="0" w:color="auto"/>
                    <w:bottom w:val="none" w:sz="0" w:space="0" w:color="auto"/>
                    <w:right w:val="none" w:sz="0" w:space="0" w:color="auto"/>
                  </w:divBdr>
                </w:div>
                <w:div w:id="1983730776">
                  <w:marLeft w:val="480"/>
                  <w:marRight w:val="0"/>
                  <w:marTop w:val="0"/>
                  <w:marBottom w:val="0"/>
                  <w:divBdr>
                    <w:top w:val="none" w:sz="0" w:space="0" w:color="auto"/>
                    <w:left w:val="none" w:sz="0" w:space="0" w:color="auto"/>
                    <w:bottom w:val="none" w:sz="0" w:space="0" w:color="auto"/>
                    <w:right w:val="none" w:sz="0" w:space="0" w:color="auto"/>
                  </w:divBdr>
                </w:div>
              </w:divsChild>
            </w:div>
            <w:div w:id="978146435">
              <w:marLeft w:val="0"/>
              <w:marRight w:val="0"/>
              <w:marTop w:val="0"/>
              <w:marBottom w:val="0"/>
              <w:divBdr>
                <w:top w:val="none" w:sz="0" w:space="0" w:color="auto"/>
                <w:left w:val="none" w:sz="0" w:space="0" w:color="auto"/>
                <w:bottom w:val="none" w:sz="0" w:space="0" w:color="auto"/>
                <w:right w:val="none" w:sz="0" w:space="0" w:color="auto"/>
              </w:divBdr>
              <w:divsChild>
                <w:div w:id="11805312">
                  <w:marLeft w:val="480"/>
                  <w:marRight w:val="0"/>
                  <w:marTop w:val="0"/>
                  <w:marBottom w:val="0"/>
                  <w:divBdr>
                    <w:top w:val="none" w:sz="0" w:space="0" w:color="auto"/>
                    <w:left w:val="none" w:sz="0" w:space="0" w:color="auto"/>
                    <w:bottom w:val="none" w:sz="0" w:space="0" w:color="auto"/>
                    <w:right w:val="none" w:sz="0" w:space="0" w:color="auto"/>
                  </w:divBdr>
                </w:div>
                <w:div w:id="388193749">
                  <w:marLeft w:val="480"/>
                  <w:marRight w:val="0"/>
                  <w:marTop w:val="0"/>
                  <w:marBottom w:val="0"/>
                  <w:divBdr>
                    <w:top w:val="none" w:sz="0" w:space="0" w:color="auto"/>
                    <w:left w:val="none" w:sz="0" w:space="0" w:color="auto"/>
                    <w:bottom w:val="none" w:sz="0" w:space="0" w:color="auto"/>
                    <w:right w:val="none" w:sz="0" w:space="0" w:color="auto"/>
                  </w:divBdr>
                </w:div>
                <w:div w:id="522668502">
                  <w:marLeft w:val="480"/>
                  <w:marRight w:val="0"/>
                  <w:marTop w:val="0"/>
                  <w:marBottom w:val="0"/>
                  <w:divBdr>
                    <w:top w:val="none" w:sz="0" w:space="0" w:color="auto"/>
                    <w:left w:val="none" w:sz="0" w:space="0" w:color="auto"/>
                    <w:bottom w:val="none" w:sz="0" w:space="0" w:color="auto"/>
                    <w:right w:val="none" w:sz="0" w:space="0" w:color="auto"/>
                  </w:divBdr>
                </w:div>
                <w:div w:id="708451186">
                  <w:marLeft w:val="480"/>
                  <w:marRight w:val="0"/>
                  <w:marTop w:val="0"/>
                  <w:marBottom w:val="0"/>
                  <w:divBdr>
                    <w:top w:val="none" w:sz="0" w:space="0" w:color="auto"/>
                    <w:left w:val="none" w:sz="0" w:space="0" w:color="auto"/>
                    <w:bottom w:val="none" w:sz="0" w:space="0" w:color="auto"/>
                    <w:right w:val="none" w:sz="0" w:space="0" w:color="auto"/>
                  </w:divBdr>
                </w:div>
                <w:div w:id="774057138">
                  <w:marLeft w:val="480"/>
                  <w:marRight w:val="0"/>
                  <w:marTop w:val="0"/>
                  <w:marBottom w:val="0"/>
                  <w:divBdr>
                    <w:top w:val="none" w:sz="0" w:space="0" w:color="auto"/>
                    <w:left w:val="none" w:sz="0" w:space="0" w:color="auto"/>
                    <w:bottom w:val="none" w:sz="0" w:space="0" w:color="auto"/>
                    <w:right w:val="none" w:sz="0" w:space="0" w:color="auto"/>
                  </w:divBdr>
                </w:div>
                <w:div w:id="782959793">
                  <w:marLeft w:val="480"/>
                  <w:marRight w:val="0"/>
                  <w:marTop w:val="0"/>
                  <w:marBottom w:val="0"/>
                  <w:divBdr>
                    <w:top w:val="none" w:sz="0" w:space="0" w:color="auto"/>
                    <w:left w:val="none" w:sz="0" w:space="0" w:color="auto"/>
                    <w:bottom w:val="none" w:sz="0" w:space="0" w:color="auto"/>
                    <w:right w:val="none" w:sz="0" w:space="0" w:color="auto"/>
                  </w:divBdr>
                </w:div>
                <w:div w:id="850879968">
                  <w:marLeft w:val="480"/>
                  <w:marRight w:val="0"/>
                  <w:marTop w:val="0"/>
                  <w:marBottom w:val="0"/>
                  <w:divBdr>
                    <w:top w:val="none" w:sz="0" w:space="0" w:color="auto"/>
                    <w:left w:val="none" w:sz="0" w:space="0" w:color="auto"/>
                    <w:bottom w:val="none" w:sz="0" w:space="0" w:color="auto"/>
                    <w:right w:val="none" w:sz="0" w:space="0" w:color="auto"/>
                  </w:divBdr>
                </w:div>
                <w:div w:id="1485124041">
                  <w:marLeft w:val="480"/>
                  <w:marRight w:val="0"/>
                  <w:marTop w:val="0"/>
                  <w:marBottom w:val="0"/>
                  <w:divBdr>
                    <w:top w:val="none" w:sz="0" w:space="0" w:color="auto"/>
                    <w:left w:val="none" w:sz="0" w:space="0" w:color="auto"/>
                    <w:bottom w:val="none" w:sz="0" w:space="0" w:color="auto"/>
                    <w:right w:val="none" w:sz="0" w:space="0" w:color="auto"/>
                  </w:divBdr>
                </w:div>
                <w:div w:id="1922519073">
                  <w:marLeft w:val="480"/>
                  <w:marRight w:val="0"/>
                  <w:marTop w:val="0"/>
                  <w:marBottom w:val="0"/>
                  <w:divBdr>
                    <w:top w:val="none" w:sz="0" w:space="0" w:color="auto"/>
                    <w:left w:val="none" w:sz="0" w:space="0" w:color="auto"/>
                    <w:bottom w:val="none" w:sz="0" w:space="0" w:color="auto"/>
                    <w:right w:val="none" w:sz="0" w:space="0" w:color="auto"/>
                  </w:divBdr>
                </w:div>
                <w:div w:id="1959025337">
                  <w:marLeft w:val="480"/>
                  <w:marRight w:val="0"/>
                  <w:marTop w:val="0"/>
                  <w:marBottom w:val="0"/>
                  <w:divBdr>
                    <w:top w:val="none" w:sz="0" w:space="0" w:color="auto"/>
                    <w:left w:val="none" w:sz="0" w:space="0" w:color="auto"/>
                    <w:bottom w:val="none" w:sz="0" w:space="0" w:color="auto"/>
                    <w:right w:val="none" w:sz="0" w:space="0" w:color="auto"/>
                  </w:divBdr>
                </w:div>
              </w:divsChild>
            </w:div>
            <w:div w:id="996304732">
              <w:marLeft w:val="0"/>
              <w:marRight w:val="0"/>
              <w:marTop w:val="0"/>
              <w:marBottom w:val="0"/>
              <w:divBdr>
                <w:top w:val="none" w:sz="0" w:space="0" w:color="auto"/>
                <w:left w:val="none" w:sz="0" w:space="0" w:color="auto"/>
                <w:bottom w:val="none" w:sz="0" w:space="0" w:color="auto"/>
                <w:right w:val="none" w:sz="0" w:space="0" w:color="auto"/>
              </w:divBdr>
              <w:divsChild>
                <w:div w:id="398016859">
                  <w:marLeft w:val="480"/>
                  <w:marRight w:val="0"/>
                  <w:marTop w:val="0"/>
                  <w:marBottom w:val="0"/>
                  <w:divBdr>
                    <w:top w:val="none" w:sz="0" w:space="0" w:color="auto"/>
                    <w:left w:val="none" w:sz="0" w:space="0" w:color="auto"/>
                    <w:bottom w:val="none" w:sz="0" w:space="0" w:color="auto"/>
                    <w:right w:val="none" w:sz="0" w:space="0" w:color="auto"/>
                  </w:divBdr>
                </w:div>
                <w:div w:id="528297689">
                  <w:marLeft w:val="480"/>
                  <w:marRight w:val="0"/>
                  <w:marTop w:val="0"/>
                  <w:marBottom w:val="0"/>
                  <w:divBdr>
                    <w:top w:val="none" w:sz="0" w:space="0" w:color="auto"/>
                    <w:left w:val="none" w:sz="0" w:space="0" w:color="auto"/>
                    <w:bottom w:val="none" w:sz="0" w:space="0" w:color="auto"/>
                    <w:right w:val="none" w:sz="0" w:space="0" w:color="auto"/>
                  </w:divBdr>
                </w:div>
                <w:div w:id="535774359">
                  <w:marLeft w:val="480"/>
                  <w:marRight w:val="0"/>
                  <w:marTop w:val="0"/>
                  <w:marBottom w:val="0"/>
                  <w:divBdr>
                    <w:top w:val="none" w:sz="0" w:space="0" w:color="auto"/>
                    <w:left w:val="none" w:sz="0" w:space="0" w:color="auto"/>
                    <w:bottom w:val="none" w:sz="0" w:space="0" w:color="auto"/>
                    <w:right w:val="none" w:sz="0" w:space="0" w:color="auto"/>
                  </w:divBdr>
                </w:div>
                <w:div w:id="792485937">
                  <w:marLeft w:val="480"/>
                  <w:marRight w:val="0"/>
                  <w:marTop w:val="0"/>
                  <w:marBottom w:val="0"/>
                  <w:divBdr>
                    <w:top w:val="none" w:sz="0" w:space="0" w:color="auto"/>
                    <w:left w:val="none" w:sz="0" w:space="0" w:color="auto"/>
                    <w:bottom w:val="none" w:sz="0" w:space="0" w:color="auto"/>
                    <w:right w:val="none" w:sz="0" w:space="0" w:color="auto"/>
                  </w:divBdr>
                </w:div>
                <w:div w:id="1012992244">
                  <w:marLeft w:val="480"/>
                  <w:marRight w:val="0"/>
                  <w:marTop w:val="0"/>
                  <w:marBottom w:val="0"/>
                  <w:divBdr>
                    <w:top w:val="none" w:sz="0" w:space="0" w:color="auto"/>
                    <w:left w:val="none" w:sz="0" w:space="0" w:color="auto"/>
                    <w:bottom w:val="none" w:sz="0" w:space="0" w:color="auto"/>
                    <w:right w:val="none" w:sz="0" w:space="0" w:color="auto"/>
                  </w:divBdr>
                </w:div>
                <w:div w:id="1097364981">
                  <w:marLeft w:val="480"/>
                  <w:marRight w:val="0"/>
                  <w:marTop w:val="0"/>
                  <w:marBottom w:val="0"/>
                  <w:divBdr>
                    <w:top w:val="none" w:sz="0" w:space="0" w:color="auto"/>
                    <w:left w:val="none" w:sz="0" w:space="0" w:color="auto"/>
                    <w:bottom w:val="none" w:sz="0" w:space="0" w:color="auto"/>
                    <w:right w:val="none" w:sz="0" w:space="0" w:color="auto"/>
                  </w:divBdr>
                </w:div>
                <w:div w:id="1424765061">
                  <w:marLeft w:val="480"/>
                  <w:marRight w:val="0"/>
                  <w:marTop w:val="0"/>
                  <w:marBottom w:val="0"/>
                  <w:divBdr>
                    <w:top w:val="none" w:sz="0" w:space="0" w:color="auto"/>
                    <w:left w:val="none" w:sz="0" w:space="0" w:color="auto"/>
                    <w:bottom w:val="none" w:sz="0" w:space="0" w:color="auto"/>
                    <w:right w:val="none" w:sz="0" w:space="0" w:color="auto"/>
                  </w:divBdr>
                </w:div>
                <w:div w:id="1873611152">
                  <w:marLeft w:val="480"/>
                  <w:marRight w:val="0"/>
                  <w:marTop w:val="0"/>
                  <w:marBottom w:val="0"/>
                  <w:divBdr>
                    <w:top w:val="none" w:sz="0" w:space="0" w:color="auto"/>
                    <w:left w:val="none" w:sz="0" w:space="0" w:color="auto"/>
                    <w:bottom w:val="none" w:sz="0" w:space="0" w:color="auto"/>
                    <w:right w:val="none" w:sz="0" w:space="0" w:color="auto"/>
                  </w:divBdr>
                </w:div>
                <w:div w:id="1881505628">
                  <w:marLeft w:val="480"/>
                  <w:marRight w:val="0"/>
                  <w:marTop w:val="0"/>
                  <w:marBottom w:val="0"/>
                  <w:divBdr>
                    <w:top w:val="none" w:sz="0" w:space="0" w:color="auto"/>
                    <w:left w:val="none" w:sz="0" w:space="0" w:color="auto"/>
                    <w:bottom w:val="none" w:sz="0" w:space="0" w:color="auto"/>
                    <w:right w:val="none" w:sz="0" w:space="0" w:color="auto"/>
                  </w:divBdr>
                </w:div>
                <w:div w:id="1923950192">
                  <w:marLeft w:val="480"/>
                  <w:marRight w:val="0"/>
                  <w:marTop w:val="0"/>
                  <w:marBottom w:val="0"/>
                  <w:divBdr>
                    <w:top w:val="none" w:sz="0" w:space="0" w:color="auto"/>
                    <w:left w:val="none" w:sz="0" w:space="0" w:color="auto"/>
                    <w:bottom w:val="none" w:sz="0" w:space="0" w:color="auto"/>
                    <w:right w:val="none" w:sz="0" w:space="0" w:color="auto"/>
                  </w:divBdr>
                </w:div>
              </w:divsChild>
            </w:div>
            <w:div w:id="1215308881">
              <w:marLeft w:val="0"/>
              <w:marRight w:val="0"/>
              <w:marTop w:val="0"/>
              <w:marBottom w:val="0"/>
              <w:divBdr>
                <w:top w:val="none" w:sz="0" w:space="0" w:color="auto"/>
                <w:left w:val="none" w:sz="0" w:space="0" w:color="auto"/>
                <w:bottom w:val="none" w:sz="0" w:space="0" w:color="auto"/>
                <w:right w:val="none" w:sz="0" w:space="0" w:color="auto"/>
              </w:divBdr>
              <w:divsChild>
                <w:div w:id="62804106">
                  <w:marLeft w:val="480"/>
                  <w:marRight w:val="0"/>
                  <w:marTop w:val="0"/>
                  <w:marBottom w:val="0"/>
                  <w:divBdr>
                    <w:top w:val="none" w:sz="0" w:space="0" w:color="auto"/>
                    <w:left w:val="none" w:sz="0" w:space="0" w:color="auto"/>
                    <w:bottom w:val="none" w:sz="0" w:space="0" w:color="auto"/>
                    <w:right w:val="none" w:sz="0" w:space="0" w:color="auto"/>
                  </w:divBdr>
                </w:div>
                <w:div w:id="348334532">
                  <w:marLeft w:val="480"/>
                  <w:marRight w:val="0"/>
                  <w:marTop w:val="0"/>
                  <w:marBottom w:val="0"/>
                  <w:divBdr>
                    <w:top w:val="none" w:sz="0" w:space="0" w:color="auto"/>
                    <w:left w:val="none" w:sz="0" w:space="0" w:color="auto"/>
                    <w:bottom w:val="none" w:sz="0" w:space="0" w:color="auto"/>
                    <w:right w:val="none" w:sz="0" w:space="0" w:color="auto"/>
                  </w:divBdr>
                </w:div>
                <w:div w:id="389571043">
                  <w:marLeft w:val="480"/>
                  <w:marRight w:val="0"/>
                  <w:marTop w:val="0"/>
                  <w:marBottom w:val="0"/>
                  <w:divBdr>
                    <w:top w:val="none" w:sz="0" w:space="0" w:color="auto"/>
                    <w:left w:val="none" w:sz="0" w:space="0" w:color="auto"/>
                    <w:bottom w:val="none" w:sz="0" w:space="0" w:color="auto"/>
                    <w:right w:val="none" w:sz="0" w:space="0" w:color="auto"/>
                  </w:divBdr>
                </w:div>
                <w:div w:id="499546267">
                  <w:marLeft w:val="480"/>
                  <w:marRight w:val="0"/>
                  <w:marTop w:val="0"/>
                  <w:marBottom w:val="0"/>
                  <w:divBdr>
                    <w:top w:val="none" w:sz="0" w:space="0" w:color="auto"/>
                    <w:left w:val="none" w:sz="0" w:space="0" w:color="auto"/>
                    <w:bottom w:val="none" w:sz="0" w:space="0" w:color="auto"/>
                    <w:right w:val="none" w:sz="0" w:space="0" w:color="auto"/>
                  </w:divBdr>
                </w:div>
                <w:div w:id="789863416">
                  <w:marLeft w:val="480"/>
                  <w:marRight w:val="0"/>
                  <w:marTop w:val="0"/>
                  <w:marBottom w:val="0"/>
                  <w:divBdr>
                    <w:top w:val="none" w:sz="0" w:space="0" w:color="auto"/>
                    <w:left w:val="none" w:sz="0" w:space="0" w:color="auto"/>
                    <w:bottom w:val="none" w:sz="0" w:space="0" w:color="auto"/>
                    <w:right w:val="none" w:sz="0" w:space="0" w:color="auto"/>
                  </w:divBdr>
                </w:div>
                <w:div w:id="959648774">
                  <w:marLeft w:val="480"/>
                  <w:marRight w:val="0"/>
                  <w:marTop w:val="0"/>
                  <w:marBottom w:val="0"/>
                  <w:divBdr>
                    <w:top w:val="none" w:sz="0" w:space="0" w:color="auto"/>
                    <w:left w:val="none" w:sz="0" w:space="0" w:color="auto"/>
                    <w:bottom w:val="none" w:sz="0" w:space="0" w:color="auto"/>
                    <w:right w:val="none" w:sz="0" w:space="0" w:color="auto"/>
                  </w:divBdr>
                </w:div>
                <w:div w:id="1231691212">
                  <w:marLeft w:val="480"/>
                  <w:marRight w:val="0"/>
                  <w:marTop w:val="0"/>
                  <w:marBottom w:val="0"/>
                  <w:divBdr>
                    <w:top w:val="none" w:sz="0" w:space="0" w:color="auto"/>
                    <w:left w:val="none" w:sz="0" w:space="0" w:color="auto"/>
                    <w:bottom w:val="none" w:sz="0" w:space="0" w:color="auto"/>
                    <w:right w:val="none" w:sz="0" w:space="0" w:color="auto"/>
                  </w:divBdr>
                </w:div>
                <w:div w:id="1476871083">
                  <w:marLeft w:val="480"/>
                  <w:marRight w:val="0"/>
                  <w:marTop w:val="0"/>
                  <w:marBottom w:val="0"/>
                  <w:divBdr>
                    <w:top w:val="none" w:sz="0" w:space="0" w:color="auto"/>
                    <w:left w:val="none" w:sz="0" w:space="0" w:color="auto"/>
                    <w:bottom w:val="none" w:sz="0" w:space="0" w:color="auto"/>
                    <w:right w:val="none" w:sz="0" w:space="0" w:color="auto"/>
                  </w:divBdr>
                </w:div>
                <w:div w:id="1584333154">
                  <w:marLeft w:val="480"/>
                  <w:marRight w:val="0"/>
                  <w:marTop w:val="0"/>
                  <w:marBottom w:val="0"/>
                  <w:divBdr>
                    <w:top w:val="none" w:sz="0" w:space="0" w:color="auto"/>
                    <w:left w:val="none" w:sz="0" w:space="0" w:color="auto"/>
                    <w:bottom w:val="none" w:sz="0" w:space="0" w:color="auto"/>
                    <w:right w:val="none" w:sz="0" w:space="0" w:color="auto"/>
                  </w:divBdr>
                </w:div>
                <w:div w:id="1960649287">
                  <w:marLeft w:val="480"/>
                  <w:marRight w:val="0"/>
                  <w:marTop w:val="0"/>
                  <w:marBottom w:val="0"/>
                  <w:divBdr>
                    <w:top w:val="none" w:sz="0" w:space="0" w:color="auto"/>
                    <w:left w:val="none" w:sz="0" w:space="0" w:color="auto"/>
                    <w:bottom w:val="none" w:sz="0" w:space="0" w:color="auto"/>
                    <w:right w:val="none" w:sz="0" w:space="0" w:color="auto"/>
                  </w:divBdr>
                </w:div>
              </w:divsChild>
            </w:div>
            <w:div w:id="1449814208">
              <w:marLeft w:val="0"/>
              <w:marRight w:val="0"/>
              <w:marTop w:val="0"/>
              <w:marBottom w:val="0"/>
              <w:divBdr>
                <w:top w:val="none" w:sz="0" w:space="0" w:color="auto"/>
                <w:left w:val="none" w:sz="0" w:space="0" w:color="auto"/>
                <w:bottom w:val="none" w:sz="0" w:space="0" w:color="auto"/>
                <w:right w:val="none" w:sz="0" w:space="0" w:color="auto"/>
              </w:divBdr>
              <w:divsChild>
                <w:div w:id="234362089">
                  <w:marLeft w:val="480"/>
                  <w:marRight w:val="0"/>
                  <w:marTop w:val="0"/>
                  <w:marBottom w:val="0"/>
                  <w:divBdr>
                    <w:top w:val="none" w:sz="0" w:space="0" w:color="auto"/>
                    <w:left w:val="none" w:sz="0" w:space="0" w:color="auto"/>
                    <w:bottom w:val="none" w:sz="0" w:space="0" w:color="auto"/>
                    <w:right w:val="none" w:sz="0" w:space="0" w:color="auto"/>
                  </w:divBdr>
                </w:div>
                <w:div w:id="601956935">
                  <w:marLeft w:val="480"/>
                  <w:marRight w:val="0"/>
                  <w:marTop w:val="0"/>
                  <w:marBottom w:val="0"/>
                  <w:divBdr>
                    <w:top w:val="none" w:sz="0" w:space="0" w:color="auto"/>
                    <w:left w:val="none" w:sz="0" w:space="0" w:color="auto"/>
                    <w:bottom w:val="none" w:sz="0" w:space="0" w:color="auto"/>
                    <w:right w:val="none" w:sz="0" w:space="0" w:color="auto"/>
                  </w:divBdr>
                </w:div>
                <w:div w:id="852962094">
                  <w:marLeft w:val="480"/>
                  <w:marRight w:val="0"/>
                  <w:marTop w:val="0"/>
                  <w:marBottom w:val="0"/>
                  <w:divBdr>
                    <w:top w:val="none" w:sz="0" w:space="0" w:color="auto"/>
                    <w:left w:val="none" w:sz="0" w:space="0" w:color="auto"/>
                    <w:bottom w:val="none" w:sz="0" w:space="0" w:color="auto"/>
                    <w:right w:val="none" w:sz="0" w:space="0" w:color="auto"/>
                  </w:divBdr>
                </w:div>
                <w:div w:id="878929121">
                  <w:marLeft w:val="480"/>
                  <w:marRight w:val="0"/>
                  <w:marTop w:val="0"/>
                  <w:marBottom w:val="0"/>
                  <w:divBdr>
                    <w:top w:val="none" w:sz="0" w:space="0" w:color="auto"/>
                    <w:left w:val="none" w:sz="0" w:space="0" w:color="auto"/>
                    <w:bottom w:val="none" w:sz="0" w:space="0" w:color="auto"/>
                    <w:right w:val="none" w:sz="0" w:space="0" w:color="auto"/>
                  </w:divBdr>
                </w:div>
                <w:div w:id="883564112">
                  <w:marLeft w:val="480"/>
                  <w:marRight w:val="0"/>
                  <w:marTop w:val="0"/>
                  <w:marBottom w:val="0"/>
                  <w:divBdr>
                    <w:top w:val="none" w:sz="0" w:space="0" w:color="auto"/>
                    <w:left w:val="none" w:sz="0" w:space="0" w:color="auto"/>
                    <w:bottom w:val="none" w:sz="0" w:space="0" w:color="auto"/>
                    <w:right w:val="none" w:sz="0" w:space="0" w:color="auto"/>
                  </w:divBdr>
                </w:div>
                <w:div w:id="942801699">
                  <w:marLeft w:val="480"/>
                  <w:marRight w:val="0"/>
                  <w:marTop w:val="0"/>
                  <w:marBottom w:val="0"/>
                  <w:divBdr>
                    <w:top w:val="none" w:sz="0" w:space="0" w:color="auto"/>
                    <w:left w:val="none" w:sz="0" w:space="0" w:color="auto"/>
                    <w:bottom w:val="none" w:sz="0" w:space="0" w:color="auto"/>
                    <w:right w:val="none" w:sz="0" w:space="0" w:color="auto"/>
                  </w:divBdr>
                </w:div>
                <w:div w:id="985163597">
                  <w:marLeft w:val="480"/>
                  <w:marRight w:val="0"/>
                  <w:marTop w:val="0"/>
                  <w:marBottom w:val="0"/>
                  <w:divBdr>
                    <w:top w:val="none" w:sz="0" w:space="0" w:color="auto"/>
                    <w:left w:val="none" w:sz="0" w:space="0" w:color="auto"/>
                    <w:bottom w:val="none" w:sz="0" w:space="0" w:color="auto"/>
                    <w:right w:val="none" w:sz="0" w:space="0" w:color="auto"/>
                  </w:divBdr>
                </w:div>
                <w:div w:id="1120300399">
                  <w:marLeft w:val="480"/>
                  <w:marRight w:val="0"/>
                  <w:marTop w:val="0"/>
                  <w:marBottom w:val="0"/>
                  <w:divBdr>
                    <w:top w:val="none" w:sz="0" w:space="0" w:color="auto"/>
                    <w:left w:val="none" w:sz="0" w:space="0" w:color="auto"/>
                    <w:bottom w:val="none" w:sz="0" w:space="0" w:color="auto"/>
                    <w:right w:val="none" w:sz="0" w:space="0" w:color="auto"/>
                  </w:divBdr>
                </w:div>
                <w:div w:id="1251280982">
                  <w:marLeft w:val="480"/>
                  <w:marRight w:val="0"/>
                  <w:marTop w:val="0"/>
                  <w:marBottom w:val="0"/>
                  <w:divBdr>
                    <w:top w:val="none" w:sz="0" w:space="0" w:color="auto"/>
                    <w:left w:val="none" w:sz="0" w:space="0" w:color="auto"/>
                    <w:bottom w:val="none" w:sz="0" w:space="0" w:color="auto"/>
                    <w:right w:val="none" w:sz="0" w:space="0" w:color="auto"/>
                  </w:divBdr>
                </w:div>
                <w:div w:id="2101876247">
                  <w:marLeft w:val="480"/>
                  <w:marRight w:val="0"/>
                  <w:marTop w:val="0"/>
                  <w:marBottom w:val="0"/>
                  <w:divBdr>
                    <w:top w:val="none" w:sz="0" w:space="0" w:color="auto"/>
                    <w:left w:val="none" w:sz="0" w:space="0" w:color="auto"/>
                    <w:bottom w:val="none" w:sz="0" w:space="0" w:color="auto"/>
                    <w:right w:val="none" w:sz="0" w:space="0" w:color="auto"/>
                  </w:divBdr>
                </w:div>
              </w:divsChild>
            </w:div>
            <w:div w:id="1712880263">
              <w:marLeft w:val="0"/>
              <w:marRight w:val="0"/>
              <w:marTop w:val="0"/>
              <w:marBottom w:val="0"/>
              <w:divBdr>
                <w:top w:val="none" w:sz="0" w:space="0" w:color="auto"/>
                <w:left w:val="none" w:sz="0" w:space="0" w:color="auto"/>
                <w:bottom w:val="none" w:sz="0" w:space="0" w:color="auto"/>
                <w:right w:val="none" w:sz="0" w:space="0" w:color="auto"/>
              </w:divBdr>
              <w:divsChild>
                <w:div w:id="169373226">
                  <w:marLeft w:val="480"/>
                  <w:marRight w:val="0"/>
                  <w:marTop w:val="0"/>
                  <w:marBottom w:val="0"/>
                  <w:divBdr>
                    <w:top w:val="none" w:sz="0" w:space="0" w:color="auto"/>
                    <w:left w:val="none" w:sz="0" w:space="0" w:color="auto"/>
                    <w:bottom w:val="none" w:sz="0" w:space="0" w:color="auto"/>
                    <w:right w:val="none" w:sz="0" w:space="0" w:color="auto"/>
                  </w:divBdr>
                </w:div>
                <w:div w:id="286742198">
                  <w:marLeft w:val="480"/>
                  <w:marRight w:val="0"/>
                  <w:marTop w:val="0"/>
                  <w:marBottom w:val="0"/>
                  <w:divBdr>
                    <w:top w:val="none" w:sz="0" w:space="0" w:color="auto"/>
                    <w:left w:val="none" w:sz="0" w:space="0" w:color="auto"/>
                    <w:bottom w:val="none" w:sz="0" w:space="0" w:color="auto"/>
                    <w:right w:val="none" w:sz="0" w:space="0" w:color="auto"/>
                  </w:divBdr>
                </w:div>
                <w:div w:id="365061745">
                  <w:marLeft w:val="480"/>
                  <w:marRight w:val="0"/>
                  <w:marTop w:val="0"/>
                  <w:marBottom w:val="0"/>
                  <w:divBdr>
                    <w:top w:val="none" w:sz="0" w:space="0" w:color="auto"/>
                    <w:left w:val="none" w:sz="0" w:space="0" w:color="auto"/>
                    <w:bottom w:val="none" w:sz="0" w:space="0" w:color="auto"/>
                    <w:right w:val="none" w:sz="0" w:space="0" w:color="auto"/>
                  </w:divBdr>
                </w:div>
                <w:div w:id="547837733">
                  <w:marLeft w:val="480"/>
                  <w:marRight w:val="0"/>
                  <w:marTop w:val="0"/>
                  <w:marBottom w:val="0"/>
                  <w:divBdr>
                    <w:top w:val="none" w:sz="0" w:space="0" w:color="auto"/>
                    <w:left w:val="none" w:sz="0" w:space="0" w:color="auto"/>
                    <w:bottom w:val="none" w:sz="0" w:space="0" w:color="auto"/>
                    <w:right w:val="none" w:sz="0" w:space="0" w:color="auto"/>
                  </w:divBdr>
                </w:div>
                <w:div w:id="590696603">
                  <w:marLeft w:val="480"/>
                  <w:marRight w:val="0"/>
                  <w:marTop w:val="0"/>
                  <w:marBottom w:val="0"/>
                  <w:divBdr>
                    <w:top w:val="none" w:sz="0" w:space="0" w:color="auto"/>
                    <w:left w:val="none" w:sz="0" w:space="0" w:color="auto"/>
                    <w:bottom w:val="none" w:sz="0" w:space="0" w:color="auto"/>
                    <w:right w:val="none" w:sz="0" w:space="0" w:color="auto"/>
                  </w:divBdr>
                </w:div>
                <w:div w:id="819426319">
                  <w:marLeft w:val="480"/>
                  <w:marRight w:val="0"/>
                  <w:marTop w:val="0"/>
                  <w:marBottom w:val="0"/>
                  <w:divBdr>
                    <w:top w:val="none" w:sz="0" w:space="0" w:color="auto"/>
                    <w:left w:val="none" w:sz="0" w:space="0" w:color="auto"/>
                    <w:bottom w:val="none" w:sz="0" w:space="0" w:color="auto"/>
                    <w:right w:val="none" w:sz="0" w:space="0" w:color="auto"/>
                  </w:divBdr>
                </w:div>
                <w:div w:id="1259875192">
                  <w:marLeft w:val="480"/>
                  <w:marRight w:val="0"/>
                  <w:marTop w:val="0"/>
                  <w:marBottom w:val="0"/>
                  <w:divBdr>
                    <w:top w:val="none" w:sz="0" w:space="0" w:color="auto"/>
                    <w:left w:val="none" w:sz="0" w:space="0" w:color="auto"/>
                    <w:bottom w:val="none" w:sz="0" w:space="0" w:color="auto"/>
                    <w:right w:val="none" w:sz="0" w:space="0" w:color="auto"/>
                  </w:divBdr>
                </w:div>
                <w:div w:id="1340891380">
                  <w:marLeft w:val="480"/>
                  <w:marRight w:val="0"/>
                  <w:marTop w:val="0"/>
                  <w:marBottom w:val="0"/>
                  <w:divBdr>
                    <w:top w:val="none" w:sz="0" w:space="0" w:color="auto"/>
                    <w:left w:val="none" w:sz="0" w:space="0" w:color="auto"/>
                    <w:bottom w:val="none" w:sz="0" w:space="0" w:color="auto"/>
                    <w:right w:val="none" w:sz="0" w:space="0" w:color="auto"/>
                  </w:divBdr>
                </w:div>
                <w:div w:id="1566187720">
                  <w:marLeft w:val="480"/>
                  <w:marRight w:val="0"/>
                  <w:marTop w:val="0"/>
                  <w:marBottom w:val="0"/>
                  <w:divBdr>
                    <w:top w:val="none" w:sz="0" w:space="0" w:color="auto"/>
                    <w:left w:val="none" w:sz="0" w:space="0" w:color="auto"/>
                    <w:bottom w:val="none" w:sz="0" w:space="0" w:color="auto"/>
                    <w:right w:val="none" w:sz="0" w:space="0" w:color="auto"/>
                  </w:divBdr>
                </w:div>
                <w:div w:id="1978683201">
                  <w:marLeft w:val="480"/>
                  <w:marRight w:val="0"/>
                  <w:marTop w:val="0"/>
                  <w:marBottom w:val="0"/>
                  <w:divBdr>
                    <w:top w:val="none" w:sz="0" w:space="0" w:color="auto"/>
                    <w:left w:val="none" w:sz="0" w:space="0" w:color="auto"/>
                    <w:bottom w:val="none" w:sz="0" w:space="0" w:color="auto"/>
                    <w:right w:val="none" w:sz="0" w:space="0" w:color="auto"/>
                  </w:divBdr>
                </w:div>
              </w:divsChild>
            </w:div>
            <w:div w:id="1909529865">
              <w:marLeft w:val="0"/>
              <w:marRight w:val="0"/>
              <w:marTop w:val="0"/>
              <w:marBottom w:val="0"/>
              <w:divBdr>
                <w:top w:val="none" w:sz="0" w:space="0" w:color="auto"/>
                <w:left w:val="none" w:sz="0" w:space="0" w:color="auto"/>
                <w:bottom w:val="none" w:sz="0" w:space="0" w:color="auto"/>
                <w:right w:val="none" w:sz="0" w:space="0" w:color="auto"/>
              </w:divBdr>
              <w:divsChild>
                <w:div w:id="559051581">
                  <w:marLeft w:val="640"/>
                  <w:marRight w:val="0"/>
                  <w:marTop w:val="0"/>
                  <w:marBottom w:val="0"/>
                  <w:divBdr>
                    <w:top w:val="none" w:sz="0" w:space="0" w:color="auto"/>
                    <w:left w:val="none" w:sz="0" w:space="0" w:color="auto"/>
                    <w:bottom w:val="none" w:sz="0" w:space="0" w:color="auto"/>
                    <w:right w:val="none" w:sz="0" w:space="0" w:color="auto"/>
                  </w:divBdr>
                </w:div>
                <w:div w:id="610816541">
                  <w:marLeft w:val="640"/>
                  <w:marRight w:val="0"/>
                  <w:marTop w:val="0"/>
                  <w:marBottom w:val="0"/>
                  <w:divBdr>
                    <w:top w:val="none" w:sz="0" w:space="0" w:color="auto"/>
                    <w:left w:val="none" w:sz="0" w:space="0" w:color="auto"/>
                    <w:bottom w:val="none" w:sz="0" w:space="0" w:color="auto"/>
                    <w:right w:val="none" w:sz="0" w:space="0" w:color="auto"/>
                  </w:divBdr>
                </w:div>
                <w:div w:id="872617034">
                  <w:marLeft w:val="640"/>
                  <w:marRight w:val="0"/>
                  <w:marTop w:val="0"/>
                  <w:marBottom w:val="0"/>
                  <w:divBdr>
                    <w:top w:val="none" w:sz="0" w:space="0" w:color="auto"/>
                    <w:left w:val="none" w:sz="0" w:space="0" w:color="auto"/>
                    <w:bottom w:val="none" w:sz="0" w:space="0" w:color="auto"/>
                    <w:right w:val="none" w:sz="0" w:space="0" w:color="auto"/>
                  </w:divBdr>
                </w:div>
                <w:div w:id="947275094">
                  <w:marLeft w:val="640"/>
                  <w:marRight w:val="0"/>
                  <w:marTop w:val="0"/>
                  <w:marBottom w:val="0"/>
                  <w:divBdr>
                    <w:top w:val="none" w:sz="0" w:space="0" w:color="auto"/>
                    <w:left w:val="none" w:sz="0" w:space="0" w:color="auto"/>
                    <w:bottom w:val="none" w:sz="0" w:space="0" w:color="auto"/>
                    <w:right w:val="none" w:sz="0" w:space="0" w:color="auto"/>
                  </w:divBdr>
                </w:div>
                <w:div w:id="1004626153">
                  <w:marLeft w:val="640"/>
                  <w:marRight w:val="0"/>
                  <w:marTop w:val="0"/>
                  <w:marBottom w:val="0"/>
                  <w:divBdr>
                    <w:top w:val="none" w:sz="0" w:space="0" w:color="auto"/>
                    <w:left w:val="none" w:sz="0" w:space="0" w:color="auto"/>
                    <w:bottom w:val="none" w:sz="0" w:space="0" w:color="auto"/>
                    <w:right w:val="none" w:sz="0" w:space="0" w:color="auto"/>
                  </w:divBdr>
                </w:div>
                <w:div w:id="1038579863">
                  <w:marLeft w:val="640"/>
                  <w:marRight w:val="0"/>
                  <w:marTop w:val="0"/>
                  <w:marBottom w:val="0"/>
                  <w:divBdr>
                    <w:top w:val="none" w:sz="0" w:space="0" w:color="auto"/>
                    <w:left w:val="none" w:sz="0" w:space="0" w:color="auto"/>
                    <w:bottom w:val="none" w:sz="0" w:space="0" w:color="auto"/>
                    <w:right w:val="none" w:sz="0" w:space="0" w:color="auto"/>
                  </w:divBdr>
                </w:div>
                <w:div w:id="1586718326">
                  <w:marLeft w:val="640"/>
                  <w:marRight w:val="0"/>
                  <w:marTop w:val="0"/>
                  <w:marBottom w:val="0"/>
                  <w:divBdr>
                    <w:top w:val="none" w:sz="0" w:space="0" w:color="auto"/>
                    <w:left w:val="none" w:sz="0" w:space="0" w:color="auto"/>
                    <w:bottom w:val="none" w:sz="0" w:space="0" w:color="auto"/>
                    <w:right w:val="none" w:sz="0" w:space="0" w:color="auto"/>
                  </w:divBdr>
                </w:div>
                <w:div w:id="1611206946">
                  <w:marLeft w:val="640"/>
                  <w:marRight w:val="0"/>
                  <w:marTop w:val="0"/>
                  <w:marBottom w:val="0"/>
                  <w:divBdr>
                    <w:top w:val="none" w:sz="0" w:space="0" w:color="auto"/>
                    <w:left w:val="none" w:sz="0" w:space="0" w:color="auto"/>
                    <w:bottom w:val="none" w:sz="0" w:space="0" w:color="auto"/>
                    <w:right w:val="none" w:sz="0" w:space="0" w:color="auto"/>
                  </w:divBdr>
                </w:div>
                <w:div w:id="1836454682">
                  <w:marLeft w:val="640"/>
                  <w:marRight w:val="0"/>
                  <w:marTop w:val="0"/>
                  <w:marBottom w:val="0"/>
                  <w:divBdr>
                    <w:top w:val="none" w:sz="0" w:space="0" w:color="auto"/>
                    <w:left w:val="none" w:sz="0" w:space="0" w:color="auto"/>
                    <w:bottom w:val="none" w:sz="0" w:space="0" w:color="auto"/>
                    <w:right w:val="none" w:sz="0" w:space="0" w:color="auto"/>
                  </w:divBdr>
                </w:div>
                <w:div w:id="1973246383">
                  <w:marLeft w:val="640"/>
                  <w:marRight w:val="0"/>
                  <w:marTop w:val="0"/>
                  <w:marBottom w:val="0"/>
                  <w:divBdr>
                    <w:top w:val="none" w:sz="0" w:space="0" w:color="auto"/>
                    <w:left w:val="none" w:sz="0" w:space="0" w:color="auto"/>
                    <w:bottom w:val="none" w:sz="0" w:space="0" w:color="auto"/>
                    <w:right w:val="none" w:sz="0" w:space="0" w:color="auto"/>
                  </w:divBdr>
                </w:div>
              </w:divsChild>
            </w:div>
            <w:div w:id="1495298972">
              <w:marLeft w:val="0"/>
              <w:marRight w:val="0"/>
              <w:marTop w:val="0"/>
              <w:marBottom w:val="0"/>
              <w:divBdr>
                <w:top w:val="none" w:sz="0" w:space="0" w:color="auto"/>
                <w:left w:val="none" w:sz="0" w:space="0" w:color="auto"/>
                <w:bottom w:val="none" w:sz="0" w:space="0" w:color="auto"/>
                <w:right w:val="none" w:sz="0" w:space="0" w:color="auto"/>
              </w:divBdr>
              <w:divsChild>
                <w:div w:id="1891915995">
                  <w:marLeft w:val="480"/>
                  <w:marRight w:val="0"/>
                  <w:marTop w:val="0"/>
                  <w:marBottom w:val="0"/>
                  <w:divBdr>
                    <w:top w:val="none" w:sz="0" w:space="0" w:color="auto"/>
                    <w:left w:val="none" w:sz="0" w:space="0" w:color="auto"/>
                    <w:bottom w:val="none" w:sz="0" w:space="0" w:color="auto"/>
                    <w:right w:val="none" w:sz="0" w:space="0" w:color="auto"/>
                  </w:divBdr>
                </w:div>
                <w:div w:id="73355297">
                  <w:marLeft w:val="480"/>
                  <w:marRight w:val="0"/>
                  <w:marTop w:val="0"/>
                  <w:marBottom w:val="0"/>
                  <w:divBdr>
                    <w:top w:val="none" w:sz="0" w:space="0" w:color="auto"/>
                    <w:left w:val="none" w:sz="0" w:space="0" w:color="auto"/>
                    <w:bottom w:val="none" w:sz="0" w:space="0" w:color="auto"/>
                    <w:right w:val="none" w:sz="0" w:space="0" w:color="auto"/>
                  </w:divBdr>
                </w:div>
                <w:div w:id="439959680">
                  <w:marLeft w:val="480"/>
                  <w:marRight w:val="0"/>
                  <w:marTop w:val="0"/>
                  <w:marBottom w:val="0"/>
                  <w:divBdr>
                    <w:top w:val="none" w:sz="0" w:space="0" w:color="auto"/>
                    <w:left w:val="none" w:sz="0" w:space="0" w:color="auto"/>
                    <w:bottom w:val="none" w:sz="0" w:space="0" w:color="auto"/>
                    <w:right w:val="none" w:sz="0" w:space="0" w:color="auto"/>
                  </w:divBdr>
                </w:div>
                <w:div w:id="1346438280">
                  <w:marLeft w:val="480"/>
                  <w:marRight w:val="0"/>
                  <w:marTop w:val="0"/>
                  <w:marBottom w:val="0"/>
                  <w:divBdr>
                    <w:top w:val="none" w:sz="0" w:space="0" w:color="auto"/>
                    <w:left w:val="none" w:sz="0" w:space="0" w:color="auto"/>
                    <w:bottom w:val="none" w:sz="0" w:space="0" w:color="auto"/>
                    <w:right w:val="none" w:sz="0" w:space="0" w:color="auto"/>
                  </w:divBdr>
                </w:div>
                <w:div w:id="1372002079">
                  <w:marLeft w:val="480"/>
                  <w:marRight w:val="0"/>
                  <w:marTop w:val="0"/>
                  <w:marBottom w:val="0"/>
                  <w:divBdr>
                    <w:top w:val="none" w:sz="0" w:space="0" w:color="auto"/>
                    <w:left w:val="none" w:sz="0" w:space="0" w:color="auto"/>
                    <w:bottom w:val="none" w:sz="0" w:space="0" w:color="auto"/>
                    <w:right w:val="none" w:sz="0" w:space="0" w:color="auto"/>
                  </w:divBdr>
                </w:div>
                <w:div w:id="303435985">
                  <w:marLeft w:val="480"/>
                  <w:marRight w:val="0"/>
                  <w:marTop w:val="0"/>
                  <w:marBottom w:val="0"/>
                  <w:divBdr>
                    <w:top w:val="none" w:sz="0" w:space="0" w:color="auto"/>
                    <w:left w:val="none" w:sz="0" w:space="0" w:color="auto"/>
                    <w:bottom w:val="none" w:sz="0" w:space="0" w:color="auto"/>
                    <w:right w:val="none" w:sz="0" w:space="0" w:color="auto"/>
                  </w:divBdr>
                </w:div>
                <w:div w:id="775712120">
                  <w:marLeft w:val="480"/>
                  <w:marRight w:val="0"/>
                  <w:marTop w:val="0"/>
                  <w:marBottom w:val="0"/>
                  <w:divBdr>
                    <w:top w:val="none" w:sz="0" w:space="0" w:color="auto"/>
                    <w:left w:val="none" w:sz="0" w:space="0" w:color="auto"/>
                    <w:bottom w:val="none" w:sz="0" w:space="0" w:color="auto"/>
                    <w:right w:val="none" w:sz="0" w:space="0" w:color="auto"/>
                  </w:divBdr>
                </w:div>
                <w:div w:id="155849504">
                  <w:marLeft w:val="480"/>
                  <w:marRight w:val="0"/>
                  <w:marTop w:val="0"/>
                  <w:marBottom w:val="0"/>
                  <w:divBdr>
                    <w:top w:val="none" w:sz="0" w:space="0" w:color="auto"/>
                    <w:left w:val="none" w:sz="0" w:space="0" w:color="auto"/>
                    <w:bottom w:val="none" w:sz="0" w:space="0" w:color="auto"/>
                    <w:right w:val="none" w:sz="0" w:space="0" w:color="auto"/>
                  </w:divBdr>
                </w:div>
                <w:div w:id="945620943">
                  <w:marLeft w:val="480"/>
                  <w:marRight w:val="0"/>
                  <w:marTop w:val="0"/>
                  <w:marBottom w:val="0"/>
                  <w:divBdr>
                    <w:top w:val="none" w:sz="0" w:space="0" w:color="auto"/>
                    <w:left w:val="none" w:sz="0" w:space="0" w:color="auto"/>
                    <w:bottom w:val="none" w:sz="0" w:space="0" w:color="auto"/>
                    <w:right w:val="none" w:sz="0" w:space="0" w:color="auto"/>
                  </w:divBdr>
                </w:div>
                <w:div w:id="1552115000">
                  <w:marLeft w:val="480"/>
                  <w:marRight w:val="0"/>
                  <w:marTop w:val="0"/>
                  <w:marBottom w:val="0"/>
                  <w:divBdr>
                    <w:top w:val="none" w:sz="0" w:space="0" w:color="auto"/>
                    <w:left w:val="none" w:sz="0" w:space="0" w:color="auto"/>
                    <w:bottom w:val="none" w:sz="0" w:space="0" w:color="auto"/>
                    <w:right w:val="none" w:sz="0" w:space="0" w:color="auto"/>
                  </w:divBdr>
                </w:div>
              </w:divsChild>
            </w:div>
            <w:div w:id="2100371258">
              <w:marLeft w:val="0"/>
              <w:marRight w:val="0"/>
              <w:marTop w:val="0"/>
              <w:marBottom w:val="0"/>
              <w:divBdr>
                <w:top w:val="none" w:sz="0" w:space="0" w:color="auto"/>
                <w:left w:val="none" w:sz="0" w:space="0" w:color="auto"/>
                <w:bottom w:val="none" w:sz="0" w:space="0" w:color="auto"/>
                <w:right w:val="none" w:sz="0" w:space="0" w:color="auto"/>
              </w:divBdr>
              <w:divsChild>
                <w:div w:id="905381677">
                  <w:marLeft w:val="480"/>
                  <w:marRight w:val="0"/>
                  <w:marTop w:val="0"/>
                  <w:marBottom w:val="0"/>
                  <w:divBdr>
                    <w:top w:val="none" w:sz="0" w:space="0" w:color="auto"/>
                    <w:left w:val="none" w:sz="0" w:space="0" w:color="auto"/>
                    <w:bottom w:val="none" w:sz="0" w:space="0" w:color="auto"/>
                    <w:right w:val="none" w:sz="0" w:space="0" w:color="auto"/>
                  </w:divBdr>
                </w:div>
                <w:div w:id="1677803739">
                  <w:marLeft w:val="480"/>
                  <w:marRight w:val="0"/>
                  <w:marTop w:val="0"/>
                  <w:marBottom w:val="0"/>
                  <w:divBdr>
                    <w:top w:val="none" w:sz="0" w:space="0" w:color="auto"/>
                    <w:left w:val="none" w:sz="0" w:space="0" w:color="auto"/>
                    <w:bottom w:val="none" w:sz="0" w:space="0" w:color="auto"/>
                    <w:right w:val="none" w:sz="0" w:space="0" w:color="auto"/>
                  </w:divBdr>
                </w:div>
                <w:div w:id="905529752">
                  <w:marLeft w:val="480"/>
                  <w:marRight w:val="0"/>
                  <w:marTop w:val="0"/>
                  <w:marBottom w:val="0"/>
                  <w:divBdr>
                    <w:top w:val="none" w:sz="0" w:space="0" w:color="auto"/>
                    <w:left w:val="none" w:sz="0" w:space="0" w:color="auto"/>
                    <w:bottom w:val="none" w:sz="0" w:space="0" w:color="auto"/>
                    <w:right w:val="none" w:sz="0" w:space="0" w:color="auto"/>
                  </w:divBdr>
                </w:div>
                <w:div w:id="1167399934">
                  <w:marLeft w:val="480"/>
                  <w:marRight w:val="0"/>
                  <w:marTop w:val="0"/>
                  <w:marBottom w:val="0"/>
                  <w:divBdr>
                    <w:top w:val="none" w:sz="0" w:space="0" w:color="auto"/>
                    <w:left w:val="none" w:sz="0" w:space="0" w:color="auto"/>
                    <w:bottom w:val="none" w:sz="0" w:space="0" w:color="auto"/>
                    <w:right w:val="none" w:sz="0" w:space="0" w:color="auto"/>
                  </w:divBdr>
                </w:div>
                <w:div w:id="1885292883">
                  <w:marLeft w:val="480"/>
                  <w:marRight w:val="0"/>
                  <w:marTop w:val="0"/>
                  <w:marBottom w:val="0"/>
                  <w:divBdr>
                    <w:top w:val="none" w:sz="0" w:space="0" w:color="auto"/>
                    <w:left w:val="none" w:sz="0" w:space="0" w:color="auto"/>
                    <w:bottom w:val="none" w:sz="0" w:space="0" w:color="auto"/>
                    <w:right w:val="none" w:sz="0" w:space="0" w:color="auto"/>
                  </w:divBdr>
                </w:div>
                <w:div w:id="2079741064">
                  <w:marLeft w:val="480"/>
                  <w:marRight w:val="0"/>
                  <w:marTop w:val="0"/>
                  <w:marBottom w:val="0"/>
                  <w:divBdr>
                    <w:top w:val="none" w:sz="0" w:space="0" w:color="auto"/>
                    <w:left w:val="none" w:sz="0" w:space="0" w:color="auto"/>
                    <w:bottom w:val="none" w:sz="0" w:space="0" w:color="auto"/>
                    <w:right w:val="none" w:sz="0" w:space="0" w:color="auto"/>
                  </w:divBdr>
                </w:div>
                <w:div w:id="265231804">
                  <w:marLeft w:val="480"/>
                  <w:marRight w:val="0"/>
                  <w:marTop w:val="0"/>
                  <w:marBottom w:val="0"/>
                  <w:divBdr>
                    <w:top w:val="none" w:sz="0" w:space="0" w:color="auto"/>
                    <w:left w:val="none" w:sz="0" w:space="0" w:color="auto"/>
                    <w:bottom w:val="none" w:sz="0" w:space="0" w:color="auto"/>
                    <w:right w:val="none" w:sz="0" w:space="0" w:color="auto"/>
                  </w:divBdr>
                </w:div>
                <w:div w:id="1784566743">
                  <w:marLeft w:val="480"/>
                  <w:marRight w:val="0"/>
                  <w:marTop w:val="0"/>
                  <w:marBottom w:val="0"/>
                  <w:divBdr>
                    <w:top w:val="none" w:sz="0" w:space="0" w:color="auto"/>
                    <w:left w:val="none" w:sz="0" w:space="0" w:color="auto"/>
                    <w:bottom w:val="none" w:sz="0" w:space="0" w:color="auto"/>
                    <w:right w:val="none" w:sz="0" w:space="0" w:color="auto"/>
                  </w:divBdr>
                </w:div>
                <w:div w:id="1748652273">
                  <w:marLeft w:val="480"/>
                  <w:marRight w:val="0"/>
                  <w:marTop w:val="0"/>
                  <w:marBottom w:val="0"/>
                  <w:divBdr>
                    <w:top w:val="none" w:sz="0" w:space="0" w:color="auto"/>
                    <w:left w:val="none" w:sz="0" w:space="0" w:color="auto"/>
                    <w:bottom w:val="none" w:sz="0" w:space="0" w:color="auto"/>
                    <w:right w:val="none" w:sz="0" w:space="0" w:color="auto"/>
                  </w:divBdr>
                </w:div>
                <w:div w:id="2040079357">
                  <w:marLeft w:val="480"/>
                  <w:marRight w:val="0"/>
                  <w:marTop w:val="0"/>
                  <w:marBottom w:val="0"/>
                  <w:divBdr>
                    <w:top w:val="none" w:sz="0" w:space="0" w:color="auto"/>
                    <w:left w:val="none" w:sz="0" w:space="0" w:color="auto"/>
                    <w:bottom w:val="none" w:sz="0" w:space="0" w:color="auto"/>
                    <w:right w:val="none" w:sz="0" w:space="0" w:color="auto"/>
                  </w:divBdr>
                </w:div>
              </w:divsChild>
            </w:div>
            <w:div w:id="2003121894">
              <w:marLeft w:val="0"/>
              <w:marRight w:val="0"/>
              <w:marTop w:val="0"/>
              <w:marBottom w:val="0"/>
              <w:divBdr>
                <w:top w:val="none" w:sz="0" w:space="0" w:color="auto"/>
                <w:left w:val="none" w:sz="0" w:space="0" w:color="auto"/>
                <w:bottom w:val="none" w:sz="0" w:space="0" w:color="auto"/>
                <w:right w:val="none" w:sz="0" w:space="0" w:color="auto"/>
              </w:divBdr>
              <w:divsChild>
                <w:div w:id="1176043883">
                  <w:marLeft w:val="480"/>
                  <w:marRight w:val="0"/>
                  <w:marTop w:val="0"/>
                  <w:marBottom w:val="0"/>
                  <w:divBdr>
                    <w:top w:val="none" w:sz="0" w:space="0" w:color="auto"/>
                    <w:left w:val="none" w:sz="0" w:space="0" w:color="auto"/>
                    <w:bottom w:val="none" w:sz="0" w:space="0" w:color="auto"/>
                    <w:right w:val="none" w:sz="0" w:space="0" w:color="auto"/>
                  </w:divBdr>
                </w:div>
                <w:div w:id="1331761141">
                  <w:marLeft w:val="480"/>
                  <w:marRight w:val="0"/>
                  <w:marTop w:val="0"/>
                  <w:marBottom w:val="0"/>
                  <w:divBdr>
                    <w:top w:val="none" w:sz="0" w:space="0" w:color="auto"/>
                    <w:left w:val="none" w:sz="0" w:space="0" w:color="auto"/>
                    <w:bottom w:val="none" w:sz="0" w:space="0" w:color="auto"/>
                    <w:right w:val="none" w:sz="0" w:space="0" w:color="auto"/>
                  </w:divBdr>
                </w:div>
                <w:div w:id="1552233595">
                  <w:marLeft w:val="480"/>
                  <w:marRight w:val="0"/>
                  <w:marTop w:val="0"/>
                  <w:marBottom w:val="0"/>
                  <w:divBdr>
                    <w:top w:val="none" w:sz="0" w:space="0" w:color="auto"/>
                    <w:left w:val="none" w:sz="0" w:space="0" w:color="auto"/>
                    <w:bottom w:val="none" w:sz="0" w:space="0" w:color="auto"/>
                    <w:right w:val="none" w:sz="0" w:space="0" w:color="auto"/>
                  </w:divBdr>
                </w:div>
                <w:div w:id="1817255949">
                  <w:marLeft w:val="480"/>
                  <w:marRight w:val="0"/>
                  <w:marTop w:val="0"/>
                  <w:marBottom w:val="0"/>
                  <w:divBdr>
                    <w:top w:val="none" w:sz="0" w:space="0" w:color="auto"/>
                    <w:left w:val="none" w:sz="0" w:space="0" w:color="auto"/>
                    <w:bottom w:val="none" w:sz="0" w:space="0" w:color="auto"/>
                    <w:right w:val="none" w:sz="0" w:space="0" w:color="auto"/>
                  </w:divBdr>
                </w:div>
                <w:div w:id="72627992">
                  <w:marLeft w:val="480"/>
                  <w:marRight w:val="0"/>
                  <w:marTop w:val="0"/>
                  <w:marBottom w:val="0"/>
                  <w:divBdr>
                    <w:top w:val="none" w:sz="0" w:space="0" w:color="auto"/>
                    <w:left w:val="none" w:sz="0" w:space="0" w:color="auto"/>
                    <w:bottom w:val="none" w:sz="0" w:space="0" w:color="auto"/>
                    <w:right w:val="none" w:sz="0" w:space="0" w:color="auto"/>
                  </w:divBdr>
                </w:div>
                <w:div w:id="1261597595">
                  <w:marLeft w:val="480"/>
                  <w:marRight w:val="0"/>
                  <w:marTop w:val="0"/>
                  <w:marBottom w:val="0"/>
                  <w:divBdr>
                    <w:top w:val="none" w:sz="0" w:space="0" w:color="auto"/>
                    <w:left w:val="none" w:sz="0" w:space="0" w:color="auto"/>
                    <w:bottom w:val="none" w:sz="0" w:space="0" w:color="auto"/>
                    <w:right w:val="none" w:sz="0" w:space="0" w:color="auto"/>
                  </w:divBdr>
                </w:div>
                <w:div w:id="2093501278">
                  <w:marLeft w:val="480"/>
                  <w:marRight w:val="0"/>
                  <w:marTop w:val="0"/>
                  <w:marBottom w:val="0"/>
                  <w:divBdr>
                    <w:top w:val="none" w:sz="0" w:space="0" w:color="auto"/>
                    <w:left w:val="none" w:sz="0" w:space="0" w:color="auto"/>
                    <w:bottom w:val="none" w:sz="0" w:space="0" w:color="auto"/>
                    <w:right w:val="none" w:sz="0" w:space="0" w:color="auto"/>
                  </w:divBdr>
                </w:div>
                <w:div w:id="1452869359">
                  <w:marLeft w:val="480"/>
                  <w:marRight w:val="0"/>
                  <w:marTop w:val="0"/>
                  <w:marBottom w:val="0"/>
                  <w:divBdr>
                    <w:top w:val="none" w:sz="0" w:space="0" w:color="auto"/>
                    <w:left w:val="none" w:sz="0" w:space="0" w:color="auto"/>
                    <w:bottom w:val="none" w:sz="0" w:space="0" w:color="auto"/>
                    <w:right w:val="none" w:sz="0" w:space="0" w:color="auto"/>
                  </w:divBdr>
                </w:div>
                <w:div w:id="865217430">
                  <w:marLeft w:val="480"/>
                  <w:marRight w:val="0"/>
                  <w:marTop w:val="0"/>
                  <w:marBottom w:val="0"/>
                  <w:divBdr>
                    <w:top w:val="none" w:sz="0" w:space="0" w:color="auto"/>
                    <w:left w:val="none" w:sz="0" w:space="0" w:color="auto"/>
                    <w:bottom w:val="none" w:sz="0" w:space="0" w:color="auto"/>
                    <w:right w:val="none" w:sz="0" w:space="0" w:color="auto"/>
                  </w:divBdr>
                </w:div>
                <w:div w:id="1773283891">
                  <w:marLeft w:val="480"/>
                  <w:marRight w:val="0"/>
                  <w:marTop w:val="0"/>
                  <w:marBottom w:val="0"/>
                  <w:divBdr>
                    <w:top w:val="none" w:sz="0" w:space="0" w:color="auto"/>
                    <w:left w:val="none" w:sz="0" w:space="0" w:color="auto"/>
                    <w:bottom w:val="none" w:sz="0" w:space="0" w:color="auto"/>
                    <w:right w:val="none" w:sz="0" w:space="0" w:color="auto"/>
                  </w:divBdr>
                </w:div>
              </w:divsChild>
            </w:div>
            <w:div w:id="408313375">
              <w:marLeft w:val="0"/>
              <w:marRight w:val="0"/>
              <w:marTop w:val="0"/>
              <w:marBottom w:val="0"/>
              <w:divBdr>
                <w:top w:val="none" w:sz="0" w:space="0" w:color="auto"/>
                <w:left w:val="none" w:sz="0" w:space="0" w:color="auto"/>
                <w:bottom w:val="none" w:sz="0" w:space="0" w:color="auto"/>
                <w:right w:val="none" w:sz="0" w:space="0" w:color="auto"/>
              </w:divBdr>
              <w:divsChild>
                <w:div w:id="795175595">
                  <w:marLeft w:val="480"/>
                  <w:marRight w:val="0"/>
                  <w:marTop w:val="0"/>
                  <w:marBottom w:val="0"/>
                  <w:divBdr>
                    <w:top w:val="none" w:sz="0" w:space="0" w:color="auto"/>
                    <w:left w:val="none" w:sz="0" w:space="0" w:color="auto"/>
                    <w:bottom w:val="none" w:sz="0" w:space="0" w:color="auto"/>
                    <w:right w:val="none" w:sz="0" w:space="0" w:color="auto"/>
                  </w:divBdr>
                </w:div>
                <w:div w:id="679157460">
                  <w:marLeft w:val="480"/>
                  <w:marRight w:val="0"/>
                  <w:marTop w:val="0"/>
                  <w:marBottom w:val="0"/>
                  <w:divBdr>
                    <w:top w:val="none" w:sz="0" w:space="0" w:color="auto"/>
                    <w:left w:val="none" w:sz="0" w:space="0" w:color="auto"/>
                    <w:bottom w:val="none" w:sz="0" w:space="0" w:color="auto"/>
                    <w:right w:val="none" w:sz="0" w:space="0" w:color="auto"/>
                  </w:divBdr>
                </w:div>
                <w:div w:id="322248384">
                  <w:marLeft w:val="480"/>
                  <w:marRight w:val="0"/>
                  <w:marTop w:val="0"/>
                  <w:marBottom w:val="0"/>
                  <w:divBdr>
                    <w:top w:val="none" w:sz="0" w:space="0" w:color="auto"/>
                    <w:left w:val="none" w:sz="0" w:space="0" w:color="auto"/>
                    <w:bottom w:val="none" w:sz="0" w:space="0" w:color="auto"/>
                    <w:right w:val="none" w:sz="0" w:space="0" w:color="auto"/>
                  </w:divBdr>
                </w:div>
                <w:div w:id="1584143936">
                  <w:marLeft w:val="480"/>
                  <w:marRight w:val="0"/>
                  <w:marTop w:val="0"/>
                  <w:marBottom w:val="0"/>
                  <w:divBdr>
                    <w:top w:val="none" w:sz="0" w:space="0" w:color="auto"/>
                    <w:left w:val="none" w:sz="0" w:space="0" w:color="auto"/>
                    <w:bottom w:val="none" w:sz="0" w:space="0" w:color="auto"/>
                    <w:right w:val="none" w:sz="0" w:space="0" w:color="auto"/>
                  </w:divBdr>
                </w:div>
                <w:div w:id="478767335">
                  <w:marLeft w:val="480"/>
                  <w:marRight w:val="0"/>
                  <w:marTop w:val="0"/>
                  <w:marBottom w:val="0"/>
                  <w:divBdr>
                    <w:top w:val="none" w:sz="0" w:space="0" w:color="auto"/>
                    <w:left w:val="none" w:sz="0" w:space="0" w:color="auto"/>
                    <w:bottom w:val="none" w:sz="0" w:space="0" w:color="auto"/>
                    <w:right w:val="none" w:sz="0" w:space="0" w:color="auto"/>
                  </w:divBdr>
                </w:div>
                <w:div w:id="202598152">
                  <w:marLeft w:val="480"/>
                  <w:marRight w:val="0"/>
                  <w:marTop w:val="0"/>
                  <w:marBottom w:val="0"/>
                  <w:divBdr>
                    <w:top w:val="none" w:sz="0" w:space="0" w:color="auto"/>
                    <w:left w:val="none" w:sz="0" w:space="0" w:color="auto"/>
                    <w:bottom w:val="none" w:sz="0" w:space="0" w:color="auto"/>
                    <w:right w:val="none" w:sz="0" w:space="0" w:color="auto"/>
                  </w:divBdr>
                </w:div>
                <w:div w:id="152794213">
                  <w:marLeft w:val="480"/>
                  <w:marRight w:val="0"/>
                  <w:marTop w:val="0"/>
                  <w:marBottom w:val="0"/>
                  <w:divBdr>
                    <w:top w:val="none" w:sz="0" w:space="0" w:color="auto"/>
                    <w:left w:val="none" w:sz="0" w:space="0" w:color="auto"/>
                    <w:bottom w:val="none" w:sz="0" w:space="0" w:color="auto"/>
                    <w:right w:val="none" w:sz="0" w:space="0" w:color="auto"/>
                  </w:divBdr>
                </w:div>
                <w:div w:id="298264386">
                  <w:marLeft w:val="480"/>
                  <w:marRight w:val="0"/>
                  <w:marTop w:val="0"/>
                  <w:marBottom w:val="0"/>
                  <w:divBdr>
                    <w:top w:val="none" w:sz="0" w:space="0" w:color="auto"/>
                    <w:left w:val="none" w:sz="0" w:space="0" w:color="auto"/>
                    <w:bottom w:val="none" w:sz="0" w:space="0" w:color="auto"/>
                    <w:right w:val="none" w:sz="0" w:space="0" w:color="auto"/>
                  </w:divBdr>
                </w:div>
                <w:div w:id="1954096748">
                  <w:marLeft w:val="480"/>
                  <w:marRight w:val="0"/>
                  <w:marTop w:val="0"/>
                  <w:marBottom w:val="0"/>
                  <w:divBdr>
                    <w:top w:val="none" w:sz="0" w:space="0" w:color="auto"/>
                    <w:left w:val="none" w:sz="0" w:space="0" w:color="auto"/>
                    <w:bottom w:val="none" w:sz="0" w:space="0" w:color="auto"/>
                    <w:right w:val="none" w:sz="0" w:space="0" w:color="auto"/>
                  </w:divBdr>
                </w:div>
                <w:div w:id="373817409">
                  <w:marLeft w:val="480"/>
                  <w:marRight w:val="0"/>
                  <w:marTop w:val="0"/>
                  <w:marBottom w:val="0"/>
                  <w:divBdr>
                    <w:top w:val="none" w:sz="0" w:space="0" w:color="auto"/>
                    <w:left w:val="none" w:sz="0" w:space="0" w:color="auto"/>
                    <w:bottom w:val="none" w:sz="0" w:space="0" w:color="auto"/>
                    <w:right w:val="none" w:sz="0" w:space="0" w:color="auto"/>
                  </w:divBdr>
                </w:div>
              </w:divsChild>
            </w:div>
            <w:div w:id="960720761">
              <w:marLeft w:val="0"/>
              <w:marRight w:val="0"/>
              <w:marTop w:val="0"/>
              <w:marBottom w:val="0"/>
              <w:divBdr>
                <w:top w:val="none" w:sz="0" w:space="0" w:color="auto"/>
                <w:left w:val="none" w:sz="0" w:space="0" w:color="auto"/>
                <w:bottom w:val="none" w:sz="0" w:space="0" w:color="auto"/>
                <w:right w:val="none" w:sz="0" w:space="0" w:color="auto"/>
              </w:divBdr>
              <w:divsChild>
                <w:div w:id="1970356269">
                  <w:marLeft w:val="480"/>
                  <w:marRight w:val="0"/>
                  <w:marTop w:val="0"/>
                  <w:marBottom w:val="0"/>
                  <w:divBdr>
                    <w:top w:val="none" w:sz="0" w:space="0" w:color="auto"/>
                    <w:left w:val="none" w:sz="0" w:space="0" w:color="auto"/>
                    <w:bottom w:val="none" w:sz="0" w:space="0" w:color="auto"/>
                    <w:right w:val="none" w:sz="0" w:space="0" w:color="auto"/>
                  </w:divBdr>
                </w:div>
                <w:div w:id="2101441787">
                  <w:marLeft w:val="480"/>
                  <w:marRight w:val="0"/>
                  <w:marTop w:val="0"/>
                  <w:marBottom w:val="0"/>
                  <w:divBdr>
                    <w:top w:val="none" w:sz="0" w:space="0" w:color="auto"/>
                    <w:left w:val="none" w:sz="0" w:space="0" w:color="auto"/>
                    <w:bottom w:val="none" w:sz="0" w:space="0" w:color="auto"/>
                    <w:right w:val="none" w:sz="0" w:space="0" w:color="auto"/>
                  </w:divBdr>
                </w:div>
                <w:div w:id="445737746">
                  <w:marLeft w:val="480"/>
                  <w:marRight w:val="0"/>
                  <w:marTop w:val="0"/>
                  <w:marBottom w:val="0"/>
                  <w:divBdr>
                    <w:top w:val="none" w:sz="0" w:space="0" w:color="auto"/>
                    <w:left w:val="none" w:sz="0" w:space="0" w:color="auto"/>
                    <w:bottom w:val="none" w:sz="0" w:space="0" w:color="auto"/>
                    <w:right w:val="none" w:sz="0" w:space="0" w:color="auto"/>
                  </w:divBdr>
                </w:div>
                <w:div w:id="1621885588">
                  <w:marLeft w:val="480"/>
                  <w:marRight w:val="0"/>
                  <w:marTop w:val="0"/>
                  <w:marBottom w:val="0"/>
                  <w:divBdr>
                    <w:top w:val="none" w:sz="0" w:space="0" w:color="auto"/>
                    <w:left w:val="none" w:sz="0" w:space="0" w:color="auto"/>
                    <w:bottom w:val="none" w:sz="0" w:space="0" w:color="auto"/>
                    <w:right w:val="none" w:sz="0" w:space="0" w:color="auto"/>
                  </w:divBdr>
                </w:div>
                <w:div w:id="152644708">
                  <w:marLeft w:val="480"/>
                  <w:marRight w:val="0"/>
                  <w:marTop w:val="0"/>
                  <w:marBottom w:val="0"/>
                  <w:divBdr>
                    <w:top w:val="none" w:sz="0" w:space="0" w:color="auto"/>
                    <w:left w:val="none" w:sz="0" w:space="0" w:color="auto"/>
                    <w:bottom w:val="none" w:sz="0" w:space="0" w:color="auto"/>
                    <w:right w:val="none" w:sz="0" w:space="0" w:color="auto"/>
                  </w:divBdr>
                </w:div>
                <w:div w:id="1771387800">
                  <w:marLeft w:val="480"/>
                  <w:marRight w:val="0"/>
                  <w:marTop w:val="0"/>
                  <w:marBottom w:val="0"/>
                  <w:divBdr>
                    <w:top w:val="none" w:sz="0" w:space="0" w:color="auto"/>
                    <w:left w:val="none" w:sz="0" w:space="0" w:color="auto"/>
                    <w:bottom w:val="none" w:sz="0" w:space="0" w:color="auto"/>
                    <w:right w:val="none" w:sz="0" w:space="0" w:color="auto"/>
                  </w:divBdr>
                </w:div>
                <w:div w:id="1265380879">
                  <w:marLeft w:val="480"/>
                  <w:marRight w:val="0"/>
                  <w:marTop w:val="0"/>
                  <w:marBottom w:val="0"/>
                  <w:divBdr>
                    <w:top w:val="none" w:sz="0" w:space="0" w:color="auto"/>
                    <w:left w:val="none" w:sz="0" w:space="0" w:color="auto"/>
                    <w:bottom w:val="none" w:sz="0" w:space="0" w:color="auto"/>
                    <w:right w:val="none" w:sz="0" w:space="0" w:color="auto"/>
                  </w:divBdr>
                </w:div>
                <w:div w:id="1509174583">
                  <w:marLeft w:val="480"/>
                  <w:marRight w:val="0"/>
                  <w:marTop w:val="0"/>
                  <w:marBottom w:val="0"/>
                  <w:divBdr>
                    <w:top w:val="none" w:sz="0" w:space="0" w:color="auto"/>
                    <w:left w:val="none" w:sz="0" w:space="0" w:color="auto"/>
                    <w:bottom w:val="none" w:sz="0" w:space="0" w:color="auto"/>
                    <w:right w:val="none" w:sz="0" w:space="0" w:color="auto"/>
                  </w:divBdr>
                </w:div>
                <w:div w:id="88166001">
                  <w:marLeft w:val="480"/>
                  <w:marRight w:val="0"/>
                  <w:marTop w:val="0"/>
                  <w:marBottom w:val="0"/>
                  <w:divBdr>
                    <w:top w:val="none" w:sz="0" w:space="0" w:color="auto"/>
                    <w:left w:val="none" w:sz="0" w:space="0" w:color="auto"/>
                    <w:bottom w:val="none" w:sz="0" w:space="0" w:color="auto"/>
                    <w:right w:val="none" w:sz="0" w:space="0" w:color="auto"/>
                  </w:divBdr>
                </w:div>
                <w:div w:id="2059553336">
                  <w:marLeft w:val="480"/>
                  <w:marRight w:val="0"/>
                  <w:marTop w:val="0"/>
                  <w:marBottom w:val="0"/>
                  <w:divBdr>
                    <w:top w:val="none" w:sz="0" w:space="0" w:color="auto"/>
                    <w:left w:val="none" w:sz="0" w:space="0" w:color="auto"/>
                    <w:bottom w:val="none" w:sz="0" w:space="0" w:color="auto"/>
                    <w:right w:val="none" w:sz="0" w:space="0" w:color="auto"/>
                  </w:divBdr>
                </w:div>
                <w:div w:id="1689790824">
                  <w:marLeft w:val="480"/>
                  <w:marRight w:val="0"/>
                  <w:marTop w:val="0"/>
                  <w:marBottom w:val="0"/>
                  <w:divBdr>
                    <w:top w:val="none" w:sz="0" w:space="0" w:color="auto"/>
                    <w:left w:val="none" w:sz="0" w:space="0" w:color="auto"/>
                    <w:bottom w:val="none" w:sz="0" w:space="0" w:color="auto"/>
                    <w:right w:val="none" w:sz="0" w:space="0" w:color="auto"/>
                  </w:divBdr>
                </w:div>
              </w:divsChild>
            </w:div>
            <w:div w:id="1228686582">
              <w:marLeft w:val="0"/>
              <w:marRight w:val="0"/>
              <w:marTop w:val="0"/>
              <w:marBottom w:val="0"/>
              <w:divBdr>
                <w:top w:val="none" w:sz="0" w:space="0" w:color="auto"/>
                <w:left w:val="none" w:sz="0" w:space="0" w:color="auto"/>
                <w:bottom w:val="none" w:sz="0" w:space="0" w:color="auto"/>
                <w:right w:val="none" w:sz="0" w:space="0" w:color="auto"/>
              </w:divBdr>
              <w:divsChild>
                <w:div w:id="951713941">
                  <w:marLeft w:val="480"/>
                  <w:marRight w:val="0"/>
                  <w:marTop w:val="0"/>
                  <w:marBottom w:val="0"/>
                  <w:divBdr>
                    <w:top w:val="none" w:sz="0" w:space="0" w:color="auto"/>
                    <w:left w:val="none" w:sz="0" w:space="0" w:color="auto"/>
                    <w:bottom w:val="none" w:sz="0" w:space="0" w:color="auto"/>
                    <w:right w:val="none" w:sz="0" w:space="0" w:color="auto"/>
                  </w:divBdr>
                </w:div>
                <w:div w:id="1183662922">
                  <w:marLeft w:val="480"/>
                  <w:marRight w:val="0"/>
                  <w:marTop w:val="0"/>
                  <w:marBottom w:val="0"/>
                  <w:divBdr>
                    <w:top w:val="none" w:sz="0" w:space="0" w:color="auto"/>
                    <w:left w:val="none" w:sz="0" w:space="0" w:color="auto"/>
                    <w:bottom w:val="none" w:sz="0" w:space="0" w:color="auto"/>
                    <w:right w:val="none" w:sz="0" w:space="0" w:color="auto"/>
                  </w:divBdr>
                </w:div>
                <w:div w:id="508761687">
                  <w:marLeft w:val="480"/>
                  <w:marRight w:val="0"/>
                  <w:marTop w:val="0"/>
                  <w:marBottom w:val="0"/>
                  <w:divBdr>
                    <w:top w:val="none" w:sz="0" w:space="0" w:color="auto"/>
                    <w:left w:val="none" w:sz="0" w:space="0" w:color="auto"/>
                    <w:bottom w:val="none" w:sz="0" w:space="0" w:color="auto"/>
                    <w:right w:val="none" w:sz="0" w:space="0" w:color="auto"/>
                  </w:divBdr>
                </w:div>
                <w:div w:id="578829609">
                  <w:marLeft w:val="480"/>
                  <w:marRight w:val="0"/>
                  <w:marTop w:val="0"/>
                  <w:marBottom w:val="0"/>
                  <w:divBdr>
                    <w:top w:val="none" w:sz="0" w:space="0" w:color="auto"/>
                    <w:left w:val="none" w:sz="0" w:space="0" w:color="auto"/>
                    <w:bottom w:val="none" w:sz="0" w:space="0" w:color="auto"/>
                    <w:right w:val="none" w:sz="0" w:space="0" w:color="auto"/>
                  </w:divBdr>
                </w:div>
                <w:div w:id="911281742">
                  <w:marLeft w:val="480"/>
                  <w:marRight w:val="0"/>
                  <w:marTop w:val="0"/>
                  <w:marBottom w:val="0"/>
                  <w:divBdr>
                    <w:top w:val="none" w:sz="0" w:space="0" w:color="auto"/>
                    <w:left w:val="none" w:sz="0" w:space="0" w:color="auto"/>
                    <w:bottom w:val="none" w:sz="0" w:space="0" w:color="auto"/>
                    <w:right w:val="none" w:sz="0" w:space="0" w:color="auto"/>
                  </w:divBdr>
                </w:div>
                <w:div w:id="868833891">
                  <w:marLeft w:val="480"/>
                  <w:marRight w:val="0"/>
                  <w:marTop w:val="0"/>
                  <w:marBottom w:val="0"/>
                  <w:divBdr>
                    <w:top w:val="none" w:sz="0" w:space="0" w:color="auto"/>
                    <w:left w:val="none" w:sz="0" w:space="0" w:color="auto"/>
                    <w:bottom w:val="none" w:sz="0" w:space="0" w:color="auto"/>
                    <w:right w:val="none" w:sz="0" w:space="0" w:color="auto"/>
                  </w:divBdr>
                </w:div>
                <w:div w:id="552813971">
                  <w:marLeft w:val="480"/>
                  <w:marRight w:val="0"/>
                  <w:marTop w:val="0"/>
                  <w:marBottom w:val="0"/>
                  <w:divBdr>
                    <w:top w:val="none" w:sz="0" w:space="0" w:color="auto"/>
                    <w:left w:val="none" w:sz="0" w:space="0" w:color="auto"/>
                    <w:bottom w:val="none" w:sz="0" w:space="0" w:color="auto"/>
                    <w:right w:val="none" w:sz="0" w:space="0" w:color="auto"/>
                  </w:divBdr>
                </w:div>
                <w:div w:id="2066103221">
                  <w:marLeft w:val="480"/>
                  <w:marRight w:val="0"/>
                  <w:marTop w:val="0"/>
                  <w:marBottom w:val="0"/>
                  <w:divBdr>
                    <w:top w:val="none" w:sz="0" w:space="0" w:color="auto"/>
                    <w:left w:val="none" w:sz="0" w:space="0" w:color="auto"/>
                    <w:bottom w:val="none" w:sz="0" w:space="0" w:color="auto"/>
                    <w:right w:val="none" w:sz="0" w:space="0" w:color="auto"/>
                  </w:divBdr>
                </w:div>
                <w:div w:id="1153374083">
                  <w:marLeft w:val="480"/>
                  <w:marRight w:val="0"/>
                  <w:marTop w:val="0"/>
                  <w:marBottom w:val="0"/>
                  <w:divBdr>
                    <w:top w:val="none" w:sz="0" w:space="0" w:color="auto"/>
                    <w:left w:val="none" w:sz="0" w:space="0" w:color="auto"/>
                    <w:bottom w:val="none" w:sz="0" w:space="0" w:color="auto"/>
                    <w:right w:val="none" w:sz="0" w:space="0" w:color="auto"/>
                  </w:divBdr>
                </w:div>
                <w:div w:id="1860507589">
                  <w:marLeft w:val="480"/>
                  <w:marRight w:val="0"/>
                  <w:marTop w:val="0"/>
                  <w:marBottom w:val="0"/>
                  <w:divBdr>
                    <w:top w:val="none" w:sz="0" w:space="0" w:color="auto"/>
                    <w:left w:val="none" w:sz="0" w:space="0" w:color="auto"/>
                    <w:bottom w:val="none" w:sz="0" w:space="0" w:color="auto"/>
                    <w:right w:val="none" w:sz="0" w:space="0" w:color="auto"/>
                  </w:divBdr>
                </w:div>
                <w:div w:id="1060976891">
                  <w:marLeft w:val="480"/>
                  <w:marRight w:val="0"/>
                  <w:marTop w:val="0"/>
                  <w:marBottom w:val="0"/>
                  <w:divBdr>
                    <w:top w:val="none" w:sz="0" w:space="0" w:color="auto"/>
                    <w:left w:val="none" w:sz="0" w:space="0" w:color="auto"/>
                    <w:bottom w:val="none" w:sz="0" w:space="0" w:color="auto"/>
                    <w:right w:val="none" w:sz="0" w:space="0" w:color="auto"/>
                  </w:divBdr>
                </w:div>
              </w:divsChild>
            </w:div>
            <w:div w:id="1273511457">
              <w:marLeft w:val="0"/>
              <w:marRight w:val="0"/>
              <w:marTop w:val="0"/>
              <w:marBottom w:val="0"/>
              <w:divBdr>
                <w:top w:val="none" w:sz="0" w:space="0" w:color="auto"/>
                <w:left w:val="none" w:sz="0" w:space="0" w:color="auto"/>
                <w:bottom w:val="none" w:sz="0" w:space="0" w:color="auto"/>
                <w:right w:val="none" w:sz="0" w:space="0" w:color="auto"/>
              </w:divBdr>
              <w:divsChild>
                <w:div w:id="415446474">
                  <w:marLeft w:val="480"/>
                  <w:marRight w:val="0"/>
                  <w:marTop w:val="0"/>
                  <w:marBottom w:val="0"/>
                  <w:divBdr>
                    <w:top w:val="none" w:sz="0" w:space="0" w:color="auto"/>
                    <w:left w:val="none" w:sz="0" w:space="0" w:color="auto"/>
                    <w:bottom w:val="none" w:sz="0" w:space="0" w:color="auto"/>
                    <w:right w:val="none" w:sz="0" w:space="0" w:color="auto"/>
                  </w:divBdr>
                </w:div>
                <w:div w:id="242646408">
                  <w:marLeft w:val="480"/>
                  <w:marRight w:val="0"/>
                  <w:marTop w:val="0"/>
                  <w:marBottom w:val="0"/>
                  <w:divBdr>
                    <w:top w:val="none" w:sz="0" w:space="0" w:color="auto"/>
                    <w:left w:val="none" w:sz="0" w:space="0" w:color="auto"/>
                    <w:bottom w:val="none" w:sz="0" w:space="0" w:color="auto"/>
                    <w:right w:val="none" w:sz="0" w:space="0" w:color="auto"/>
                  </w:divBdr>
                </w:div>
                <w:div w:id="1176262353">
                  <w:marLeft w:val="480"/>
                  <w:marRight w:val="0"/>
                  <w:marTop w:val="0"/>
                  <w:marBottom w:val="0"/>
                  <w:divBdr>
                    <w:top w:val="none" w:sz="0" w:space="0" w:color="auto"/>
                    <w:left w:val="none" w:sz="0" w:space="0" w:color="auto"/>
                    <w:bottom w:val="none" w:sz="0" w:space="0" w:color="auto"/>
                    <w:right w:val="none" w:sz="0" w:space="0" w:color="auto"/>
                  </w:divBdr>
                </w:div>
                <w:div w:id="806819792">
                  <w:marLeft w:val="480"/>
                  <w:marRight w:val="0"/>
                  <w:marTop w:val="0"/>
                  <w:marBottom w:val="0"/>
                  <w:divBdr>
                    <w:top w:val="none" w:sz="0" w:space="0" w:color="auto"/>
                    <w:left w:val="none" w:sz="0" w:space="0" w:color="auto"/>
                    <w:bottom w:val="none" w:sz="0" w:space="0" w:color="auto"/>
                    <w:right w:val="none" w:sz="0" w:space="0" w:color="auto"/>
                  </w:divBdr>
                </w:div>
                <w:div w:id="32969744">
                  <w:marLeft w:val="480"/>
                  <w:marRight w:val="0"/>
                  <w:marTop w:val="0"/>
                  <w:marBottom w:val="0"/>
                  <w:divBdr>
                    <w:top w:val="none" w:sz="0" w:space="0" w:color="auto"/>
                    <w:left w:val="none" w:sz="0" w:space="0" w:color="auto"/>
                    <w:bottom w:val="none" w:sz="0" w:space="0" w:color="auto"/>
                    <w:right w:val="none" w:sz="0" w:space="0" w:color="auto"/>
                  </w:divBdr>
                </w:div>
                <w:div w:id="464586315">
                  <w:marLeft w:val="480"/>
                  <w:marRight w:val="0"/>
                  <w:marTop w:val="0"/>
                  <w:marBottom w:val="0"/>
                  <w:divBdr>
                    <w:top w:val="none" w:sz="0" w:space="0" w:color="auto"/>
                    <w:left w:val="none" w:sz="0" w:space="0" w:color="auto"/>
                    <w:bottom w:val="none" w:sz="0" w:space="0" w:color="auto"/>
                    <w:right w:val="none" w:sz="0" w:space="0" w:color="auto"/>
                  </w:divBdr>
                </w:div>
                <w:div w:id="1051879637">
                  <w:marLeft w:val="480"/>
                  <w:marRight w:val="0"/>
                  <w:marTop w:val="0"/>
                  <w:marBottom w:val="0"/>
                  <w:divBdr>
                    <w:top w:val="none" w:sz="0" w:space="0" w:color="auto"/>
                    <w:left w:val="none" w:sz="0" w:space="0" w:color="auto"/>
                    <w:bottom w:val="none" w:sz="0" w:space="0" w:color="auto"/>
                    <w:right w:val="none" w:sz="0" w:space="0" w:color="auto"/>
                  </w:divBdr>
                </w:div>
                <w:div w:id="1340698611">
                  <w:marLeft w:val="480"/>
                  <w:marRight w:val="0"/>
                  <w:marTop w:val="0"/>
                  <w:marBottom w:val="0"/>
                  <w:divBdr>
                    <w:top w:val="none" w:sz="0" w:space="0" w:color="auto"/>
                    <w:left w:val="none" w:sz="0" w:space="0" w:color="auto"/>
                    <w:bottom w:val="none" w:sz="0" w:space="0" w:color="auto"/>
                    <w:right w:val="none" w:sz="0" w:space="0" w:color="auto"/>
                  </w:divBdr>
                </w:div>
                <w:div w:id="1110472857">
                  <w:marLeft w:val="480"/>
                  <w:marRight w:val="0"/>
                  <w:marTop w:val="0"/>
                  <w:marBottom w:val="0"/>
                  <w:divBdr>
                    <w:top w:val="none" w:sz="0" w:space="0" w:color="auto"/>
                    <w:left w:val="none" w:sz="0" w:space="0" w:color="auto"/>
                    <w:bottom w:val="none" w:sz="0" w:space="0" w:color="auto"/>
                    <w:right w:val="none" w:sz="0" w:space="0" w:color="auto"/>
                  </w:divBdr>
                </w:div>
                <w:div w:id="312679921">
                  <w:marLeft w:val="480"/>
                  <w:marRight w:val="0"/>
                  <w:marTop w:val="0"/>
                  <w:marBottom w:val="0"/>
                  <w:divBdr>
                    <w:top w:val="none" w:sz="0" w:space="0" w:color="auto"/>
                    <w:left w:val="none" w:sz="0" w:space="0" w:color="auto"/>
                    <w:bottom w:val="none" w:sz="0" w:space="0" w:color="auto"/>
                    <w:right w:val="none" w:sz="0" w:space="0" w:color="auto"/>
                  </w:divBdr>
                </w:div>
                <w:div w:id="1573276083">
                  <w:marLeft w:val="480"/>
                  <w:marRight w:val="0"/>
                  <w:marTop w:val="0"/>
                  <w:marBottom w:val="0"/>
                  <w:divBdr>
                    <w:top w:val="none" w:sz="0" w:space="0" w:color="auto"/>
                    <w:left w:val="none" w:sz="0" w:space="0" w:color="auto"/>
                    <w:bottom w:val="none" w:sz="0" w:space="0" w:color="auto"/>
                    <w:right w:val="none" w:sz="0" w:space="0" w:color="auto"/>
                  </w:divBdr>
                </w:div>
              </w:divsChild>
            </w:div>
            <w:div w:id="1178230894">
              <w:marLeft w:val="0"/>
              <w:marRight w:val="0"/>
              <w:marTop w:val="0"/>
              <w:marBottom w:val="0"/>
              <w:divBdr>
                <w:top w:val="none" w:sz="0" w:space="0" w:color="auto"/>
                <w:left w:val="none" w:sz="0" w:space="0" w:color="auto"/>
                <w:bottom w:val="none" w:sz="0" w:space="0" w:color="auto"/>
                <w:right w:val="none" w:sz="0" w:space="0" w:color="auto"/>
              </w:divBdr>
              <w:divsChild>
                <w:div w:id="576280078">
                  <w:marLeft w:val="480"/>
                  <w:marRight w:val="0"/>
                  <w:marTop w:val="0"/>
                  <w:marBottom w:val="0"/>
                  <w:divBdr>
                    <w:top w:val="none" w:sz="0" w:space="0" w:color="auto"/>
                    <w:left w:val="none" w:sz="0" w:space="0" w:color="auto"/>
                    <w:bottom w:val="none" w:sz="0" w:space="0" w:color="auto"/>
                    <w:right w:val="none" w:sz="0" w:space="0" w:color="auto"/>
                  </w:divBdr>
                </w:div>
                <w:div w:id="1928297543">
                  <w:marLeft w:val="480"/>
                  <w:marRight w:val="0"/>
                  <w:marTop w:val="0"/>
                  <w:marBottom w:val="0"/>
                  <w:divBdr>
                    <w:top w:val="none" w:sz="0" w:space="0" w:color="auto"/>
                    <w:left w:val="none" w:sz="0" w:space="0" w:color="auto"/>
                    <w:bottom w:val="none" w:sz="0" w:space="0" w:color="auto"/>
                    <w:right w:val="none" w:sz="0" w:space="0" w:color="auto"/>
                  </w:divBdr>
                </w:div>
                <w:div w:id="1521434390">
                  <w:marLeft w:val="480"/>
                  <w:marRight w:val="0"/>
                  <w:marTop w:val="0"/>
                  <w:marBottom w:val="0"/>
                  <w:divBdr>
                    <w:top w:val="none" w:sz="0" w:space="0" w:color="auto"/>
                    <w:left w:val="none" w:sz="0" w:space="0" w:color="auto"/>
                    <w:bottom w:val="none" w:sz="0" w:space="0" w:color="auto"/>
                    <w:right w:val="none" w:sz="0" w:space="0" w:color="auto"/>
                  </w:divBdr>
                </w:div>
                <w:div w:id="1436903140">
                  <w:marLeft w:val="480"/>
                  <w:marRight w:val="0"/>
                  <w:marTop w:val="0"/>
                  <w:marBottom w:val="0"/>
                  <w:divBdr>
                    <w:top w:val="none" w:sz="0" w:space="0" w:color="auto"/>
                    <w:left w:val="none" w:sz="0" w:space="0" w:color="auto"/>
                    <w:bottom w:val="none" w:sz="0" w:space="0" w:color="auto"/>
                    <w:right w:val="none" w:sz="0" w:space="0" w:color="auto"/>
                  </w:divBdr>
                </w:div>
                <w:div w:id="1116021078">
                  <w:marLeft w:val="480"/>
                  <w:marRight w:val="0"/>
                  <w:marTop w:val="0"/>
                  <w:marBottom w:val="0"/>
                  <w:divBdr>
                    <w:top w:val="none" w:sz="0" w:space="0" w:color="auto"/>
                    <w:left w:val="none" w:sz="0" w:space="0" w:color="auto"/>
                    <w:bottom w:val="none" w:sz="0" w:space="0" w:color="auto"/>
                    <w:right w:val="none" w:sz="0" w:space="0" w:color="auto"/>
                  </w:divBdr>
                </w:div>
                <w:div w:id="923033138">
                  <w:marLeft w:val="480"/>
                  <w:marRight w:val="0"/>
                  <w:marTop w:val="0"/>
                  <w:marBottom w:val="0"/>
                  <w:divBdr>
                    <w:top w:val="none" w:sz="0" w:space="0" w:color="auto"/>
                    <w:left w:val="none" w:sz="0" w:space="0" w:color="auto"/>
                    <w:bottom w:val="none" w:sz="0" w:space="0" w:color="auto"/>
                    <w:right w:val="none" w:sz="0" w:space="0" w:color="auto"/>
                  </w:divBdr>
                </w:div>
                <w:div w:id="1874728023">
                  <w:marLeft w:val="480"/>
                  <w:marRight w:val="0"/>
                  <w:marTop w:val="0"/>
                  <w:marBottom w:val="0"/>
                  <w:divBdr>
                    <w:top w:val="none" w:sz="0" w:space="0" w:color="auto"/>
                    <w:left w:val="none" w:sz="0" w:space="0" w:color="auto"/>
                    <w:bottom w:val="none" w:sz="0" w:space="0" w:color="auto"/>
                    <w:right w:val="none" w:sz="0" w:space="0" w:color="auto"/>
                  </w:divBdr>
                </w:div>
                <w:div w:id="666179090">
                  <w:marLeft w:val="480"/>
                  <w:marRight w:val="0"/>
                  <w:marTop w:val="0"/>
                  <w:marBottom w:val="0"/>
                  <w:divBdr>
                    <w:top w:val="none" w:sz="0" w:space="0" w:color="auto"/>
                    <w:left w:val="none" w:sz="0" w:space="0" w:color="auto"/>
                    <w:bottom w:val="none" w:sz="0" w:space="0" w:color="auto"/>
                    <w:right w:val="none" w:sz="0" w:space="0" w:color="auto"/>
                  </w:divBdr>
                </w:div>
                <w:div w:id="970525237">
                  <w:marLeft w:val="480"/>
                  <w:marRight w:val="0"/>
                  <w:marTop w:val="0"/>
                  <w:marBottom w:val="0"/>
                  <w:divBdr>
                    <w:top w:val="none" w:sz="0" w:space="0" w:color="auto"/>
                    <w:left w:val="none" w:sz="0" w:space="0" w:color="auto"/>
                    <w:bottom w:val="none" w:sz="0" w:space="0" w:color="auto"/>
                    <w:right w:val="none" w:sz="0" w:space="0" w:color="auto"/>
                  </w:divBdr>
                </w:div>
                <w:div w:id="312683419">
                  <w:marLeft w:val="480"/>
                  <w:marRight w:val="0"/>
                  <w:marTop w:val="0"/>
                  <w:marBottom w:val="0"/>
                  <w:divBdr>
                    <w:top w:val="none" w:sz="0" w:space="0" w:color="auto"/>
                    <w:left w:val="none" w:sz="0" w:space="0" w:color="auto"/>
                    <w:bottom w:val="none" w:sz="0" w:space="0" w:color="auto"/>
                    <w:right w:val="none" w:sz="0" w:space="0" w:color="auto"/>
                  </w:divBdr>
                </w:div>
                <w:div w:id="37435123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964238513">
          <w:marLeft w:val="640"/>
          <w:marRight w:val="0"/>
          <w:marTop w:val="0"/>
          <w:marBottom w:val="0"/>
          <w:divBdr>
            <w:top w:val="none" w:sz="0" w:space="0" w:color="auto"/>
            <w:left w:val="none" w:sz="0" w:space="0" w:color="auto"/>
            <w:bottom w:val="none" w:sz="0" w:space="0" w:color="auto"/>
            <w:right w:val="none" w:sz="0" w:space="0" w:color="auto"/>
          </w:divBdr>
        </w:div>
        <w:div w:id="1034231146">
          <w:marLeft w:val="640"/>
          <w:marRight w:val="0"/>
          <w:marTop w:val="0"/>
          <w:marBottom w:val="0"/>
          <w:divBdr>
            <w:top w:val="none" w:sz="0" w:space="0" w:color="auto"/>
            <w:left w:val="none" w:sz="0" w:space="0" w:color="auto"/>
            <w:bottom w:val="none" w:sz="0" w:space="0" w:color="auto"/>
            <w:right w:val="none" w:sz="0" w:space="0" w:color="auto"/>
          </w:divBdr>
        </w:div>
        <w:div w:id="1159492938">
          <w:marLeft w:val="640"/>
          <w:marRight w:val="0"/>
          <w:marTop w:val="0"/>
          <w:marBottom w:val="0"/>
          <w:divBdr>
            <w:top w:val="none" w:sz="0" w:space="0" w:color="auto"/>
            <w:left w:val="none" w:sz="0" w:space="0" w:color="auto"/>
            <w:bottom w:val="none" w:sz="0" w:space="0" w:color="auto"/>
            <w:right w:val="none" w:sz="0" w:space="0" w:color="auto"/>
          </w:divBdr>
        </w:div>
        <w:div w:id="1298603990">
          <w:marLeft w:val="640"/>
          <w:marRight w:val="0"/>
          <w:marTop w:val="0"/>
          <w:marBottom w:val="0"/>
          <w:divBdr>
            <w:top w:val="none" w:sz="0" w:space="0" w:color="auto"/>
            <w:left w:val="none" w:sz="0" w:space="0" w:color="auto"/>
            <w:bottom w:val="none" w:sz="0" w:space="0" w:color="auto"/>
            <w:right w:val="none" w:sz="0" w:space="0" w:color="auto"/>
          </w:divBdr>
        </w:div>
        <w:div w:id="1395271905">
          <w:marLeft w:val="640"/>
          <w:marRight w:val="0"/>
          <w:marTop w:val="0"/>
          <w:marBottom w:val="0"/>
          <w:divBdr>
            <w:top w:val="none" w:sz="0" w:space="0" w:color="auto"/>
            <w:left w:val="none" w:sz="0" w:space="0" w:color="auto"/>
            <w:bottom w:val="none" w:sz="0" w:space="0" w:color="auto"/>
            <w:right w:val="none" w:sz="0" w:space="0" w:color="auto"/>
          </w:divBdr>
        </w:div>
        <w:div w:id="1580404434">
          <w:marLeft w:val="640"/>
          <w:marRight w:val="0"/>
          <w:marTop w:val="0"/>
          <w:marBottom w:val="0"/>
          <w:divBdr>
            <w:top w:val="none" w:sz="0" w:space="0" w:color="auto"/>
            <w:left w:val="none" w:sz="0" w:space="0" w:color="auto"/>
            <w:bottom w:val="none" w:sz="0" w:space="0" w:color="auto"/>
            <w:right w:val="none" w:sz="0" w:space="0" w:color="auto"/>
          </w:divBdr>
        </w:div>
        <w:div w:id="1837376076">
          <w:marLeft w:val="640"/>
          <w:marRight w:val="0"/>
          <w:marTop w:val="0"/>
          <w:marBottom w:val="0"/>
          <w:divBdr>
            <w:top w:val="none" w:sz="0" w:space="0" w:color="auto"/>
            <w:left w:val="none" w:sz="0" w:space="0" w:color="auto"/>
            <w:bottom w:val="none" w:sz="0" w:space="0" w:color="auto"/>
            <w:right w:val="none" w:sz="0" w:space="0" w:color="auto"/>
          </w:divBdr>
        </w:div>
        <w:div w:id="2096394317">
          <w:marLeft w:val="640"/>
          <w:marRight w:val="0"/>
          <w:marTop w:val="0"/>
          <w:marBottom w:val="0"/>
          <w:divBdr>
            <w:top w:val="none" w:sz="0" w:space="0" w:color="auto"/>
            <w:left w:val="none" w:sz="0" w:space="0" w:color="auto"/>
            <w:bottom w:val="none" w:sz="0" w:space="0" w:color="auto"/>
            <w:right w:val="none" w:sz="0" w:space="0" w:color="auto"/>
          </w:divBdr>
        </w:div>
      </w:divsChild>
    </w:div>
    <w:div w:id="1313411039">
      <w:bodyDiv w:val="1"/>
      <w:marLeft w:val="0"/>
      <w:marRight w:val="0"/>
      <w:marTop w:val="0"/>
      <w:marBottom w:val="0"/>
      <w:divBdr>
        <w:top w:val="none" w:sz="0" w:space="0" w:color="auto"/>
        <w:left w:val="none" w:sz="0" w:space="0" w:color="auto"/>
        <w:bottom w:val="none" w:sz="0" w:space="0" w:color="auto"/>
        <w:right w:val="none" w:sz="0" w:space="0" w:color="auto"/>
      </w:divBdr>
    </w:div>
    <w:div w:id="1403940782">
      <w:bodyDiv w:val="1"/>
      <w:marLeft w:val="0"/>
      <w:marRight w:val="0"/>
      <w:marTop w:val="0"/>
      <w:marBottom w:val="0"/>
      <w:divBdr>
        <w:top w:val="none" w:sz="0" w:space="0" w:color="auto"/>
        <w:left w:val="none" w:sz="0" w:space="0" w:color="auto"/>
        <w:bottom w:val="none" w:sz="0" w:space="0" w:color="auto"/>
        <w:right w:val="none" w:sz="0" w:space="0" w:color="auto"/>
      </w:divBdr>
    </w:div>
    <w:div w:id="1405451208">
      <w:bodyDiv w:val="1"/>
      <w:marLeft w:val="0"/>
      <w:marRight w:val="0"/>
      <w:marTop w:val="0"/>
      <w:marBottom w:val="0"/>
      <w:divBdr>
        <w:top w:val="none" w:sz="0" w:space="0" w:color="auto"/>
        <w:left w:val="none" w:sz="0" w:space="0" w:color="auto"/>
        <w:bottom w:val="none" w:sz="0" w:space="0" w:color="auto"/>
        <w:right w:val="none" w:sz="0" w:space="0" w:color="auto"/>
      </w:divBdr>
    </w:div>
    <w:div w:id="1425105462">
      <w:bodyDiv w:val="1"/>
      <w:marLeft w:val="0"/>
      <w:marRight w:val="0"/>
      <w:marTop w:val="0"/>
      <w:marBottom w:val="0"/>
      <w:divBdr>
        <w:top w:val="none" w:sz="0" w:space="0" w:color="auto"/>
        <w:left w:val="none" w:sz="0" w:space="0" w:color="auto"/>
        <w:bottom w:val="none" w:sz="0" w:space="0" w:color="auto"/>
        <w:right w:val="none" w:sz="0" w:space="0" w:color="auto"/>
      </w:divBdr>
    </w:div>
    <w:div w:id="1430275743">
      <w:bodyDiv w:val="1"/>
      <w:marLeft w:val="0"/>
      <w:marRight w:val="0"/>
      <w:marTop w:val="0"/>
      <w:marBottom w:val="0"/>
      <w:divBdr>
        <w:top w:val="none" w:sz="0" w:space="0" w:color="auto"/>
        <w:left w:val="none" w:sz="0" w:space="0" w:color="auto"/>
        <w:bottom w:val="none" w:sz="0" w:space="0" w:color="auto"/>
        <w:right w:val="none" w:sz="0" w:space="0" w:color="auto"/>
      </w:divBdr>
    </w:div>
    <w:div w:id="1525286999">
      <w:bodyDiv w:val="1"/>
      <w:marLeft w:val="0"/>
      <w:marRight w:val="0"/>
      <w:marTop w:val="0"/>
      <w:marBottom w:val="0"/>
      <w:divBdr>
        <w:top w:val="none" w:sz="0" w:space="0" w:color="auto"/>
        <w:left w:val="none" w:sz="0" w:space="0" w:color="auto"/>
        <w:bottom w:val="none" w:sz="0" w:space="0" w:color="auto"/>
        <w:right w:val="none" w:sz="0" w:space="0" w:color="auto"/>
      </w:divBdr>
    </w:div>
    <w:div w:id="1525941675">
      <w:bodyDiv w:val="1"/>
      <w:marLeft w:val="0"/>
      <w:marRight w:val="0"/>
      <w:marTop w:val="0"/>
      <w:marBottom w:val="0"/>
      <w:divBdr>
        <w:top w:val="none" w:sz="0" w:space="0" w:color="auto"/>
        <w:left w:val="none" w:sz="0" w:space="0" w:color="auto"/>
        <w:bottom w:val="none" w:sz="0" w:space="0" w:color="auto"/>
        <w:right w:val="none" w:sz="0" w:space="0" w:color="auto"/>
      </w:divBdr>
    </w:div>
    <w:div w:id="1552113538">
      <w:bodyDiv w:val="1"/>
      <w:marLeft w:val="0"/>
      <w:marRight w:val="0"/>
      <w:marTop w:val="0"/>
      <w:marBottom w:val="0"/>
      <w:divBdr>
        <w:top w:val="none" w:sz="0" w:space="0" w:color="auto"/>
        <w:left w:val="none" w:sz="0" w:space="0" w:color="auto"/>
        <w:bottom w:val="none" w:sz="0" w:space="0" w:color="auto"/>
        <w:right w:val="none" w:sz="0" w:space="0" w:color="auto"/>
      </w:divBdr>
    </w:div>
    <w:div w:id="1553031049">
      <w:bodyDiv w:val="1"/>
      <w:marLeft w:val="0"/>
      <w:marRight w:val="0"/>
      <w:marTop w:val="0"/>
      <w:marBottom w:val="0"/>
      <w:divBdr>
        <w:top w:val="none" w:sz="0" w:space="0" w:color="auto"/>
        <w:left w:val="none" w:sz="0" w:space="0" w:color="auto"/>
        <w:bottom w:val="none" w:sz="0" w:space="0" w:color="auto"/>
        <w:right w:val="none" w:sz="0" w:space="0" w:color="auto"/>
      </w:divBdr>
    </w:div>
    <w:div w:id="1602958636">
      <w:bodyDiv w:val="1"/>
      <w:marLeft w:val="0"/>
      <w:marRight w:val="0"/>
      <w:marTop w:val="0"/>
      <w:marBottom w:val="0"/>
      <w:divBdr>
        <w:top w:val="none" w:sz="0" w:space="0" w:color="auto"/>
        <w:left w:val="none" w:sz="0" w:space="0" w:color="auto"/>
        <w:bottom w:val="none" w:sz="0" w:space="0" w:color="auto"/>
        <w:right w:val="none" w:sz="0" w:space="0" w:color="auto"/>
      </w:divBdr>
    </w:div>
    <w:div w:id="1637563698">
      <w:bodyDiv w:val="1"/>
      <w:marLeft w:val="0"/>
      <w:marRight w:val="0"/>
      <w:marTop w:val="0"/>
      <w:marBottom w:val="0"/>
      <w:divBdr>
        <w:top w:val="none" w:sz="0" w:space="0" w:color="auto"/>
        <w:left w:val="none" w:sz="0" w:space="0" w:color="auto"/>
        <w:bottom w:val="none" w:sz="0" w:space="0" w:color="auto"/>
        <w:right w:val="none" w:sz="0" w:space="0" w:color="auto"/>
      </w:divBdr>
      <w:divsChild>
        <w:div w:id="9723351">
          <w:marLeft w:val="640"/>
          <w:marRight w:val="0"/>
          <w:marTop w:val="0"/>
          <w:marBottom w:val="0"/>
          <w:divBdr>
            <w:top w:val="none" w:sz="0" w:space="0" w:color="auto"/>
            <w:left w:val="none" w:sz="0" w:space="0" w:color="auto"/>
            <w:bottom w:val="none" w:sz="0" w:space="0" w:color="auto"/>
            <w:right w:val="none" w:sz="0" w:space="0" w:color="auto"/>
          </w:divBdr>
        </w:div>
        <w:div w:id="141653459">
          <w:marLeft w:val="640"/>
          <w:marRight w:val="0"/>
          <w:marTop w:val="0"/>
          <w:marBottom w:val="0"/>
          <w:divBdr>
            <w:top w:val="none" w:sz="0" w:space="0" w:color="auto"/>
            <w:left w:val="none" w:sz="0" w:space="0" w:color="auto"/>
            <w:bottom w:val="none" w:sz="0" w:space="0" w:color="auto"/>
            <w:right w:val="none" w:sz="0" w:space="0" w:color="auto"/>
          </w:divBdr>
        </w:div>
        <w:div w:id="293756317">
          <w:marLeft w:val="640"/>
          <w:marRight w:val="0"/>
          <w:marTop w:val="0"/>
          <w:marBottom w:val="0"/>
          <w:divBdr>
            <w:top w:val="none" w:sz="0" w:space="0" w:color="auto"/>
            <w:left w:val="none" w:sz="0" w:space="0" w:color="auto"/>
            <w:bottom w:val="none" w:sz="0" w:space="0" w:color="auto"/>
            <w:right w:val="none" w:sz="0" w:space="0" w:color="auto"/>
          </w:divBdr>
        </w:div>
        <w:div w:id="337657728">
          <w:marLeft w:val="640"/>
          <w:marRight w:val="0"/>
          <w:marTop w:val="0"/>
          <w:marBottom w:val="0"/>
          <w:divBdr>
            <w:top w:val="none" w:sz="0" w:space="0" w:color="auto"/>
            <w:left w:val="none" w:sz="0" w:space="0" w:color="auto"/>
            <w:bottom w:val="none" w:sz="0" w:space="0" w:color="auto"/>
            <w:right w:val="none" w:sz="0" w:space="0" w:color="auto"/>
          </w:divBdr>
        </w:div>
        <w:div w:id="577979502">
          <w:marLeft w:val="640"/>
          <w:marRight w:val="0"/>
          <w:marTop w:val="0"/>
          <w:marBottom w:val="0"/>
          <w:divBdr>
            <w:top w:val="none" w:sz="0" w:space="0" w:color="auto"/>
            <w:left w:val="none" w:sz="0" w:space="0" w:color="auto"/>
            <w:bottom w:val="none" w:sz="0" w:space="0" w:color="auto"/>
            <w:right w:val="none" w:sz="0" w:space="0" w:color="auto"/>
          </w:divBdr>
        </w:div>
        <w:div w:id="617611769">
          <w:marLeft w:val="640"/>
          <w:marRight w:val="0"/>
          <w:marTop w:val="0"/>
          <w:marBottom w:val="0"/>
          <w:divBdr>
            <w:top w:val="none" w:sz="0" w:space="0" w:color="auto"/>
            <w:left w:val="none" w:sz="0" w:space="0" w:color="auto"/>
            <w:bottom w:val="none" w:sz="0" w:space="0" w:color="auto"/>
            <w:right w:val="none" w:sz="0" w:space="0" w:color="auto"/>
          </w:divBdr>
        </w:div>
        <w:div w:id="619452410">
          <w:marLeft w:val="640"/>
          <w:marRight w:val="0"/>
          <w:marTop w:val="0"/>
          <w:marBottom w:val="0"/>
          <w:divBdr>
            <w:top w:val="none" w:sz="0" w:space="0" w:color="auto"/>
            <w:left w:val="none" w:sz="0" w:space="0" w:color="auto"/>
            <w:bottom w:val="none" w:sz="0" w:space="0" w:color="auto"/>
            <w:right w:val="none" w:sz="0" w:space="0" w:color="auto"/>
          </w:divBdr>
        </w:div>
        <w:div w:id="663897599">
          <w:marLeft w:val="640"/>
          <w:marRight w:val="0"/>
          <w:marTop w:val="0"/>
          <w:marBottom w:val="0"/>
          <w:divBdr>
            <w:top w:val="none" w:sz="0" w:space="0" w:color="auto"/>
            <w:left w:val="none" w:sz="0" w:space="0" w:color="auto"/>
            <w:bottom w:val="none" w:sz="0" w:space="0" w:color="auto"/>
            <w:right w:val="none" w:sz="0" w:space="0" w:color="auto"/>
          </w:divBdr>
        </w:div>
        <w:div w:id="1164082745">
          <w:marLeft w:val="640"/>
          <w:marRight w:val="0"/>
          <w:marTop w:val="0"/>
          <w:marBottom w:val="0"/>
          <w:divBdr>
            <w:top w:val="none" w:sz="0" w:space="0" w:color="auto"/>
            <w:left w:val="none" w:sz="0" w:space="0" w:color="auto"/>
            <w:bottom w:val="none" w:sz="0" w:space="0" w:color="auto"/>
            <w:right w:val="none" w:sz="0" w:space="0" w:color="auto"/>
          </w:divBdr>
        </w:div>
        <w:div w:id="1194459823">
          <w:marLeft w:val="640"/>
          <w:marRight w:val="0"/>
          <w:marTop w:val="0"/>
          <w:marBottom w:val="0"/>
          <w:divBdr>
            <w:top w:val="none" w:sz="0" w:space="0" w:color="auto"/>
            <w:left w:val="none" w:sz="0" w:space="0" w:color="auto"/>
            <w:bottom w:val="none" w:sz="0" w:space="0" w:color="auto"/>
            <w:right w:val="none" w:sz="0" w:space="0" w:color="auto"/>
          </w:divBdr>
        </w:div>
        <w:div w:id="1232159821">
          <w:marLeft w:val="640"/>
          <w:marRight w:val="0"/>
          <w:marTop w:val="0"/>
          <w:marBottom w:val="0"/>
          <w:divBdr>
            <w:top w:val="none" w:sz="0" w:space="0" w:color="auto"/>
            <w:left w:val="none" w:sz="0" w:space="0" w:color="auto"/>
            <w:bottom w:val="none" w:sz="0" w:space="0" w:color="auto"/>
            <w:right w:val="none" w:sz="0" w:space="0" w:color="auto"/>
          </w:divBdr>
        </w:div>
        <w:div w:id="1420756960">
          <w:marLeft w:val="640"/>
          <w:marRight w:val="0"/>
          <w:marTop w:val="0"/>
          <w:marBottom w:val="0"/>
          <w:divBdr>
            <w:top w:val="none" w:sz="0" w:space="0" w:color="auto"/>
            <w:left w:val="none" w:sz="0" w:space="0" w:color="auto"/>
            <w:bottom w:val="none" w:sz="0" w:space="0" w:color="auto"/>
            <w:right w:val="none" w:sz="0" w:space="0" w:color="auto"/>
          </w:divBdr>
        </w:div>
        <w:div w:id="1451850933">
          <w:marLeft w:val="640"/>
          <w:marRight w:val="0"/>
          <w:marTop w:val="0"/>
          <w:marBottom w:val="0"/>
          <w:divBdr>
            <w:top w:val="none" w:sz="0" w:space="0" w:color="auto"/>
            <w:left w:val="none" w:sz="0" w:space="0" w:color="auto"/>
            <w:bottom w:val="none" w:sz="0" w:space="0" w:color="auto"/>
            <w:right w:val="none" w:sz="0" w:space="0" w:color="auto"/>
          </w:divBdr>
        </w:div>
        <w:div w:id="1583559775">
          <w:marLeft w:val="640"/>
          <w:marRight w:val="0"/>
          <w:marTop w:val="0"/>
          <w:marBottom w:val="0"/>
          <w:divBdr>
            <w:top w:val="none" w:sz="0" w:space="0" w:color="auto"/>
            <w:left w:val="none" w:sz="0" w:space="0" w:color="auto"/>
            <w:bottom w:val="none" w:sz="0" w:space="0" w:color="auto"/>
            <w:right w:val="none" w:sz="0" w:space="0" w:color="auto"/>
          </w:divBdr>
        </w:div>
        <w:div w:id="1928272532">
          <w:marLeft w:val="640"/>
          <w:marRight w:val="0"/>
          <w:marTop w:val="0"/>
          <w:marBottom w:val="0"/>
          <w:divBdr>
            <w:top w:val="none" w:sz="0" w:space="0" w:color="auto"/>
            <w:left w:val="none" w:sz="0" w:space="0" w:color="auto"/>
            <w:bottom w:val="none" w:sz="0" w:space="0" w:color="auto"/>
            <w:right w:val="none" w:sz="0" w:space="0" w:color="auto"/>
          </w:divBdr>
        </w:div>
        <w:div w:id="2007901189">
          <w:marLeft w:val="640"/>
          <w:marRight w:val="0"/>
          <w:marTop w:val="0"/>
          <w:marBottom w:val="0"/>
          <w:divBdr>
            <w:top w:val="none" w:sz="0" w:space="0" w:color="auto"/>
            <w:left w:val="none" w:sz="0" w:space="0" w:color="auto"/>
            <w:bottom w:val="none" w:sz="0" w:space="0" w:color="auto"/>
            <w:right w:val="none" w:sz="0" w:space="0" w:color="auto"/>
          </w:divBdr>
        </w:div>
        <w:div w:id="2067219678">
          <w:marLeft w:val="640"/>
          <w:marRight w:val="0"/>
          <w:marTop w:val="0"/>
          <w:marBottom w:val="0"/>
          <w:divBdr>
            <w:top w:val="none" w:sz="0" w:space="0" w:color="auto"/>
            <w:left w:val="none" w:sz="0" w:space="0" w:color="auto"/>
            <w:bottom w:val="none" w:sz="0" w:space="0" w:color="auto"/>
            <w:right w:val="none" w:sz="0" w:space="0" w:color="auto"/>
          </w:divBdr>
        </w:div>
      </w:divsChild>
    </w:div>
    <w:div w:id="1666932930">
      <w:bodyDiv w:val="1"/>
      <w:marLeft w:val="0"/>
      <w:marRight w:val="0"/>
      <w:marTop w:val="0"/>
      <w:marBottom w:val="0"/>
      <w:divBdr>
        <w:top w:val="none" w:sz="0" w:space="0" w:color="auto"/>
        <w:left w:val="none" w:sz="0" w:space="0" w:color="auto"/>
        <w:bottom w:val="none" w:sz="0" w:space="0" w:color="auto"/>
        <w:right w:val="none" w:sz="0" w:space="0" w:color="auto"/>
      </w:divBdr>
    </w:div>
    <w:div w:id="1692491096">
      <w:bodyDiv w:val="1"/>
      <w:marLeft w:val="0"/>
      <w:marRight w:val="0"/>
      <w:marTop w:val="0"/>
      <w:marBottom w:val="0"/>
      <w:divBdr>
        <w:top w:val="none" w:sz="0" w:space="0" w:color="auto"/>
        <w:left w:val="none" w:sz="0" w:space="0" w:color="auto"/>
        <w:bottom w:val="none" w:sz="0" w:space="0" w:color="auto"/>
        <w:right w:val="none" w:sz="0" w:space="0" w:color="auto"/>
      </w:divBdr>
    </w:div>
    <w:div w:id="1703627738">
      <w:bodyDiv w:val="1"/>
      <w:marLeft w:val="0"/>
      <w:marRight w:val="0"/>
      <w:marTop w:val="0"/>
      <w:marBottom w:val="0"/>
      <w:divBdr>
        <w:top w:val="none" w:sz="0" w:space="0" w:color="auto"/>
        <w:left w:val="none" w:sz="0" w:space="0" w:color="auto"/>
        <w:bottom w:val="none" w:sz="0" w:space="0" w:color="auto"/>
        <w:right w:val="none" w:sz="0" w:space="0" w:color="auto"/>
      </w:divBdr>
    </w:div>
    <w:div w:id="1754425167">
      <w:bodyDiv w:val="1"/>
      <w:marLeft w:val="0"/>
      <w:marRight w:val="0"/>
      <w:marTop w:val="0"/>
      <w:marBottom w:val="0"/>
      <w:divBdr>
        <w:top w:val="none" w:sz="0" w:space="0" w:color="auto"/>
        <w:left w:val="none" w:sz="0" w:space="0" w:color="auto"/>
        <w:bottom w:val="none" w:sz="0" w:space="0" w:color="auto"/>
        <w:right w:val="none" w:sz="0" w:space="0" w:color="auto"/>
      </w:divBdr>
    </w:div>
    <w:div w:id="1755086501">
      <w:bodyDiv w:val="1"/>
      <w:marLeft w:val="0"/>
      <w:marRight w:val="0"/>
      <w:marTop w:val="0"/>
      <w:marBottom w:val="0"/>
      <w:divBdr>
        <w:top w:val="none" w:sz="0" w:space="0" w:color="auto"/>
        <w:left w:val="none" w:sz="0" w:space="0" w:color="auto"/>
        <w:bottom w:val="none" w:sz="0" w:space="0" w:color="auto"/>
        <w:right w:val="none" w:sz="0" w:space="0" w:color="auto"/>
      </w:divBdr>
    </w:div>
    <w:div w:id="1774861015">
      <w:bodyDiv w:val="1"/>
      <w:marLeft w:val="0"/>
      <w:marRight w:val="0"/>
      <w:marTop w:val="0"/>
      <w:marBottom w:val="0"/>
      <w:divBdr>
        <w:top w:val="none" w:sz="0" w:space="0" w:color="auto"/>
        <w:left w:val="none" w:sz="0" w:space="0" w:color="auto"/>
        <w:bottom w:val="none" w:sz="0" w:space="0" w:color="auto"/>
        <w:right w:val="none" w:sz="0" w:space="0" w:color="auto"/>
      </w:divBdr>
    </w:div>
    <w:div w:id="1809322060">
      <w:bodyDiv w:val="1"/>
      <w:marLeft w:val="0"/>
      <w:marRight w:val="0"/>
      <w:marTop w:val="0"/>
      <w:marBottom w:val="0"/>
      <w:divBdr>
        <w:top w:val="none" w:sz="0" w:space="0" w:color="auto"/>
        <w:left w:val="none" w:sz="0" w:space="0" w:color="auto"/>
        <w:bottom w:val="none" w:sz="0" w:space="0" w:color="auto"/>
        <w:right w:val="none" w:sz="0" w:space="0" w:color="auto"/>
      </w:divBdr>
    </w:div>
    <w:div w:id="1851214334">
      <w:bodyDiv w:val="1"/>
      <w:marLeft w:val="0"/>
      <w:marRight w:val="0"/>
      <w:marTop w:val="0"/>
      <w:marBottom w:val="0"/>
      <w:divBdr>
        <w:top w:val="none" w:sz="0" w:space="0" w:color="auto"/>
        <w:left w:val="none" w:sz="0" w:space="0" w:color="auto"/>
        <w:bottom w:val="none" w:sz="0" w:space="0" w:color="auto"/>
        <w:right w:val="none" w:sz="0" w:space="0" w:color="auto"/>
      </w:divBdr>
    </w:div>
    <w:div w:id="1865945417">
      <w:bodyDiv w:val="1"/>
      <w:marLeft w:val="0"/>
      <w:marRight w:val="0"/>
      <w:marTop w:val="0"/>
      <w:marBottom w:val="0"/>
      <w:divBdr>
        <w:top w:val="none" w:sz="0" w:space="0" w:color="auto"/>
        <w:left w:val="none" w:sz="0" w:space="0" w:color="auto"/>
        <w:bottom w:val="none" w:sz="0" w:space="0" w:color="auto"/>
        <w:right w:val="none" w:sz="0" w:space="0" w:color="auto"/>
      </w:divBdr>
    </w:div>
    <w:div w:id="1934580861">
      <w:bodyDiv w:val="1"/>
      <w:marLeft w:val="0"/>
      <w:marRight w:val="0"/>
      <w:marTop w:val="0"/>
      <w:marBottom w:val="0"/>
      <w:divBdr>
        <w:top w:val="none" w:sz="0" w:space="0" w:color="auto"/>
        <w:left w:val="none" w:sz="0" w:space="0" w:color="auto"/>
        <w:bottom w:val="none" w:sz="0" w:space="0" w:color="auto"/>
        <w:right w:val="none" w:sz="0" w:space="0" w:color="auto"/>
      </w:divBdr>
    </w:div>
    <w:div w:id="1934585807">
      <w:bodyDiv w:val="1"/>
      <w:marLeft w:val="0"/>
      <w:marRight w:val="0"/>
      <w:marTop w:val="0"/>
      <w:marBottom w:val="0"/>
      <w:divBdr>
        <w:top w:val="none" w:sz="0" w:space="0" w:color="auto"/>
        <w:left w:val="none" w:sz="0" w:space="0" w:color="auto"/>
        <w:bottom w:val="none" w:sz="0" w:space="0" w:color="auto"/>
        <w:right w:val="none" w:sz="0" w:space="0" w:color="auto"/>
      </w:divBdr>
    </w:div>
    <w:div w:id="1943417165">
      <w:bodyDiv w:val="1"/>
      <w:marLeft w:val="0"/>
      <w:marRight w:val="0"/>
      <w:marTop w:val="0"/>
      <w:marBottom w:val="0"/>
      <w:divBdr>
        <w:top w:val="none" w:sz="0" w:space="0" w:color="auto"/>
        <w:left w:val="none" w:sz="0" w:space="0" w:color="auto"/>
        <w:bottom w:val="none" w:sz="0" w:space="0" w:color="auto"/>
        <w:right w:val="none" w:sz="0" w:space="0" w:color="auto"/>
      </w:divBdr>
    </w:div>
    <w:div w:id="1963417038">
      <w:bodyDiv w:val="1"/>
      <w:marLeft w:val="0"/>
      <w:marRight w:val="0"/>
      <w:marTop w:val="0"/>
      <w:marBottom w:val="0"/>
      <w:divBdr>
        <w:top w:val="none" w:sz="0" w:space="0" w:color="auto"/>
        <w:left w:val="none" w:sz="0" w:space="0" w:color="auto"/>
        <w:bottom w:val="none" w:sz="0" w:space="0" w:color="auto"/>
        <w:right w:val="none" w:sz="0" w:space="0" w:color="auto"/>
      </w:divBdr>
    </w:div>
    <w:div w:id="1982805798">
      <w:bodyDiv w:val="1"/>
      <w:marLeft w:val="0"/>
      <w:marRight w:val="0"/>
      <w:marTop w:val="0"/>
      <w:marBottom w:val="0"/>
      <w:divBdr>
        <w:top w:val="none" w:sz="0" w:space="0" w:color="auto"/>
        <w:left w:val="none" w:sz="0" w:space="0" w:color="auto"/>
        <w:bottom w:val="none" w:sz="0" w:space="0" w:color="auto"/>
        <w:right w:val="none" w:sz="0" w:space="0" w:color="auto"/>
      </w:divBdr>
      <w:divsChild>
        <w:div w:id="39982756">
          <w:marLeft w:val="640"/>
          <w:marRight w:val="0"/>
          <w:marTop w:val="0"/>
          <w:marBottom w:val="0"/>
          <w:divBdr>
            <w:top w:val="none" w:sz="0" w:space="0" w:color="auto"/>
            <w:left w:val="none" w:sz="0" w:space="0" w:color="auto"/>
            <w:bottom w:val="none" w:sz="0" w:space="0" w:color="auto"/>
            <w:right w:val="none" w:sz="0" w:space="0" w:color="auto"/>
          </w:divBdr>
        </w:div>
        <w:div w:id="45183913">
          <w:marLeft w:val="640"/>
          <w:marRight w:val="0"/>
          <w:marTop w:val="0"/>
          <w:marBottom w:val="0"/>
          <w:divBdr>
            <w:top w:val="none" w:sz="0" w:space="0" w:color="auto"/>
            <w:left w:val="none" w:sz="0" w:space="0" w:color="auto"/>
            <w:bottom w:val="none" w:sz="0" w:space="0" w:color="auto"/>
            <w:right w:val="none" w:sz="0" w:space="0" w:color="auto"/>
          </w:divBdr>
        </w:div>
        <w:div w:id="186333280">
          <w:marLeft w:val="640"/>
          <w:marRight w:val="0"/>
          <w:marTop w:val="0"/>
          <w:marBottom w:val="0"/>
          <w:divBdr>
            <w:top w:val="none" w:sz="0" w:space="0" w:color="auto"/>
            <w:left w:val="none" w:sz="0" w:space="0" w:color="auto"/>
            <w:bottom w:val="none" w:sz="0" w:space="0" w:color="auto"/>
            <w:right w:val="none" w:sz="0" w:space="0" w:color="auto"/>
          </w:divBdr>
        </w:div>
        <w:div w:id="269245036">
          <w:marLeft w:val="640"/>
          <w:marRight w:val="0"/>
          <w:marTop w:val="0"/>
          <w:marBottom w:val="0"/>
          <w:divBdr>
            <w:top w:val="none" w:sz="0" w:space="0" w:color="auto"/>
            <w:left w:val="none" w:sz="0" w:space="0" w:color="auto"/>
            <w:bottom w:val="none" w:sz="0" w:space="0" w:color="auto"/>
            <w:right w:val="none" w:sz="0" w:space="0" w:color="auto"/>
          </w:divBdr>
        </w:div>
        <w:div w:id="378165555">
          <w:marLeft w:val="640"/>
          <w:marRight w:val="0"/>
          <w:marTop w:val="0"/>
          <w:marBottom w:val="0"/>
          <w:divBdr>
            <w:top w:val="none" w:sz="0" w:space="0" w:color="auto"/>
            <w:left w:val="none" w:sz="0" w:space="0" w:color="auto"/>
            <w:bottom w:val="none" w:sz="0" w:space="0" w:color="auto"/>
            <w:right w:val="none" w:sz="0" w:space="0" w:color="auto"/>
          </w:divBdr>
        </w:div>
        <w:div w:id="413816007">
          <w:marLeft w:val="640"/>
          <w:marRight w:val="0"/>
          <w:marTop w:val="0"/>
          <w:marBottom w:val="0"/>
          <w:divBdr>
            <w:top w:val="none" w:sz="0" w:space="0" w:color="auto"/>
            <w:left w:val="none" w:sz="0" w:space="0" w:color="auto"/>
            <w:bottom w:val="none" w:sz="0" w:space="0" w:color="auto"/>
            <w:right w:val="none" w:sz="0" w:space="0" w:color="auto"/>
          </w:divBdr>
        </w:div>
        <w:div w:id="463694470">
          <w:marLeft w:val="640"/>
          <w:marRight w:val="0"/>
          <w:marTop w:val="0"/>
          <w:marBottom w:val="0"/>
          <w:divBdr>
            <w:top w:val="none" w:sz="0" w:space="0" w:color="auto"/>
            <w:left w:val="none" w:sz="0" w:space="0" w:color="auto"/>
            <w:bottom w:val="none" w:sz="0" w:space="0" w:color="auto"/>
            <w:right w:val="none" w:sz="0" w:space="0" w:color="auto"/>
          </w:divBdr>
        </w:div>
        <w:div w:id="677465718">
          <w:marLeft w:val="640"/>
          <w:marRight w:val="0"/>
          <w:marTop w:val="0"/>
          <w:marBottom w:val="0"/>
          <w:divBdr>
            <w:top w:val="none" w:sz="0" w:space="0" w:color="auto"/>
            <w:left w:val="none" w:sz="0" w:space="0" w:color="auto"/>
            <w:bottom w:val="none" w:sz="0" w:space="0" w:color="auto"/>
            <w:right w:val="none" w:sz="0" w:space="0" w:color="auto"/>
          </w:divBdr>
        </w:div>
        <w:div w:id="854657019">
          <w:marLeft w:val="640"/>
          <w:marRight w:val="0"/>
          <w:marTop w:val="0"/>
          <w:marBottom w:val="0"/>
          <w:divBdr>
            <w:top w:val="none" w:sz="0" w:space="0" w:color="auto"/>
            <w:left w:val="none" w:sz="0" w:space="0" w:color="auto"/>
            <w:bottom w:val="none" w:sz="0" w:space="0" w:color="auto"/>
            <w:right w:val="none" w:sz="0" w:space="0" w:color="auto"/>
          </w:divBdr>
        </w:div>
        <w:div w:id="1409884748">
          <w:marLeft w:val="640"/>
          <w:marRight w:val="0"/>
          <w:marTop w:val="0"/>
          <w:marBottom w:val="0"/>
          <w:divBdr>
            <w:top w:val="none" w:sz="0" w:space="0" w:color="auto"/>
            <w:left w:val="none" w:sz="0" w:space="0" w:color="auto"/>
            <w:bottom w:val="none" w:sz="0" w:space="0" w:color="auto"/>
            <w:right w:val="none" w:sz="0" w:space="0" w:color="auto"/>
          </w:divBdr>
        </w:div>
        <w:div w:id="1555383917">
          <w:marLeft w:val="640"/>
          <w:marRight w:val="0"/>
          <w:marTop w:val="0"/>
          <w:marBottom w:val="0"/>
          <w:divBdr>
            <w:top w:val="none" w:sz="0" w:space="0" w:color="auto"/>
            <w:left w:val="none" w:sz="0" w:space="0" w:color="auto"/>
            <w:bottom w:val="none" w:sz="0" w:space="0" w:color="auto"/>
            <w:right w:val="none" w:sz="0" w:space="0" w:color="auto"/>
          </w:divBdr>
        </w:div>
        <w:div w:id="1641111980">
          <w:marLeft w:val="640"/>
          <w:marRight w:val="0"/>
          <w:marTop w:val="0"/>
          <w:marBottom w:val="0"/>
          <w:divBdr>
            <w:top w:val="none" w:sz="0" w:space="0" w:color="auto"/>
            <w:left w:val="none" w:sz="0" w:space="0" w:color="auto"/>
            <w:bottom w:val="none" w:sz="0" w:space="0" w:color="auto"/>
            <w:right w:val="none" w:sz="0" w:space="0" w:color="auto"/>
          </w:divBdr>
        </w:div>
        <w:div w:id="1850288236">
          <w:marLeft w:val="640"/>
          <w:marRight w:val="0"/>
          <w:marTop w:val="0"/>
          <w:marBottom w:val="0"/>
          <w:divBdr>
            <w:top w:val="none" w:sz="0" w:space="0" w:color="auto"/>
            <w:left w:val="none" w:sz="0" w:space="0" w:color="auto"/>
            <w:bottom w:val="none" w:sz="0" w:space="0" w:color="auto"/>
            <w:right w:val="none" w:sz="0" w:space="0" w:color="auto"/>
          </w:divBdr>
        </w:div>
        <w:div w:id="1851026620">
          <w:marLeft w:val="640"/>
          <w:marRight w:val="0"/>
          <w:marTop w:val="0"/>
          <w:marBottom w:val="0"/>
          <w:divBdr>
            <w:top w:val="none" w:sz="0" w:space="0" w:color="auto"/>
            <w:left w:val="none" w:sz="0" w:space="0" w:color="auto"/>
            <w:bottom w:val="none" w:sz="0" w:space="0" w:color="auto"/>
            <w:right w:val="none" w:sz="0" w:space="0" w:color="auto"/>
          </w:divBdr>
        </w:div>
        <w:div w:id="1883323516">
          <w:marLeft w:val="640"/>
          <w:marRight w:val="0"/>
          <w:marTop w:val="0"/>
          <w:marBottom w:val="0"/>
          <w:divBdr>
            <w:top w:val="none" w:sz="0" w:space="0" w:color="auto"/>
            <w:left w:val="none" w:sz="0" w:space="0" w:color="auto"/>
            <w:bottom w:val="none" w:sz="0" w:space="0" w:color="auto"/>
            <w:right w:val="none" w:sz="0" w:space="0" w:color="auto"/>
          </w:divBdr>
        </w:div>
        <w:div w:id="1893612285">
          <w:marLeft w:val="640"/>
          <w:marRight w:val="0"/>
          <w:marTop w:val="0"/>
          <w:marBottom w:val="0"/>
          <w:divBdr>
            <w:top w:val="none" w:sz="0" w:space="0" w:color="auto"/>
            <w:left w:val="none" w:sz="0" w:space="0" w:color="auto"/>
            <w:bottom w:val="none" w:sz="0" w:space="0" w:color="auto"/>
            <w:right w:val="none" w:sz="0" w:space="0" w:color="auto"/>
          </w:divBdr>
        </w:div>
        <w:div w:id="1974212168">
          <w:marLeft w:val="640"/>
          <w:marRight w:val="0"/>
          <w:marTop w:val="0"/>
          <w:marBottom w:val="0"/>
          <w:divBdr>
            <w:top w:val="none" w:sz="0" w:space="0" w:color="auto"/>
            <w:left w:val="none" w:sz="0" w:space="0" w:color="auto"/>
            <w:bottom w:val="none" w:sz="0" w:space="0" w:color="auto"/>
            <w:right w:val="none" w:sz="0" w:space="0" w:color="auto"/>
          </w:divBdr>
        </w:div>
      </w:divsChild>
    </w:div>
    <w:div w:id="2024942008">
      <w:bodyDiv w:val="1"/>
      <w:marLeft w:val="0"/>
      <w:marRight w:val="0"/>
      <w:marTop w:val="0"/>
      <w:marBottom w:val="0"/>
      <w:divBdr>
        <w:top w:val="none" w:sz="0" w:space="0" w:color="auto"/>
        <w:left w:val="none" w:sz="0" w:space="0" w:color="auto"/>
        <w:bottom w:val="none" w:sz="0" w:space="0" w:color="auto"/>
        <w:right w:val="none" w:sz="0" w:space="0" w:color="auto"/>
      </w:divBdr>
    </w:div>
    <w:div w:id="2047296427">
      <w:bodyDiv w:val="1"/>
      <w:marLeft w:val="0"/>
      <w:marRight w:val="0"/>
      <w:marTop w:val="0"/>
      <w:marBottom w:val="0"/>
      <w:divBdr>
        <w:top w:val="none" w:sz="0" w:space="0" w:color="auto"/>
        <w:left w:val="none" w:sz="0" w:space="0" w:color="auto"/>
        <w:bottom w:val="none" w:sz="0" w:space="0" w:color="auto"/>
        <w:right w:val="none" w:sz="0" w:space="0" w:color="auto"/>
      </w:divBdr>
    </w:div>
    <w:div w:id="2097164171">
      <w:bodyDiv w:val="1"/>
      <w:marLeft w:val="0"/>
      <w:marRight w:val="0"/>
      <w:marTop w:val="0"/>
      <w:marBottom w:val="0"/>
      <w:divBdr>
        <w:top w:val="none" w:sz="0" w:space="0" w:color="auto"/>
        <w:left w:val="none" w:sz="0" w:space="0" w:color="auto"/>
        <w:bottom w:val="none" w:sz="0" w:space="0" w:color="auto"/>
        <w:right w:val="none" w:sz="0" w:space="0" w:color="auto"/>
      </w:divBdr>
    </w:div>
    <w:div w:id="210973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tmp"/><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tmp"/><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tmp"/><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89B5020-08E3-44A2-9110-5E527E405AFB}"/>
      </w:docPartPr>
      <w:docPartBody>
        <w:p w:rsidR="006F4E32" w:rsidRDefault="006F4E32">
          <w:r w:rsidRPr="00005823">
            <w:rPr>
              <w:rStyle w:val="PlaceholderText"/>
            </w:rPr>
            <w:t>Click or tap here to enter text.</w:t>
          </w:r>
        </w:p>
      </w:docPartBody>
    </w:docPart>
    <w:docPart>
      <w:docPartPr>
        <w:name w:val="BDEDE7FA3B534749B4DDA4FC282C2352"/>
        <w:category>
          <w:name w:val="General"/>
          <w:gallery w:val="placeholder"/>
        </w:category>
        <w:types>
          <w:type w:val="bbPlcHdr"/>
        </w:types>
        <w:behaviors>
          <w:behavior w:val="content"/>
        </w:behaviors>
        <w:guid w:val="{E377CEF6-2CC5-4457-8642-446059C98EE4}"/>
      </w:docPartPr>
      <w:docPartBody>
        <w:p w:rsidR="00E1193B" w:rsidRDefault="00C7763F" w:rsidP="00C7763F">
          <w:pPr>
            <w:pStyle w:val="BDEDE7FA3B534749B4DDA4FC282C2352"/>
          </w:pPr>
          <w:r w:rsidRPr="0000582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E32"/>
    <w:rsid w:val="0007616B"/>
    <w:rsid w:val="000875DE"/>
    <w:rsid w:val="000E3328"/>
    <w:rsid w:val="001E52FB"/>
    <w:rsid w:val="001E761F"/>
    <w:rsid w:val="00252CBE"/>
    <w:rsid w:val="002E71C2"/>
    <w:rsid w:val="00396324"/>
    <w:rsid w:val="003A00C2"/>
    <w:rsid w:val="004F226D"/>
    <w:rsid w:val="00556A6A"/>
    <w:rsid w:val="006214EA"/>
    <w:rsid w:val="00654A8F"/>
    <w:rsid w:val="006F4E32"/>
    <w:rsid w:val="00716DEB"/>
    <w:rsid w:val="00781E5E"/>
    <w:rsid w:val="00814DF4"/>
    <w:rsid w:val="0083331A"/>
    <w:rsid w:val="0088727C"/>
    <w:rsid w:val="008A0B33"/>
    <w:rsid w:val="00924DFD"/>
    <w:rsid w:val="00953627"/>
    <w:rsid w:val="009557F1"/>
    <w:rsid w:val="009B2CAA"/>
    <w:rsid w:val="009D1889"/>
    <w:rsid w:val="00A25F7B"/>
    <w:rsid w:val="00A61651"/>
    <w:rsid w:val="00B71B76"/>
    <w:rsid w:val="00C37C76"/>
    <w:rsid w:val="00C7763F"/>
    <w:rsid w:val="00DA3F91"/>
    <w:rsid w:val="00E1193B"/>
    <w:rsid w:val="00EA5022"/>
    <w:rsid w:val="00F51719"/>
    <w:rsid w:val="00F96C0F"/>
    <w:rsid w:val="00FA29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763F"/>
    <w:rPr>
      <w:color w:val="666666"/>
    </w:rPr>
  </w:style>
  <w:style w:type="paragraph" w:customStyle="1" w:styleId="BDEDE7FA3B534749B4DDA4FC282C2352">
    <w:name w:val="BDEDE7FA3B534749B4DDA4FC282C2352"/>
    <w:rsid w:val="00C776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BB203C1-B74F-4B54-88F0-A5C2FFA4FD0A}">
  <we:reference id="wa104382081" version="1.55.1.0" store="en-US" storeType="OMEX"/>
  <we:alternateReferences>
    <we:reference id="wa104382081" version="1.55.1.0" store="WA104382081" storeType="OMEX"/>
  </we:alternateReferences>
  <we:properties>
    <we:property name="MENDELEY_CITATIONS" value="[{&quot;citationID&quot;:&quot;MENDELEY_CITATION_e622128a-d273-43e6-a15d-28e8003ae73f&quot;,&quot;properties&quot;:{&quot;noteIndex&quot;:0},&quot;isEdited&quot;:false,&quot;manualOverride&quot;:{&quot;isManuallyOverridden&quot;:false,&quot;citeprocText&quot;:&quot;(FHWA, 2023)&quot;,&quot;manualOverrideText&quot;:&quot;&quot;},&quot;citationTag&quot;:&quot;MENDELEY_CITATION_v3_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&quot;,&quot;citationItems&quot;:[{&quot;id&quot;:&quot;f7dd4f91-c907-3945-bc26-7766ec0f995f&quot;,&quot;itemData&quot;:{&quot;type&quot;:&quot;article-journal&quot;,&quot;id&quot;:&quot;f7dd4f91-c907-3945-bc26-7766ec0f995f&quot;,&quot;title&quot;:&quot;Manual on Uniform Traffic Control Devices for Streets and Highways 11th Edition&quot;,&quot;author&quot;:[{&quot;family&quot;:&quot;FHWA&quot;,&quot;given&quot;:&quot;&quot;,&quot;parse-names&quot;:false,&quot;dropping-particle&quot;:&quot;&quot;,&quot;non-dropping-particle&quot;:&quot;&quot;}],&quot;accessed&quot;:{&quot;date-parts&quot;:[[2024,9,23]]},&quot;issued&quot;:{&quot;date-parts&quot;:[[2023,12]]}},&quot;isTemporary&quot;:false}]},{&quot;citationID&quot;:&quot;MENDELEY_CITATION_d1158497-7c57-436f-846d-9e48314e0992&quot;,&quot;properties&quot;:{&quot;noteIndex&quot;:0},&quot;isEdited&quot;:false,&quot;manualOverride&quot;:{&quot;isManuallyOverridden&quot;:false,&quot;citeprocText&quot;:&quot;(Hang et al., 2018)&quot;,&quot;manualOverrideText&quot;:&quot;&quot;},&quot;citationTag&quot;:&quot;MENDELEY_CITATION_v3_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&quot;,&quot;citationItems&quot;:[{&quot;id&quot;:&quot;0839cf97-242d-30bb-8cd7-00770f213035&quot;,&quot;itemData&quot;:{&quot;type&quot;:&quot;article-journal&quot;,&quot;id&quot;:&quot;0839cf97-242d-30bb-8cd7-00770f213035&quot;,&quot;title&quot;:&quot;Exploring the effects of the location of the lane-end sign and traffic volume on multistage lane-changing behaviors in work zone areas: A driving simulator-based study&quot;,&quot;author&quot;:[{&quot;family&quot;:&quot;Hang&quot;,&quot;given&quot;:&quot;Junyu&quot;,&quot;parse-names&quot;:false,&quot;dropping-particle&quot;:&quot;&quot;,&quot;non-dropping-particle&quot;:&quot;&quot;},{&quot;family&quot;:&quot;Yan&quot;,&quot;given&quot;:&quot;Xuedong&quot;,&quot;parse-names&quot;:false,&quot;dropping-particle&quot;:&quot;&quot;,&quot;non-dropping-particle&quot;:&quot;&quot;},{&quot;family&quot;:&quot;Ma&quot;,&quot;given&quot;:&quot;Lu&quot;,&quot;parse-names&quot;:false,&quot;dropping-particle&quot;:&quot;&quot;,&quot;non-dropping-particle&quot;:&quot;&quot;},{&quot;family&quot;:&quot;Duan&quot;,&quot;given&quot;:&quot;Ke&quot;,&quot;parse-names&quot;:false,&quot;dropping-particle&quot;:&quot;&quot;,&quot;non-dropping-particle&quot;:&quot;&quot;},{&quot;family&quot;:&quot;Zhang&quot;,&quot;given&quot;:&quot;Yuting&quot;,&quot;parse-names&quot;:false,&quot;dropping-particle&quot;:&quot;&quot;,&quot;non-dropping-particle&quot;:&quot;&quot;}],&quot;container-title&quot;:&quot;Transportation Research Part F: Traffic Psychology and Behaviour&quot;,&quot;container-title-short&quot;:&quot;Transp Res Part F Traffic Psychol Behav&quot;,&quot;accessed&quot;:{&quot;date-parts&quot;:[[2024,9,23]]},&quot;DOI&quot;:&quot;10.1016/J.TRF.2018.07.024&quot;,&quot;ISSN&quot;:&quot;1369-8478&quot;,&quot;issued&quot;:{&quot;date-parts&quot;:[[2018,10,1]]},&quot;page&quot;:&quot;980-993&quot;,&quot;abstract&quot;:&quot;The lane-changing behavior in work zone areas has special features than a regular lane change as the former is usually compulsively motivated involving complicated cognitive processes with drivers’ perception of work-zone control devices. Toward this end, this study conducted a driving simulator-based experiment to understand the effects of lane-end sign distance and traffic volume on driving behaviors. A conceptual model was also proposed to partition the whole lane-changing process into three stages, i.e. the perception, preparation and action stages, reflecting different cognitive and manipulative activities of drivers. In addition to the lane-end sign distance and traffic volume, gender and profession of drivers were adopted as covariates. In this experiment, a complete combination of lane-end sign distance and traffic volume served as treatments. The results verify the impacts of those factors on driving behaviors in and across different stages. For example, the location of the lane-end sign had a profound influence on drivers’ perception of the imminent work-zone situation, but the influence continued to diminish in the following two stages. On the other hand, male or taxi drivers tended to act earlier than female or regular drivers respectively, for all the three stages. According to the analysis, several practical implications were also provided. In specific, the lane-end sign is recommended to be installed 500 m upstream to the lane dropping point of work zones. It is a pioneer study toward investigating multistage driving behaviors in work zone areas, which is expected to provide references and guidance for the design of traffic control devices and other driving simulator-based studies.&quot;,&quot;publisher&quot;:&quot;Pergamon&quot;,&quot;volume&quot;:&quot;58&quot;},&quot;isTemporary&quot;:false}]},{&quot;citationID&quot;:&quot;MENDELEY_CITATION_59021e23-0478-4ae1-af97-d85bd504fc5a&quot;,&quot;properties&quot;:{&quot;noteIndex&quot;:0},&quot;isEdited&quot;:false,&quot;manualOverride&quot;:{&quot;isManuallyOverridden&quot;:false,&quot;citeprocText&quot;:&quot;(Li &amp;#38; Bai, 2012)&quot;,&quot;manualOverrideText&quot;:&quot;&quot;},&quot;citationTag&quot;:&quot;MENDELEY_CITATION_v3_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&quot;,&quot;citationItems&quot;:[{&quot;id&quot;:&quot;714d6ee0-7e9c-39dd-be6f-59b585698115&quot;,&quot;itemData&quot;:{&quot;type&quot;:&quot;article-journal&quot;,&quot;id&quot;:&quot;714d6ee0-7e9c-39dd-be6f-59b585698115&quot;,&quot;title&quot;:&quot;Determining Optimal Deployment Location of Portable Changeable Message Sign Upstream of Work Zones&quot;,&quot;author&quot;:[{&quot;family&quot;:&quot;Li&quot;,&quot;given&quot;:&quot;Yue&quot;,&quot;parse-names&quot;:false,&quot;dropping-particle&quot;:&quot;&quot;,&quot;non-dropping-particle&quot;:&quot;&quot;},{&quot;family&quot;:&quot;Bai&quot;,&quot;given&quot;:&quot;Yong&quot;,&quot;parse-names&quot;:false,&quot;dropping-particle&quot;:&quot;&quot;,&quot;non-dropping-particle&quot;:&quot;&quot;}],&quot;accessed&quot;:{&quot;date-parts&quot;:[[2024,9,23]]},&quot;issued&quot;:{&quot;date-parts&quot;:[[2012]]},&quot;container-title-short&quot;:&quot;&quot;},&quot;isTemporary&quot;:false}]},{&quot;citationID&quot;:&quot;MENDELEY_CITATION_d0fb9adb-6694-4e0b-ac84-cd99205a07df&quot;,&quot;properties&quot;:{&quot;noteIndex&quot;:0},&quot;isEdited&quot;:false,&quot;manualOverride&quot;:{&quot;isManuallyOverridden&quot;:false,&quot;citeprocText&quot;:&quot;(Theiss et al., 2021)&quot;,&quot;manualOverrideText&quot;:&quot;&quot;},&quot;citationTag&quot;:&quot;MENDELEY_CITATION_v3_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&quot;,&quot;citationItems&quot;:[{&quot;id&quot;:&quot;5d5eecf1-3976-3bdf-b9b1-6237e71f5426&quot;,&quot;itemData&quot;:{&quot;type&quot;:&quot;article-journal&quot;,&quot;id&quot;:&quot;5d5eecf1-3976-3bdf-b9b1-6237e71f5426&quot;,&quot;title&quot;:&quot;STUDIES TO IMPROVE TEMPORARY GUIDE SIGNS IN WORK ZONES 5. Report Date 13. Type of Report and Period Covered Project performed in cooperation with the Texas Department of Transportation and the Federal Highway Administration. Project Title: Developing Guide Signing for Long Term Work Zones Unclassified&quot;,&quot;author&quot;:[{&quot;family&quot;:&quot;Theiss&quot;,&quot;given&quot;:&quot;Luann&quot;,&quot;parse-names&quot;:false,&quot;dropping-particle&quot;:&quot;&quot;,&quot;non-dropping-particle&quot;:&quot;&quot;},{&quot;family&quot;:&quot;Higgins&quot;,&quot;given&quot;:&quot;Laura&quot;,&quot;parse-names&quot;:false,&quot;dropping-particle&quot;:&quot;&quot;,&quot;non-dropping-particle&quot;:&quot;&quot;},{&quot;family&quot;:&quot;Ullman&quot;,&quot;given&quot;:&quot;Gerald L&quot;,&quot;parse-names&quot;:false,&quot;dropping-particle&quot;:&quot;&quot;,&quot;non-dropping-particle&quot;:&quot;&quot;}],&quot;accessed&quot;:{&quot;date-parts&quot;:[[2024,9,23]]},&quot;issued&quot;:{&quot;date-parts&quot;:[[2021]]},&quot;abstract&quot;:&quot;16. Abstract This report documents the efforts and results of a one-year research project aimed at improving temporary guide signs in long-term work zones. The researchers held discussions with Texas Department of Transportation personnel to gather information about their experiences with temporary guide signs in work zones. The researchers also performed positive guidance assessments at 21 long-term work zones in Texas. Based on these two research activities, specific issues were identified and prioritized. A human factors study was designed and administered to over 500 online participants. The goal of the study was to obtain driver feedback on practices related to the use of temporary lane guidance signs, strategies for exit lane drops, use of orange signs to provide guide sign information, and the location of the exit number on temporary guide signs. Based on the findings, the researchers developed guidelines and recommendations for improving temporary guide signs in long-term work zones.&quot;,&quot;container-title-short&quot;:&quot;&quot;},&quot;isTemporary&quot;:false}]},{&quot;citationID&quot;:&quot;MENDELEY_CITATION_d9263771-e708-4921-b901-985dad85cf8b&quot;,&quot;properties&quot;:{&quot;noteIndex&quot;:0},&quot;isEdited&quot;:false,&quot;manualOverride&quot;:{&quot;isManuallyOverridden&quot;:false,&quot;citeprocText&quot;:&quot;(Wisconsin DOT, 2009)&quot;,&quot;manualOverrideText&quot;:&quot;&quot;},&quot;citationTag&quot;:&quot;MENDELEY_CITATION_v3_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&quot;,&quot;citationItems&quot;:[{&quot;id&quot;:&quot;4c283214-bd7e-32ee-ac7c-c6a4f92572b6&quot;,&quot;itemData&quot;:{&quot;type&quot;:&quot;article-journal&quot;,&quot;id&quot;:&quot;4c283214-bd7e-32ee-ac7c-c6a4f92572b6&quot;,&quot;title&quot;:&quot;PART 6. TEMPORARY TRAFFIC CONTROL CHAPTER&quot;,&quot;author&quot;:[{&quot;family&quot;:&quot;Wisconsin DOT&quot;,&quot;given&quot;:&quot;&quot;,&quot;parse-names&quot;:false,&quot;dropping-particle&quot;:&quot;&quot;,&quot;non-dropping-particle&quot;:&quot;&quot;}],&quot;accessed&quot;:{&quot;date-parts&quot;:[[2024,9,23]]},&quot;URL&quot;:&quot;https://wisconsindot.gov/dtsdManuals/traffic-ops/manuals-and-standards/wmutcd/mutcd-ch06.pdf&quot;,&quot;issued&quot;:{&quot;date-parts&quot;:[[2009,12]]},&quot;container-title-short&quot;:&quot;&quot;},&quot;isTemporary&quot;:false}]},{&quot;citationID&quot;:&quot;MENDELEY_CITATION_230f5c65-b602-4075-ba71-4221eb51d9c9&quot;,&quot;properties&quot;:{&quot;noteIndex&quot;:0},&quot;isEdited&quot;:false,&quot;manualOverride&quot;:{&quot;isManuallyOverridden&quot;:false,&quot;citeprocText&quot;:&quot;(SCDOT, 2011)&quot;,&quot;manualOverrideText&quot;:&quot;&quot;},&quot;citationTag&quot;:&quot;MENDELEY_CITATION_v3_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&quot;,&quot;citationItems&quot;:[{&quot;id&quot;:&quot;3ccc0ab2-65a5-397f-ba81-56f902b40301&quot;,&quot;itemData&quot;:{&quot;type&quot;:&quot;webpage&quot;,&quot;id&quot;:&quot;3ccc0ab2-65a5-397f-ba81-56f902b40301&quot;,&quot;title&quot;:&quot;Supplemental MUTCD&quot;,&quot;author&quot;:[{&quot;family&quot;:&quot;SCDOT&quot;,&quot;given&quot;:&quot;&quot;,&quot;parse-names&quot;:false,&quot;dropping-particle&quot;:&quot;&quot;,&quot;non-dropping-particle&quot;:&quot;&quot;}],&quot;accessed&quot;:{&quot;date-parts&quot;:[[2024,9,23]]},&quot;URL&quot;:&quot;https://www.scdot.org/content/dam/scdot-legacy/business/pdf/permits-supplement_mutcd.pdf&quot;,&quot;issued&quot;:{&quot;date-parts&quot;:[[2011,5]]},&quot;container-title-short&quot;:&quot;&quot;},&quot;isTemporary&quot;:false}]},{&quot;citationID&quot;:&quot;MENDELEY_CITATION_0283e6e5-5037-4598-bf4a-35274fe9f74b&quot;,&quot;properties&quot;:{&quot;noteIndex&quot;:0},&quot;isEdited&quot;:false,&quot;manualOverride&quot;:{&quot;isManuallyOverridden&quot;:false,&quot;citeprocText&quot;:&quot;(IDDOT, 2020)&quot;,&quot;manualOverrideText&quot;:&quot;&quot;},&quot;citationTag&quot;:&quot;MENDELEY_CITATION_v3_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&quot;,&quot;citationItems&quot;:[{&quot;id&quot;:&quot;6f1c09aa-6c0d-3755-aea7-6885f0430627&quot;,&quot;itemData&quot;:{&quot;type&quot;:&quot;article-journal&quot;,&quot;id&quot;:&quot;6f1c09aa-6c0d-3755-aea7-6885f0430627&quot;,&quot;title&quot;:&quot;Traffic Manual: Idaho Supplementary Guidance to the MUTCD&quot;,&quot;author&quot;:[{&quot;family&quot;:&quot;IDDOT&quot;,&quot;given&quot;:&quot;&quot;,&quot;parse-names&quot;:false,&quot;dropping-particle&quot;:&quot;&quot;,&quot;non-dropping-particle&quot;:&quot;&quot;}],&quot;accessed&quot;:{&quot;date-parts&quot;:[[2024,10,9]]},&quot;issued&quot;:{&quot;date-parts&quot;:[[2020]]}},&quot;isTemporary&quot;:false}]},{&quot;citationID&quot;:&quot;MENDELEY_CITATION_c91fada3-4374-4d41-9fc2-a42bfc5162e5&quot;,&quot;properties&quot;:{&quot;noteIndex&quot;:0},&quot;isEdited&quot;:false,&quot;manualOverride&quot;:{&quot;isManuallyOverridden&quot;:false,&quot;citeprocText&quot;:&quot;(Washington State Legislature, n.d.)&quot;,&quot;manualOverrideText&quot;:&quot;&quot;},&quot;citationTag&quot;:&quot;MENDELEY_CITATION_v3_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&quot;,&quot;citationItems&quot;:[{&quot;id&quot;:&quot;6fcaef92-a20c-380f-901d-a00d115c3d47&quot;,&quot;itemData&quot;:{&quot;type&quot;:&quot;webpage&quot;,&quot;id&quot;:&quot;6fcaef92-a20c-380f-901d-a00d115c3d47&quot;,&quot;title&quot;:&quot;WAC 468-95-300:&quot;,&quot;author&quot;:[{&quot;family&quot;:&quot;Washington State Legislature&quot;,&quot;given&quot;:&quot;&quot;,&quot;parse-names&quot;:false,&quot;dropping-particle&quot;:&quot;&quot;,&quot;non-dropping-particle&quot;:&quot;&quot;}],&quot;accessed&quot;:{&quot;date-parts&quot;:[[2024,9,23]]},&quot;URL&quot;:&quot;https://app.leg.wa.gov/wac/default.aspx?cite=468-95-300&quot;},&quot;isTemporary&quot;:false}]},{&quot;citationID&quot;:&quot;MENDELEY_CITATION_a6578d75-007b-4306-a7a7-2ce111a8373d&quot;,&quot;properties&quot;:{&quot;noteIndex&quot;:0},&quot;isEdited&quot;:false,&quot;manualOverride&quot;:{&quot;isManuallyOverridden&quot;:false,&quot;citeprocText&quot;:&quot;(Washington State Legislature, n.d.)&quot;,&quot;manualOverrideText&quot;:&quot;&quot;},&quot;citationTag&quot;:&quot;MENDELEY_CITATION_v3_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&quot;,&quot;citationItems&quot;:[{&quot;id&quot;:&quot;6fcaef92-a20c-380f-901d-a00d115c3d47&quot;,&quot;itemData&quot;:{&quot;type&quot;:&quot;webpage&quot;,&quot;id&quot;:&quot;6fcaef92-a20c-380f-901d-a00d115c3d47&quot;,&quot;title&quot;:&quot;WAC 468-95-300:&quot;,&quot;author&quot;:[{&quot;family&quot;:&quot;Washington State Legislature&quot;,&quot;given&quot;:&quot;&quot;,&quot;parse-names&quot;:false,&quot;dropping-particle&quot;:&quot;&quot;,&quot;non-dropping-particle&quot;:&quot;&quot;}],&quot;accessed&quot;:{&quot;date-parts&quot;:[[2024,9,23]]},&quot;URL&quot;:&quot;https://app.leg.wa.gov/wac/default.aspx?cite=468-95-300&quot;},&quot;isTemporary&quot;:false}]},{&quot;citationID&quot;:&quot;MENDELEY_CITATION_f37dd48a-781f-4d8b-9fa5-9bce30cec7ae&quot;,&quot;properties&quot;:{&quot;noteIndex&quot;:0},&quot;isEdited&quot;:false,&quot;manualOverride&quot;:{&quot;isManuallyOverridden&quot;:false,&quot;citeprocText&quot;:&quot;(MDOT, n.d.)&quot;,&quot;manualOverrideText&quot;:&quot;&quot;},&quot;citationTag&quot;:&quot;MENDELEY_CITATION_v3_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&quot;,&quot;citationItems&quot;:[{&quot;id&quot;:&quot;4f1bc937-8fce-3db7-92be-2a7d379c71a0&quot;,&quot;itemData&quot;:{&quot;type&quot;:&quot;report&quot;,&quot;id&quot;:&quot;4f1bc937-8fce-3db7-92be-2a7d379c71a0&quot;,&quot;title&quot;:&quot;TEMPORARY TRAFFIC CONTROL- MUTCD&quot;,&quot;author&quot;:[{&quot;family&quot;:&quot;MDOT&quot;,&quot;given&quot;:&quot;&quot;,&quot;parse-names&quot;:false,&quot;dropping-particle&quot;:&quot;&quot;,&quot;non-dropping-particle&quot;:&quot;&quot;}],&quot;container-title-short&quot;:&quot;&quot;},&quot;isTemporary&quot;:false}]},{&quot;citationID&quot;:&quot;MENDELEY_CITATION_5e71db9f-ba67-4562-ba0f-38b28241324c&quot;,&quot;properties&quot;:{&quot;noteIndex&quot;:0},&quot;isEdited&quot;:false,&quot;manualOverride&quot;:{&quot;isManuallyOverridden&quot;:false,&quot;citeprocText&quot;:&quot;(DE MUTCD, 2018)&quot;,&quot;manualOverrideText&quot;:&quot;&quot;},&quot;citationTag&quot;:&quot;MENDELEY_CITATION_v3_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&quot;,&quot;citationItems&quot;:[{&quot;id&quot;:&quot;850cf50b-3ca4-3a7e-bdcc-c1039a6f419a&quot;,&quot;itemData&quot;:{&quot;type&quot;:&quot;webpage&quot;,&quot;id&quot;:&quot;850cf50b-3ca4-3a7e-bdcc-c1039a6f419a&quot;,&quot;title&quot;:&quot;Chapter 6A. General&quot;,&quot;author&quot;:[{&quot;family&quot;:&quot;MUTCD&quot;,&quot;given&quot;:&quot;&quot;,&quot;parse-names&quot;:false,&quot;dropping-particle&quot;:&quot;&quot;,&quot;non-dropping-particle&quot;:&quot;DE&quot;}],&quot;accessed&quot;:{&quot;date-parts&quot;:[[2024,9,23]]},&quot;ISBN&quot;:&quot;1210112213&quot;,&quot;URL&quot;:&quot;http://www.deldot.gov.&quot;,&quot;issued&quot;:{&quot;date-parts&quot;:[[2018]]},&quot;abstract&quot;:&quot;Support: 01A (DE Revision) This Delaware Manual on Uniform Traffic Control Devices (MUTCD) Part 6, herein referred to as \&quot;Delaware MUTCD\&quot;, is published by the State of Delaware Department of Transportation and is issued to prescribe uniform standards and specifications for all official traffic control devices, in accordance with Title 17 of the Delaware Code. 01 Whenever the acronym \&quot;TTC\&quot; is used in Part 6, it refers to \&quot;temporary traffic control.\&quot; Standard: 02 The needs and control of all road users (motorists, bicyclists, and pedestrians within the highway, or on private roads open to public travel (see definition in Section 1A.13), including persons with disabilities in accordance with the Americans with Disabilities Act of 1990 (ADA), Title II, Paragraph 35.130) through a TTC zone shall be an essential part of highway construction, utility work, maintenance operations, and the management of traffic incidents. Support: 02A (DE Revision) TTC zones are defined as specified in the Delaware Code, Title 21, § 4105, (f)(2), and as contained below: \&quot;As used in this subsection, the phrase 'within any highway construction or maintenance area indicated by traffic-control devices' shall mean that area between the first traffic-control device informing road users of their approach toward a work zone area until the last traffic-control device indicating all restrictions are removed and normal vehicle operations can resume. The phrase shall also include detour routes for highway construction or maintenance marked by traffic-control devices. 'Traffic-control devices' and 'work zone' shall have the same meaning as adopted pursuant to § 147 of Title 17, as amended. 'Highway construction and maintenance area' shall also include construction and maintenance for utilities or railroads within or adjacent to the highway rights-of-way.\&quot; 03 When the normal function of the roadway, or a private road open to public travel, is suspended, TTC planning provides for continuity of the movement of motor vehicle, bicycle, and pedestrian traffic (including accessible passage); transit operations; and access (and accessibility) to property and utilities. 04 The primary function of TTC is to provide for the reasonably safe and effective movement of road users through or around TTC zones while reasonably protecting road users, workers, responders to traffic incidents, and equipment. 05 Of equal importance to the public traveling through the TTC zone is the safety of workers performing the many varied tasks within the work space. TTC zones present constantly changing conditions that are unexpected by the road user. This creates an even higher degree of vulnerability for the workers and incident management responders on or near the roadway (see Section 6D.03). At the same time, the TTC zone provides for the efficient completion of whatever activity interrupted the normal use of the roadway. 06 Consideration for road user safety, worker and responder safety, and the efficiency of road user flow is an integral element of every TTC zone, from planning through completion. A concurrent objective of the TTC is the efficient construction and maintenance of the highway and the efficient resolution of traffic incidents. 07 No one set of TTC devices can satisfy all conditions for a given project or incident. At the same time, defining details that would be adequate to cover all applications is not practical. Instead, Part 6 displays typical applications that depict common applications of TTC devices. The TTC selected for each situation depends on type of highway, road user conditions, duration of operation, physical constraints, and the nearness of the work space or incident management activity to road users. 08 Improved road user performance might be realized through a well-prepared public relations effort that covers the nature of the work, the time and duration of its execution, the anticipated effects upon road users, and possible alternate routes and modes of travel. Such programs have been found to result in a significant reduction in the number of road users traveling through the TTC zone, which reduces the possible number of conflicts. 09 Operational improvements might be realized by using intelligent transportation systems (ITS) in work zones. The use in work zones of ITS technology, such as portable camera systems, highway advisory radio, variable speed limits, ramp metering, traveler information, merge guidance, and queue detection information, is aimed at increasing safety for both workers and road users and helping to ensure a more efficient traffic flow. The use in&quot;,&quot;container-title-short&quot;:&quot;&quot;},&quot;isTemporary&quot;:false}]},{&quot;citationID&quot;:&quot;MENDELEY_CITATION_85af7bba-f0b9-441e-bac1-46e4d14210c2&quot;,&quot;properties&quot;:{&quot;noteIndex&quot;:0},&quot;isEdited&quot;:false,&quot;manualOverride&quot;:{&quot;isManuallyOverridden&quot;:false,&quot;citeprocText&quot;:&quot;(VDOT, n.d.)&quot;,&quot;manualOverrideText&quot;:&quot;&quot;},&quot;citationTag&quot;:&quot;MENDELEY_CITATION_v3_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&quot;,&quot;citationItems&quot;:[{&quot;id&quot;:&quot;e9237a04-5421-33b7-a1bd-9321986fe390&quot;,&quot;itemData&quot;:{&quot;type&quot;:&quot;webpage&quot;,&quot;id&quot;:&quot;e9237a04-5421-33b7-a1bd-9321986fe390&quot;,&quot;title&quot;:&quot;Work Area Protection Manual and Pocket Guide | Virginia Department of Transportation&quot;,&quot;author&quot;:[{&quot;family&quot;:&quot;VDOT&quot;,&quot;given&quot;:&quot;&quot;,&quot;parse-names&quot;:false,&quot;dropping-particle&quot;:&quot;&quot;,&quot;non-dropping-particle&quot;:&quot;&quot;}],&quot;accessed&quot;:{&quot;date-parts&quot;:[[2024,12,1]]},&quot;URL&quot;:&quot;https://www.vdot.virginia.gov/doing-business/technical-guidance-and-support/technical-guidance-documents/work-area-protection-manual-and-pocket-guide/&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ABA9A75476504A866F29B725CE9B70" ma:contentTypeVersion="14" ma:contentTypeDescription="Create a new document." ma:contentTypeScope="" ma:versionID="303cd5bb6a740a76c2d6ac5e3feac294">
  <xsd:schema xmlns:xsd="http://www.w3.org/2001/XMLSchema" xmlns:xs="http://www.w3.org/2001/XMLSchema" xmlns:p="http://schemas.microsoft.com/office/2006/metadata/properties" xmlns:ns2="915f2db4-56f6-427f-acd9-ad9ec6cfbcd9" xmlns:ns3="ab19b2ae-c5ac-4bcd-b666-2e5b8892c366" targetNamespace="http://schemas.microsoft.com/office/2006/metadata/properties" ma:root="true" ma:fieldsID="abdc9594765ef1be98b7e86a564fd73a" ns2:_="" ns3:_="">
    <xsd:import namespace="915f2db4-56f6-427f-acd9-ad9ec6cfbcd9"/>
    <xsd:import namespace="ab19b2ae-c5ac-4bcd-b666-2e5b8892c36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f2db4-56f6-427f-acd9-ad9ec6cfbc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918598d-d1be-4a04-951d-bd1a97b62a34}" ma:internalName="TaxCatchAll" ma:showField="CatchAllData" ma:web="915f2db4-56f6-427f-acd9-ad9ec6cfbcd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b19b2ae-c5ac-4bcd-b666-2e5b8892c36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68e7067-ea45-4a64-b78a-95aabe83ae3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15f2db4-56f6-427f-acd9-ad9ec6cfbcd9" xsi:nil="true"/>
    <lcf76f155ced4ddcb4097134ff3c332f xmlns="ab19b2ae-c5ac-4bcd-b666-2e5b8892c36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BAB20-F357-4E06-B580-0138A4B23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f2db4-56f6-427f-acd9-ad9ec6cfbcd9"/>
    <ds:schemaRef ds:uri="ab19b2ae-c5ac-4bcd-b666-2e5b8892c3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DC468A-2069-46F5-9540-F6E25DCEBAE9}">
  <ds:schemaRefs>
    <ds:schemaRef ds:uri="http://schemas.microsoft.com/office/2006/metadata/properties"/>
    <ds:schemaRef ds:uri="http://schemas.microsoft.com/office/infopath/2007/PartnerControls"/>
    <ds:schemaRef ds:uri="915f2db4-56f6-427f-acd9-ad9ec6cfbcd9"/>
    <ds:schemaRef ds:uri="ab19b2ae-c5ac-4bcd-b666-2e5b8892c366"/>
  </ds:schemaRefs>
</ds:datastoreItem>
</file>

<file path=customXml/itemProps3.xml><?xml version="1.0" encoding="utf-8"?>
<ds:datastoreItem xmlns:ds="http://schemas.openxmlformats.org/officeDocument/2006/customXml" ds:itemID="{2D2C82BB-E652-4778-B9D8-96D1F47A060D}">
  <ds:schemaRefs>
    <ds:schemaRef ds:uri="http://schemas.microsoft.com/sharepoint/v3/contenttype/forms"/>
  </ds:schemaRefs>
</ds:datastoreItem>
</file>

<file path=customXml/itemProps4.xml><?xml version="1.0" encoding="utf-8"?>
<ds:datastoreItem xmlns:ds="http://schemas.openxmlformats.org/officeDocument/2006/customXml" ds:itemID="{2A5FEB72-B8B8-4F0C-AAF4-B2DC10074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1931</Words>
  <Characters>11010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Perez</dc:creator>
  <cp:keywords/>
  <dc:description/>
  <cp:lastModifiedBy>Kissner, Erin CTR (FHWA)</cp:lastModifiedBy>
  <cp:revision>3</cp:revision>
  <dcterms:created xsi:type="dcterms:W3CDTF">2024-12-12T01:31:00Z</dcterms:created>
  <dcterms:modified xsi:type="dcterms:W3CDTF">2024-12-12T01:32:00Z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0x010100C0ABA9A75476504A866F29B725CE9B70</vt:lpwstr>
  </property>
  <property fmtid="{D5CDD505-2E9C-101B-9397-08002B2CF9AE}" pid="3" name="MediaServiceImageTags">
    <vt:lpwstr/>
  </property>
  <property fmtid="{D5CDD505-2E9C-101B-9397-08002B2CF9AE}" pid="4" name="GrammarlyDocumentId">
    <vt:lpwstr>6fa6ab97dd0850e2e2afeb2a91df3a53c2fb2dc18137a2f49d5f871007b57dea</vt:lpwstr>
  </property>
</Properties>
</file>