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06BA937" w:rsidR="00551D8A" w:rsidRDefault="009A540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757924F" w:rsidR="00551D8A" w:rsidRDefault="009A540D"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955D27C" w:rsidR="00551D8A" w:rsidRDefault="00887140"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256D3BDA" w:rsidR="00874EF7" w:rsidRPr="00B66A21" w:rsidRDefault="00214871" w:rsidP="00EA3504">
            <w:pPr>
              <w:ind w:right="-720"/>
              <w:rPr>
                <w:rFonts w:ascii="Arial" w:hAnsi="Arial" w:cs="Arial"/>
                <w:sz w:val="20"/>
                <w:szCs w:val="20"/>
              </w:rPr>
            </w:pPr>
            <w:r>
              <w:rPr>
                <w:rFonts w:ascii="Arial" w:hAnsi="Arial" w:cs="Arial"/>
                <w:sz w:val="20"/>
                <w:szCs w:val="20"/>
              </w:rPr>
              <w:t>$0</w:t>
            </w:r>
          </w:p>
        </w:tc>
        <w:tc>
          <w:tcPr>
            <w:tcW w:w="3420" w:type="dxa"/>
            <w:vAlign w:val="center"/>
          </w:tcPr>
          <w:p w14:paraId="51DE6905" w14:textId="55588CFB" w:rsidR="00874EF7" w:rsidRPr="00B66A21" w:rsidRDefault="00214871"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B89B970"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r w:rsidR="00460366">
              <w:rPr>
                <w:rFonts w:ascii="Arial" w:hAnsi="Arial" w:cs="Arial"/>
                <w:sz w:val="20"/>
                <w:szCs w:val="20"/>
              </w:rPr>
              <w:t xml:space="preserve"> / </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16564F55"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p>
        </w:tc>
        <w:tc>
          <w:tcPr>
            <w:tcW w:w="3420" w:type="dxa"/>
            <w:vAlign w:val="center"/>
          </w:tcPr>
          <w:p w14:paraId="2686E8E0" w14:textId="75341385" w:rsidR="00B66A21" w:rsidRPr="00B66A21" w:rsidRDefault="00044927" w:rsidP="00EA3504">
            <w:pPr>
              <w:ind w:right="-720"/>
              <w:rPr>
                <w:rFonts w:ascii="Arial" w:hAnsi="Arial" w:cs="Arial"/>
                <w:sz w:val="20"/>
                <w:szCs w:val="20"/>
              </w:rPr>
            </w:pPr>
            <w:r>
              <w:rPr>
                <w:rFonts w:ascii="Arial" w:hAnsi="Arial" w:cs="Arial"/>
                <w:sz w:val="20"/>
                <w:szCs w:val="20"/>
              </w:rPr>
              <w:t>2</w:t>
            </w:r>
            <w:r w:rsidR="009A540D">
              <w:rPr>
                <w:rFonts w:ascii="Arial" w:hAnsi="Arial" w:cs="Arial"/>
                <w:sz w:val="20"/>
                <w:szCs w:val="20"/>
              </w:rPr>
              <w:t>5</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108B9D55" w14:textId="5646E1CF" w:rsidR="00044927" w:rsidRDefault="009A540D" w:rsidP="00571DCF">
            <w:r>
              <w:t>April</w:t>
            </w:r>
            <w:r w:rsidR="00044927">
              <w:t xml:space="preserve"> 2024 – The Steering Committee met on </w:t>
            </w:r>
            <w:r>
              <w:t>April 5</w:t>
            </w:r>
            <w:r w:rsidRPr="009A540D">
              <w:rPr>
                <w:vertAlign w:val="superscript"/>
              </w:rPr>
              <w:t>th</w:t>
            </w:r>
            <w:r>
              <w:t xml:space="preserve"> and April 19</w:t>
            </w:r>
            <w:r w:rsidRPr="009A540D">
              <w:rPr>
                <w:vertAlign w:val="superscript"/>
              </w:rPr>
              <w:t>th</w:t>
            </w:r>
            <w:r>
              <w:t xml:space="preserve"> to discuss the status of abstract submittals, breakout into abstract review groups, set timeline for abstract review/selection, finalize the remaining planning schedule for May-August. The Steering Committee also discussed budget updates, field trips, workshops, and other various topics.</w:t>
            </w:r>
          </w:p>
          <w:p w14:paraId="70E382AC" w14:textId="77777777" w:rsidR="00044927" w:rsidRDefault="00044927" w:rsidP="00571DCF"/>
          <w:p w14:paraId="781F54C9" w14:textId="00CB076F" w:rsidR="00044927" w:rsidRDefault="009A540D" w:rsidP="00571DCF">
            <w:r>
              <w:t>May</w:t>
            </w:r>
            <w:r w:rsidR="00044927">
              <w:t xml:space="preserve"> 2024 – </w:t>
            </w:r>
            <w:r>
              <w:t xml:space="preserve">The Steering Committee met on May 31, </w:t>
            </w:r>
            <w:proofErr w:type="gramStart"/>
            <w:r>
              <w:t>2024</w:t>
            </w:r>
            <w:proofErr w:type="gramEnd"/>
            <w:r>
              <w:t xml:space="preserve"> to discuss the initial agenda, finalize fields trips, workshops, breakout rooms, and hotel blocks. MSDOT provided an update on budget, conference website, and remaining activities. Assignments were made for Steering Committee members to contact presenters to inform of selection.</w:t>
            </w:r>
          </w:p>
          <w:p w14:paraId="79E60244" w14:textId="77777777" w:rsidR="00044927" w:rsidRDefault="00044927" w:rsidP="00571DCF"/>
          <w:p w14:paraId="6EF5055B" w14:textId="3494AB43" w:rsidR="00601EBD" w:rsidRDefault="009A540D" w:rsidP="00044927">
            <w:r>
              <w:t>June</w:t>
            </w:r>
            <w:r w:rsidR="00044927">
              <w:t xml:space="preserve"> 2024 - </w:t>
            </w:r>
            <w:r w:rsidR="009D0697">
              <w:t xml:space="preserve"> </w:t>
            </w:r>
            <w:r w:rsidR="00411C7C">
              <w:t>No meeting</w:t>
            </w:r>
          </w:p>
          <w:p w14:paraId="33CA2C00" w14:textId="68A03053" w:rsidR="009807E8" w:rsidRDefault="009807E8" w:rsidP="00044927">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65B6EF73" w14:textId="77777777" w:rsidR="00411C7C"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Continued </w:t>
            </w:r>
            <w:r w:rsidR="007E5545">
              <w:rPr>
                <w:rFonts w:ascii="Verdana" w:hAnsi="Verdana"/>
                <w:color w:val="333333"/>
                <w:sz w:val="20"/>
                <w:szCs w:val="20"/>
                <w:shd w:val="clear" w:color="auto" w:fill="FFFFFF"/>
              </w:rPr>
              <w:t xml:space="preserve">coordination with Steering Committee to </w:t>
            </w:r>
            <w:r w:rsidR="00411C7C">
              <w:rPr>
                <w:rFonts w:ascii="Verdana" w:hAnsi="Verdana"/>
                <w:color w:val="333333"/>
                <w:sz w:val="20"/>
                <w:szCs w:val="20"/>
                <w:shd w:val="clear" w:color="auto" w:fill="FFFFFF"/>
              </w:rPr>
              <w:t>finalize agenda, finalize meeting space, finalize conference details.</w:t>
            </w:r>
          </w:p>
          <w:p w14:paraId="29923812" w14:textId="77777777" w:rsidR="00411C7C" w:rsidRDefault="00411C7C" w:rsidP="00091A53">
            <w:pPr>
              <w:pStyle w:val="NormalWeb"/>
              <w:spacing w:before="0" w:beforeAutospacing="0" w:after="0" w:afterAutospacing="0"/>
              <w:ind w:left="85"/>
              <w:rPr>
                <w:rFonts w:ascii="Verdana" w:hAnsi="Verdana"/>
                <w:color w:val="333333"/>
                <w:sz w:val="20"/>
                <w:szCs w:val="20"/>
                <w:shd w:val="clear" w:color="auto" w:fill="FFFFFF"/>
              </w:rPr>
            </w:pPr>
          </w:p>
          <w:p w14:paraId="1A952C66" w14:textId="438F9DF2" w:rsidR="004F09FF" w:rsidRDefault="00411C7C"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Conference held August 26-30</w:t>
            </w:r>
            <w:r w:rsidRPr="00411C7C">
              <w:rPr>
                <w:rFonts w:ascii="Verdana" w:hAnsi="Verdana"/>
                <w:color w:val="333333"/>
                <w:sz w:val="20"/>
                <w:szCs w:val="20"/>
                <w:shd w:val="clear" w:color="auto" w:fill="FFFFFF"/>
                <w:vertAlign w:val="superscript"/>
              </w:rPr>
              <w:t>th</w:t>
            </w:r>
            <w:r>
              <w:rPr>
                <w:rFonts w:ascii="Verdana" w:hAnsi="Verdana"/>
                <w:color w:val="333333"/>
                <w:sz w:val="20"/>
                <w:szCs w:val="20"/>
                <w:shd w:val="clear" w:color="auto" w:fill="FFFFFF"/>
              </w:rPr>
              <w:t>.</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737E800D"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continued discussions on valuable workshops, field trips, and breakout rooms for upcoming conference.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32958E3F" w14:textId="77777777" w:rsidR="00601EBD" w:rsidRDefault="00411C7C" w:rsidP="00411C7C">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Abstracts were selected and an initial conference agenda was set during this reporting period. Fields trips were </w:t>
            </w:r>
            <w:proofErr w:type="gramStart"/>
            <w:r>
              <w:rPr>
                <w:rFonts w:ascii="Verdana" w:hAnsi="Verdana"/>
                <w:color w:val="333333"/>
                <w:sz w:val="20"/>
                <w:szCs w:val="20"/>
                <w:shd w:val="clear" w:color="auto" w:fill="FFFFFF"/>
              </w:rPr>
              <w:t>finalized</w:t>
            </w:r>
            <w:proofErr w:type="gramEnd"/>
            <w:r>
              <w:rPr>
                <w:rFonts w:ascii="Verdana" w:hAnsi="Verdana"/>
                <w:color w:val="333333"/>
                <w:sz w:val="20"/>
                <w:szCs w:val="20"/>
                <w:shd w:val="clear" w:color="auto" w:fill="FFFFFF"/>
              </w:rPr>
              <w:t xml:space="preserve"> and the conference registration fee was set. </w:t>
            </w:r>
          </w:p>
          <w:p w14:paraId="149BC12A" w14:textId="340CFE44" w:rsidR="00411C7C" w:rsidRDefault="00411C7C" w:rsidP="00411C7C">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7E5545"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0E60" w14:textId="77777777" w:rsidR="00206B24" w:rsidRDefault="00206B24" w:rsidP="00106C83">
      <w:pPr>
        <w:spacing w:after="0" w:line="240" w:lineRule="auto"/>
      </w:pPr>
      <w:r>
        <w:separator/>
      </w:r>
    </w:p>
  </w:endnote>
  <w:endnote w:type="continuationSeparator" w:id="0">
    <w:p w14:paraId="2967AD12" w14:textId="77777777" w:rsidR="00206B24" w:rsidRDefault="00206B2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7C41" w14:textId="77777777" w:rsidR="00206B24" w:rsidRDefault="00206B24" w:rsidP="00106C83">
      <w:pPr>
        <w:spacing w:after="0" w:line="240" w:lineRule="auto"/>
      </w:pPr>
      <w:r>
        <w:separator/>
      </w:r>
    </w:p>
  </w:footnote>
  <w:footnote w:type="continuationSeparator" w:id="0">
    <w:p w14:paraId="6AB8E713" w14:textId="77777777" w:rsidR="00206B24" w:rsidRDefault="00206B2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4"/>
  </w:num>
  <w:num w:numId="2" w16cid:durableId="838083737">
    <w:abstractNumId w:val="6"/>
  </w:num>
  <w:num w:numId="3" w16cid:durableId="1998420131">
    <w:abstractNumId w:val="1"/>
  </w:num>
  <w:num w:numId="4" w16cid:durableId="1505627253">
    <w:abstractNumId w:val="0"/>
  </w:num>
  <w:num w:numId="5" w16cid:durableId="598681850">
    <w:abstractNumId w:val="5"/>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06B24"/>
    <w:rsid w:val="0021446D"/>
    <w:rsid w:val="00214871"/>
    <w:rsid w:val="00214BEE"/>
    <w:rsid w:val="00223662"/>
    <w:rsid w:val="00243C23"/>
    <w:rsid w:val="00293FD8"/>
    <w:rsid w:val="002A79C8"/>
    <w:rsid w:val="002B1364"/>
    <w:rsid w:val="00365DDA"/>
    <w:rsid w:val="0038174B"/>
    <w:rsid w:val="00383525"/>
    <w:rsid w:val="0038705A"/>
    <w:rsid w:val="00391DD0"/>
    <w:rsid w:val="00411C7C"/>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71DCF"/>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545"/>
    <w:rsid w:val="007E5BD2"/>
    <w:rsid w:val="00836EE2"/>
    <w:rsid w:val="0086569E"/>
    <w:rsid w:val="008729CF"/>
    <w:rsid w:val="00872F18"/>
    <w:rsid w:val="00874EF7"/>
    <w:rsid w:val="00887140"/>
    <w:rsid w:val="008F6463"/>
    <w:rsid w:val="0091423C"/>
    <w:rsid w:val="00942633"/>
    <w:rsid w:val="00951D2E"/>
    <w:rsid w:val="009807E8"/>
    <w:rsid w:val="009A540D"/>
    <w:rsid w:val="009C2C1A"/>
    <w:rsid w:val="009D0697"/>
    <w:rsid w:val="009D49D4"/>
    <w:rsid w:val="009E21D4"/>
    <w:rsid w:val="009F02D3"/>
    <w:rsid w:val="00A029D0"/>
    <w:rsid w:val="00A22E3A"/>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2024-11-07T18:34:00Z</dcterms:created>
  <dcterms:modified xsi:type="dcterms:W3CDTF">2024-11-07T18:34:00Z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