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321BB565"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w:t>
            </w:r>
            <w:r w:rsidR="00214871">
              <w:rPr>
                <w:rFonts w:ascii="Arial" w:hAnsi="Arial" w:cs="Arial"/>
                <w:iCs/>
                <w:sz w:val="24"/>
                <w:szCs w:val="24"/>
              </w:rPr>
              <w:t>507)</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039C8D85" w:rsidR="00551D8A" w:rsidRDefault="00F60B28"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2D703976" w:rsidR="00551D8A" w:rsidRDefault="00F60B28"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5BCE5CAD" w:rsidR="00551D8A" w:rsidRDefault="0041610F" w:rsidP="00037FBC">
            <w:pPr>
              <w:ind w:right="-720"/>
              <w:rPr>
                <w:rFonts w:ascii="Arial" w:hAnsi="Arial" w:cs="Arial"/>
                <w:sz w:val="20"/>
                <w:szCs w:val="20"/>
              </w:rPr>
            </w:pPr>
            <w:r w:rsidRPr="00551D8A">
              <w:rPr>
                <w:rFonts w:ascii="Arial" w:hAnsi="Arial" w:cs="Arial"/>
                <w:sz w:val="36"/>
                <w:szCs w:val="36"/>
              </w:rPr>
              <w:t>□</w:t>
            </w:r>
            <w:r w:rsidR="00106B4A" w:rsidRPr="00551D8A">
              <w:rPr>
                <w:rFonts w:ascii="Arial" w:hAnsi="Arial" w:cs="Arial"/>
                <w:sz w:val="36"/>
                <w:szCs w:val="36"/>
              </w:rPr>
              <w:t xml:space="preserve"> </w:t>
            </w:r>
            <w:r w:rsidR="00551D8A">
              <w:rPr>
                <w:rFonts w:ascii="Arial" w:hAnsi="Arial" w:cs="Arial"/>
                <w:sz w:val="20"/>
                <w:szCs w:val="20"/>
              </w:rPr>
              <w:t>Quarter 3 (July 1 – September 30)</w:t>
            </w:r>
          </w:p>
          <w:p w14:paraId="379C3204" w14:textId="479620FF" w:rsidR="00551D8A" w:rsidRPr="00551D8A" w:rsidRDefault="00B527C3"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7E877226" w:rsidR="001355BB" w:rsidRDefault="00214871" w:rsidP="001355BB">
            <w:pPr>
              <w:shd w:val="clear" w:color="auto" w:fill="FFFFFF"/>
              <w:spacing w:after="180"/>
              <w:outlineLvl w:val="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National Hydraulic Engineering Conference</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30086747" w:rsidR="00567550" w:rsidRDefault="00214871" w:rsidP="00567550">
            <w:pPr>
              <w:ind w:right="-720"/>
              <w:rPr>
                <w:rFonts w:ascii="Arial" w:hAnsi="Arial" w:cs="Arial"/>
                <w:sz w:val="20"/>
                <w:szCs w:val="20"/>
              </w:rPr>
            </w:pPr>
            <w:r>
              <w:rPr>
                <w:rFonts w:ascii="Arial" w:hAnsi="Arial" w:cs="Arial"/>
                <w:sz w:val="20"/>
                <w:szCs w:val="20"/>
              </w:rPr>
              <w:t>May 19, 2023</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0DCA6AEB" w:rsidR="00BA030F" w:rsidRPr="00BA030F" w:rsidRDefault="00214871" w:rsidP="0003476C">
            <w:pPr>
              <w:ind w:right="-720"/>
              <w:rPr>
                <w:rFonts w:ascii="Arial" w:hAnsi="Arial" w:cs="Arial"/>
                <w:bCs/>
                <w:sz w:val="20"/>
                <w:szCs w:val="20"/>
              </w:rPr>
            </w:pPr>
            <w:r>
              <w:rPr>
                <w:rFonts w:ascii="Arial" w:hAnsi="Arial" w:cs="Arial"/>
                <w:bCs/>
                <w:sz w:val="20"/>
                <w:szCs w:val="20"/>
              </w:rPr>
              <w:t>May 2027</w:t>
            </w:r>
          </w:p>
        </w:tc>
        <w:tc>
          <w:tcPr>
            <w:tcW w:w="3330" w:type="dxa"/>
            <w:gridSpan w:val="2"/>
          </w:tcPr>
          <w:p w14:paraId="7308A471" w14:textId="77777777" w:rsidR="00535598" w:rsidRPr="0041610F" w:rsidRDefault="00535598" w:rsidP="0003476C">
            <w:pPr>
              <w:ind w:right="-720"/>
              <w:rPr>
                <w:rFonts w:ascii="Arial" w:hAnsi="Arial" w:cs="Arial"/>
                <w:b/>
                <w:sz w:val="20"/>
                <w:szCs w:val="20"/>
              </w:rPr>
            </w:pPr>
            <w:r w:rsidRPr="0041610F">
              <w:rPr>
                <w:rFonts w:ascii="Arial" w:hAnsi="Arial" w:cs="Arial"/>
                <w:b/>
                <w:sz w:val="20"/>
                <w:szCs w:val="20"/>
              </w:rPr>
              <w:t>Current Project End Date:</w:t>
            </w:r>
          </w:p>
          <w:p w14:paraId="45492F13" w14:textId="5214E869" w:rsidR="00BA030F" w:rsidRPr="00C13753" w:rsidRDefault="00214871" w:rsidP="0003476C">
            <w:pPr>
              <w:ind w:right="-720"/>
              <w:rPr>
                <w:rFonts w:ascii="Arial" w:hAnsi="Arial" w:cs="Arial"/>
                <w:b/>
                <w:sz w:val="20"/>
                <w:szCs w:val="20"/>
              </w:rPr>
            </w:pPr>
            <w:r>
              <w:rPr>
                <w:rFonts w:ascii="Arial" w:hAnsi="Arial" w:cs="Arial"/>
                <w:bCs/>
                <w:sz w:val="20"/>
                <w:szCs w:val="20"/>
              </w:rPr>
              <w:t>May 2027</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517A4370" w:rsidR="00743C01" w:rsidRPr="00B66A21" w:rsidRDefault="00214871"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57162797" w:rsidR="00874EF7" w:rsidRPr="00B66A21" w:rsidRDefault="00EA3504" w:rsidP="00EA3504">
            <w:pPr>
              <w:ind w:right="-720"/>
              <w:rPr>
                <w:rFonts w:ascii="Arial" w:hAnsi="Arial" w:cs="Arial"/>
                <w:sz w:val="20"/>
                <w:szCs w:val="20"/>
              </w:rPr>
            </w:pPr>
            <w:r>
              <w:rPr>
                <w:rFonts w:ascii="Arial" w:hAnsi="Arial" w:cs="Arial"/>
                <w:sz w:val="20"/>
                <w:szCs w:val="20"/>
              </w:rPr>
              <w:t>$</w:t>
            </w:r>
            <w:r w:rsidR="00214871">
              <w:rPr>
                <w:rFonts w:ascii="Arial" w:hAnsi="Arial" w:cs="Arial"/>
                <w:sz w:val="20"/>
                <w:szCs w:val="20"/>
              </w:rPr>
              <w:t>39,843</w:t>
            </w:r>
          </w:p>
        </w:tc>
        <w:tc>
          <w:tcPr>
            <w:tcW w:w="3330" w:type="dxa"/>
            <w:vAlign w:val="center"/>
          </w:tcPr>
          <w:p w14:paraId="0F31C17E" w14:textId="256D3BDA" w:rsidR="00874EF7" w:rsidRPr="00B66A21" w:rsidRDefault="00214871" w:rsidP="00EA3504">
            <w:pPr>
              <w:ind w:right="-720"/>
              <w:rPr>
                <w:rFonts w:ascii="Arial" w:hAnsi="Arial" w:cs="Arial"/>
                <w:sz w:val="20"/>
                <w:szCs w:val="20"/>
              </w:rPr>
            </w:pPr>
            <w:r>
              <w:rPr>
                <w:rFonts w:ascii="Arial" w:hAnsi="Arial" w:cs="Arial"/>
                <w:sz w:val="20"/>
                <w:szCs w:val="20"/>
              </w:rPr>
              <w:t>$0</w:t>
            </w:r>
          </w:p>
        </w:tc>
        <w:tc>
          <w:tcPr>
            <w:tcW w:w="3420" w:type="dxa"/>
            <w:vAlign w:val="center"/>
          </w:tcPr>
          <w:p w14:paraId="51DE6905" w14:textId="55588CFB" w:rsidR="00874EF7" w:rsidRPr="00B66A21" w:rsidRDefault="00214871" w:rsidP="00EA3504">
            <w:pPr>
              <w:ind w:right="-720"/>
              <w:rPr>
                <w:rFonts w:ascii="Arial" w:hAnsi="Arial" w:cs="Arial"/>
                <w:sz w:val="20"/>
                <w:szCs w:val="20"/>
              </w:rPr>
            </w:pPr>
            <w:r>
              <w:rPr>
                <w:rFonts w:ascii="Arial" w:hAnsi="Arial" w:cs="Arial"/>
                <w:sz w:val="20"/>
                <w:szCs w:val="20"/>
              </w:rPr>
              <w:t>0%</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6F0E39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7B89B970" w:rsidR="00B66A21" w:rsidRPr="00B66A21" w:rsidRDefault="009C2C1A" w:rsidP="00EA3504">
            <w:pPr>
              <w:ind w:right="-720"/>
              <w:rPr>
                <w:rFonts w:ascii="Arial" w:hAnsi="Arial" w:cs="Arial"/>
                <w:sz w:val="20"/>
                <w:szCs w:val="20"/>
              </w:rPr>
            </w:pPr>
            <w:r>
              <w:rPr>
                <w:rFonts w:ascii="Arial" w:hAnsi="Arial" w:cs="Arial"/>
                <w:sz w:val="20"/>
                <w:szCs w:val="20"/>
              </w:rPr>
              <w:t>$</w:t>
            </w:r>
            <w:r w:rsidR="00214871">
              <w:rPr>
                <w:rFonts w:ascii="Arial" w:hAnsi="Arial" w:cs="Arial"/>
                <w:sz w:val="20"/>
                <w:szCs w:val="20"/>
              </w:rPr>
              <w:t>0</w:t>
            </w:r>
            <w:r w:rsidR="00460366">
              <w:rPr>
                <w:rFonts w:ascii="Arial" w:hAnsi="Arial" w:cs="Arial"/>
                <w:sz w:val="20"/>
                <w:szCs w:val="20"/>
              </w:rPr>
              <w:t xml:space="preserve"> / </w:t>
            </w:r>
            <w:r w:rsidR="00214871">
              <w:rPr>
                <w:rFonts w:ascii="Arial" w:hAnsi="Arial" w:cs="Arial"/>
                <w:sz w:val="20"/>
                <w:szCs w:val="20"/>
              </w:rPr>
              <w:t>0</w:t>
            </w:r>
            <w:r w:rsidR="00460366">
              <w:rPr>
                <w:rFonts w:ascii="Arial" w:hAnsi="Arial" w:cs="Arial"/>
                <w:sz w:val="20"/>
                <w:szCs w:val="20"/>
              </w:rPr>
              <w:t>%</w:t>
            </w:r>
          </w:p>
        </w:tc>
        <w:tc>
          <w:tcPr>
            <w:tcW w:w="3330" w:type="dxa"/>
            <w:vAlign w:val="center"/>
          </w:tcPr>
          <w:p w14:paraId="12AC1F57" w14:textId="16564F55" w:rsidR="00B66A21" w:rsidRPr="00B66A21" w:rsidRDefault="009C2C1A" w:rsidP="00EA3504">
            <w:pPr>
              <w:ind w:right="-720"/>
              <w:rPr>
                <w:rFonts w:ascii="Arial" w:hAnsi="Arial" w:cs="Arial"/>
                <w:sz w:val="20"/>
                <w:szCs w:val="20"/>
              </w:rPr>
            </w:pPr>
            <w:r>
              <w:rPr>
                <w:rFonts w:ascii="Arial" w:hAnsi="Arial" w:cs="Arial"/>
                <w:sz w:val="20"/>
                <w:szCs w:val="20"/>
              </w:rPr>
              <w:t>$</w:t>
            </w:r>
            <w:r w:rsidR="00214871">
              <w:rPr>
                <w:rFonts w:ascii="Arial" w:hAnsi="Arial" w:cs="Arial"/>
                <w:sz w:val="20"/>
                <w:szCs w:val="20"/>
              </w:rPr>
              <w:t>0</w:t>
            </w:r>
          </w:p>
        </w:tc>
        <w:tc>
          <w:tcPr>
            <w:tcW w:w="3420" w:type="dxa"/>
            <w:vAlign w:val="center"/>
          </w:tcPr>
          <w:p w14:paraId="2686E8E0" w14:textId="5C6444DE" w:rsidR="00B66A21" w:rsidRPr="00B66A21" w:rsidRDefault="00A22E3A" w:rsidP="00EA3504">
            <w:pPr>
              <w:ind w:right="-720"/>
              <w:rPr>
                <w:rFonts w:ascii="Arial" w:hAnsi="Arial" w:cs="Arial"/>
                <w:sz w:val="20"/>
                <w:szCs w:val="20"/>
              </w:rPr>
            </w:pPr>
            <w:r>
              <w:rPr>
                <w:rFonts w:ascii="Arial" w:hAnsi="Arial" w:cs="Arial"/>
                <w:sz w:val="20"/>
                <w:szCs w:val="20"/>
              </w:rPr>
              <w:t>5%</w:t>
            </w:r>
          </w:p>
        </w:tc>
      </w:tr>
    </w:tbl>
    <w:p w14:paraId="4CBAFCA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7B189D46" w14:textId="77777777" w:rsidR="00A22E3A" w:rsidRDefault="00A22E3A" w:rsidP="00A22E3A">
            <w:pPr>
              <w:ind w:right="-14"/>
              <w:rPr>
                <w:rFonts w:ascii="Verdana" w:hAnsi="Verdana"/>
                <w:color w:val="333333"/>
                <w:sz w:val="20"/>
                <w:szCs w:val="20"/>
                <w:shd w:val="clear" w:color="auto" w:fill="FFFFFF"/>
              </w:rPr>
            </w:pPr>
            <w:r w:rsidRPr="00A22E3A">
              <w:rPr>
                <w:rFonts w:ascii="Verdana" w:hAnsi="Verdana"/>
                <w:color w:val="333333"/>
                <w:sz w:val="20"/>
                <w:szCs w:val="20"/>
                <w:shd w:val="clear" w:color="auto" w:fill="FFFFFF"/>
              </w:rPr>
              <w:t>For more than 20 years, the FHWA has led the coordination of opportunities for collaboration, technology deployment, and best practice information sharing among transportation hydraulic engineers and practitioners. In recent years, FHWA has partnered with the AASHTO Technical Committee on Hydrology and Hydraulics and the TRB AFB60 Subcommittee to coordinate the opportunities. These coordinated opportunities have improved the state of the practice of transportation hydraulic engineers and practitioners.</w:t>
            </w:r>
          </w:p>
          <w:p w14:paraId="49FAF793" w14:textId="77777777" w:rsidR="00A22E3A" w:rsidRDefault="00A22E3A" w:rsidP="00A22E3A">
            <w:pPr>
              <w:ind w:right="-14"/>
              <w:rPr>
                <w:rFonts w:ascii="Verdana" w:hAnsi="Verdana"/>
                <w:color w:val="333333"/>
                <w:sz w:val="20"/>
                <w:szCs w:val="20"/>
                <w:shd w:val="clear" w:color="auto" w:fill="FFFFFF"/>
              </w:rPr>
            </w:pPr>
          </w:p>
          <w:p w14:paraId="54DC7C8B" w14:textId="1EAA773C" w:rsidR="00A22E3A" w:rsidRPr="00A22E3A" w:rsidRDefault="00A22E3A" w:rsidP="00A22E3A">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There are conferences planned for Summer 2024, 2026, and 2028. </w:t>
            </w:r>
            <w:r w:rsidRPr="00A22E3A">
              <w:rPr>
                <w:rFonts w:ascii="Verdana" w:hAnsi="Verdana"/>
                <w:color w:val="333333"/>
                <w:sz w:val="20"/>
                <w:szCs w:val="20"/>
                <w:shd w:val="clear" w:color="auto" w:fill="FFFFFF"/>
              </w:rPr>
              <w:t>The objectives of this study are:</w:t>
            </w:r>
          </w:p>
          <w:p w14:paraId="29A2D024" w14:textId="77777777" w:rsidR="00A22E3A" w:rsidRPr="00A22E3A" w:rsidRDefault="00A22E3A" w:rsidP="00A22E3A">
            <w:pPr>
              <w:pStyle w:val="ListParagraph"/>
              <w:numPr>
                <w:ilvl w:val="0"/>
                <w:numId w:val="4"/>
              </w:numPr>
              <w:ind w:right="-14"/>
              <w:rPr>
                <w:rFonts w:ascii="Verdana" w:hAnsi="Verdana"/>
                <w:color w:val="333333"/>
                <w:sz w:val="20"/>
                <w:szCs w:val="20"/>
                <w:shd w:val="clear" w:color="auto" w:fill="FFFFFF"/>
              </w:rPr>
            </w:pPr>
            <w:r w:rsidRPr="00A22E3A">
              <w:rPr>
                <w:rFonts w:ascii="Verdana" w:hAnsi="Verdana"/>
                <w:color w:val="333333"/>
                <w:sz w:val="20"/>
                <w:szCs w:val="20"/>
                <w:shd w:val="clear" w:color="auto" w:fill="FFFFFF"/>
              </w:rPr>
              <w:t>Provide opportunities for communication and information sharing among state hydraulic engineers, federal agencies, and national technical organizations (AASHTO TCHH and TRB AFB60) through the National Hydraulic Engineering Conference.</w:t>
            </w:r>
          </w:p>
          <w:p w14:paraId="6617C147" w14:textId="77777777" w:rsidR="00A22E3A" w:rsidRDefault="00A22E3A" w:rsidP="00A22E3A">
            <w:pPr>
              <w:pStyle w:val="ListParagraph"/>
              <w:numPr>
                <w:ilvl w:val="0"/>
                <w:numId w:val="4"/>
              </w:numPr>
              <w:ind w:right="-14"/>
              <w:rPr>
                <w:rFonts w:ascii="Source Sans Pro" w:eastAsia="Times New Roman" w:hAnsi="Source Sans Pro" w:cs="Times New Roman"/>
                <w:color w:val="212529"/>
                <w:sz w:val="23"/>
                <w:szCs w:val="23"/>
              </w:rPr>
            </w:pPr>
            <w:r w:rsidRPr="00A22E3A">
              <w:rPr>
                <w:rFonts w:ascii="Verdana" w:hAnsi="Verdana"/>
                <w:color w:val="333333"/>
                <w:sz w:val="20"/>
                <w:szCs w:val="20"/>
                <w:shd w:val="clear" w:color="auto" w:fill="FFFFFF"/>
              </w:rPr>
              <w:t>Provide a technology and knowledge exchange forum to enhance the practical knowledge of member states concerning transportation hydraulic engineering, including advanced modeling technologies, FHWA initiatives, and best practices</w:t>
            </w:r>
            <w:r w:rsidRPr="00A22E3A">
              <w:rPr>
                <w:rFonts w:ascii="Source Sans Pro" w:eastAsia="Times New Roman" w:hAnsi="Source Sans Pro" w:cs="Times New Roman"/>
                <w:color w:val="212529"/>
                <w:sz w:val="23"/>
                <w:szCs w:val="23"/>
              </w:rPr>
              <w:t>.</w:t>
            </w:r>
          </w:p>
          <w:p w14:paraId="5843713F" w14:textId="77777777" w:rsidR="00A22E3A" w:rsidRDefault="00A22E3A" w:rsidP="00A22E3A">
            <w:pPr>
              <w:ind w:right="-14"/>
              <w:rPr>
                <w:rFonts w:ascii="Source Sans Pro" w:eastAsia="Times New Roman" w:hAnsi="Source Sans Pro" w:cs="Times New Roman"/>
                <w:color w:val="212529"/>
                <w:sz w:val="23"/>
                <w:szCs w:val="23"/>
              </w:rPr>
            </w:pPr>
          </w:p>
          <w:p w14:paraId="46F76F22" w14:textId="77777777" w:rsidR="00A22E3A" w:rsidRDefault="00A22E3A" w:rsidP="00A22E3A">
            <w:pPr>
              <w:shd w:val="clear" w:color="auto" w:fill="FFFFFF"/>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For each conference, a Steering Committee will be formed by AASHTO TCHH, TRB AFB60, TRB AFB65, FHWA, and the host state. Deliverables will include quarterly report updates and a final summary report of each conference. The Federal Highway Administration will serve as the coordinator for this pooled-fund project. State DOT's will be solicited for their interest and participation. The minimum commitment per year for a state is $500. Commitments may be used for registration fees and travel expenses as funds permit.</w:t>
            </w:r>
            <w:r w:rsidRPr="00A22E3A">
              <w:rPr>
                <w:rFonts w:ascii="Source Sans Pro" w:eastAsia="Times New Roman" w:hAnsi="Source Sans Pro" w:cs="Times New Roman"/>
                <w:color w:val="212529"/>
                <w:sz w:val="23"/>
                <w:szCs w:val="23"/>
              </w:rPr>
              <w:br/>
            </w:r>
          </w:p>
          <w:p w14:paraId="5A93A3F0" w14:textId="53AF5897" w:rsidR="00A22E3A" w:rsidRPr="00A22E3A" w:rsidRDefault="00A22E3A" w:rsidP="00A22E3A">
            <w:pPr>
              <w:shd w:val="clear" w:color="auto" w:fill="FFFFFF"/>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 xml:space="preserve">The Steering Committee will serve as lead for the execution of this Pooled Fund project. The </w:t>
            </w:r>
            <w:r w:rsidRPr="00A22E3A">
              <w:rPr>
                <w:rFonts w:ascii="Source Sans Pro" w:eastAsia="Times New Roman" w:hAnsi="Source Sans Pro" w:cs="Times New Roman"/>
                <w:color w:val="212529"/>
                <w:sz w:val="23"/>
                <w:szCs w:val="23"/>
              </w:rPr>
              <w:t>principal</w:t>
            </w:r>
            <w:r w:rsidRPr="00A22E3A">
              <w:rPr>
                <w:rFonts w:ascii="Source Sans Pro" w:eastAsia="Times New Roman" w:hAnsi="Source Sans Pro" w:cs="Times New Roman"/>
                <w:color w:val="212529"/>
                <w:sz w:val="23"/>
                <w:szCs w:val="23"/>
              </w:rPr>
              <w:t xml:space="preserve"> tasks are:</w:t>
            </w:r>
          </w:p>
          <w:p w14:paraId="6D050421"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Coordinate web-meetings amongst committee members and with host state to plan biennial conference.</w:t>
            </w:r>
          </w:p>
          <w:p w14:paraId="747C4CF0"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Select Host State for Biennial National Hydraulic Engineering Conference.</w:t>
            </w:r>
          </w:p>
          <w:p w14:paraId="5FA08334"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Solicit abstracts and select viable presentations that will communicate latest research and best practices on transportation hydraulic engineering.</w:t>
            </w:r>
          </w:p>
          <w:p w14:paraId="2BD65103"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Develop workshops to train conference attendees.</w:t>
            </w:r>
          </w:p>
          <w:p w14:paraId="57EEA1E0"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Develop Field Trips to highlight best practices in host state.</w:t>
            </w:r>
          </w:p>
          <w:p w14:paraId="78C4FAA5"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AASHTO TCHH Meeting. This meeting in conjunction with the Biennial conference discusses current state of the practice and issues and potential research initiatives.</w:t>
            </w:r>
          </w:p>
          <w:p w14:paraId="37D077D7"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TRB AFB60/AFB65 Meetings. This meeting in conjunction with the Biennial conference discusses current state of the practice and issues and potential research initiatives.</w:t>
            </w:r>
          </w:p>
          <w:p w14:paraId="53923C29"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conference – including registration, name badges, etc.</w:t>
            </w:r>
          </w:p>
          <w:p w14:paraId="18567A29" w14:textId="77777777" w:rsidR="00601EBD"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Record conference presentations for post-conference training</w:t>
            </w:r>
          </w:p>
          <w:p w14:paraId="3B341F8F"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22A813B3"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500A37C6"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3819F349"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7D39BFD0"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0D310222" w14:textId="5DF5F347" w:rsidR="00A22E3A" w:rsidRP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7E987F72" w14:textId="0FD769AB" w:rsidR="00A22E3A" w:rsidRDefault="00A22E3A" w:rsidP="00551D8A">
            <w:pPr>
              <w:ind w:right="-720"/>
              <w:rPr>
                <w:rFonts w:ascii="Arial" w:hAnsi="Arial" w:cs="Arial"/>
                <w:sz w:val="20"/>
                <w:szCs w:val="20"/>
              </w:rPr>
            </w:pPr>
            <w:r>
              <w:rPr>
                <w:rFonts w:ascii="Arial" w:hAnsi="Arial" w:cs="Arial"/>
                <w:sz w:val="20"/>
                <w:szCs w:val="20"/>
              </w:rPr>
              <w:t xml:space="preserve">The pooled fund project was kicked off this quarter. Work included uploading appropriate </w:t>
            </w:r>
            <w:proofErr w:type="gramStart"/>
            <w:r>
              <w:rPr>
                <w:rFonts w:ascii="Arial" w:hAnsi="Arial" w:cs="Arial"/>
                <w:sz w:val="20"/>
                <w:szCs w:val="20"/>
              </w:rPr>
              <w:t>documentation</w:t>
            </w:r>
            <w:proofErr w:type="gramEnd"/>
            <w:r>
              <w:rPr>
                <w:rFonts w:ascii="Arial" w:hAnsi="Arial" w:cs="Arial"/>
                <w:sz w:val="20"/>
                <w:szCs w:val="20"/>
              </w:rPr>
              <w:t xml:space="preserve"> </w:t>
            </w:r>
          </w:p>
          <w:p w14:paraId="10011BF6" w14:textId="77777777" w:rsidR="00601EBD" w:rsidRDefault="00601EBD" w:rsidP="00551D8A">
            <w:pPr>
              <w:ind w:right="-720"/>
              <w:rPr>
                <w:rFonts w:ascii="Arial" w:hAnsi="Arial" w:cs="Arial"/>
                <w:sz w:val="20"/>
                <w:szCs w:val="20"/>
              </w:rPr>
            </w:pPr>
          </w:p>
          <w:p w14:paraId="11E50ED5" w14:textId="643D773B" w:rsidR="00B527C3" w:rsidRDefault="0041610F" w:rsidP="0041610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NOAA</w:t>
            </w:r>
            <w:r w:rsidR="00A22E3A">
              <w:rPr>
                <w:rFonts w:ascii="Verdana" w:hAnsi="Verdana"/>
                <w:color w:val="333333"/>
                <w:sz w:val="20"/>
                <w:szCs w:val="20"/>
                <w:shd w:val="clear" w:color="auto" w:fill="FFFFFF"/>
              </w:rPr>
              <w:t xml:space="preserve"> The pooled fund project kicked off this quarter. Work included uploading appropriate documentation and coordinating with project partners to initiated commitment transfers.</w:t>
            </w:r>
          </w:p>
          <w:p w14:paraId="0D978ED7" w14:textId="77777777" w:rsidR="00A22E3A" w:rsidRDefault="00A22E3A" w:rsidP="0041610F">
            <w:pPr>
              <w:ind w:right="-14"/>
            </w:pPr>
          </w:p>
          <w:p w14:paraId="26C38775" w14:textId="3B23D45D" w:rsidR="00A22E3A" w:rsidRDefault="00A22E3A" w:rsidP="0041610F">
            <w:pPr>
              <w:ind w:right="-14"/>
            </w:pPr>
            <w:r>
              <w:t>Planning for the 2024 National Hydraulic Engineering Conference commenced in January 2023. The steering committee meets around once a month to discuss the status of the conference including venue coordination, host State DOT coordination, and other tasks.</w:t>
            </w:r>
          </w:p>
          <w:p w14:paraId="7DD10AFC" w14:textId="77777777" w:rsidR="00A22E3A" w:rsidRDefault="00A22E3A" w:rsidP="0041610F">
            <w:pPr>
              <w:ind w:right="-14"/>
            </w:pPr>
          </w:p>
          <w:p w14:paraId="17D5F6AC" w14:textId="4A5081D8" w:rsidR="00A22E3A" w:rsidRDefault="00A22E3A" w:rsidP="0041610F">
            <w:pPr>
              <w:ind w:right="-14"/>
            </w:pPr>
            <w:r>
              <w:t>January</w:t>
            </w:r>
            <w:r w:rsidR="007E5545">
              <w:t xml:space="preserve"> - March</w:t>
            </w:r>
            <w:r>
              <w:t xml:space="preserve"> 2023 – Host State (Mississippi DOT) was selected by Steering Committee. Initial kickoff meeting with Host State DOT was held on January 27, 2023.</w:t>
            </w:r>
            <w:r w:rsidR="007E5545">
              <w:t xml:space="preserve"> Subsequent meetings were held through March 2023 to discuss conference venue and initial </w:t>
            </w:r>
            <w:proofErr w:type="gramStart"/>
            <w:r w:rsidR="007E5545">
              <w:t>budget</w:t>
            </w:r>
            <w:proofErr w:type="gramEnd"/>
          </w:p>
          <w:p w14:paraId="779ED7F3" w14:textId="77777777" w:rsidR="007E5545" w:rsidRDefault="007E5545" w:rsidP="0041610F">
            <w:pPr>
              <w:ind w:right="-14"/>
            </w:pPr>
          </w:p>
          <w:p w14:paraId="6ECBAD0D" w14:textId="0083B44D" w:rsidR="007E5545" w:rsidRDefault="007E5545" w:rsidP="0041610F">
            <w:pPr>
              <w:ind w:right="-14"/>
            </w:pPr>
            <w:r>
              <w:t xml:space="preserve">June 2023 – Steering Committee met on June 2, </w:t>
            </w:r>
            <w:proofErr w:type="gramStart"/>
            <w:r>
              <w:t>2023</w:t>
            </w:r>
            <w:proofErr w:type="gramEnd"/>
            <w:r>
              <w:t xml:space="preserve"> to discuss conference registration cost, hotel blocks, proposed field trips, conference activities (workshops, breakout rooms, presentations, etc.). The Steering Committee also voted on a conference </w:t>
            </w:r>
            <w:proofErr w:type="gramStart"/>
            <w:r>
              <w:t>theme</w:t>
            </w:r>
            <w:proofErr w:type="gramEnd"/>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1A952C66" w14:textId="4D5E8E35" w:rsidR="004F09FF" w:rsidRDefault="00C7471D" w:rsidP="00091A53">
            <w:pPr>
              <w:pStyle w:val="NormalWeb"/>
              <w:spacing w:before="0" w:beforeAutospacing="0" w:after="0" w:afterAutospacing="0"/>
              <w:ind w:left="85"/>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Continued </w:t>
            </w:r>
            <w:r w:rsidR="007E5545">
              <w:rPr>
                <w:rFonts w:ascii="Verdana" w:hAnsi="Verdana"/>
                <w:color w:val="333333"/>
                <w:sz w:val="20"/>
                <w:szCs w:val="20"/>
                <w:shd w:val="clear" w:color="auto" w:fill="FFFFFF"/>
              </w:rPr>
              <w:t>coordination with Steering Committee to finalize field trips, conference advertisements, and hotel blocks.</w:t>
            </w:r>
          </w:p>
          <w:p w14:paraId="732C4A19" w14:textId="77777777"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0F2E0087" w14:textId="248DB16C" w:rsidR="00601EBD" w:rsidRDefault="007E5545" w:rsidP="007E5545">
            <w:pPr>
              <w:pStyle w:val="NormalWeb"/>
              <w:spacing w:before="0" w:beforeAutospacing="0" w:after="0" w:afterAutospacing="0"/>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Steering Committee continued discussions on valuable workshops, field trips, and breakout rooms for upcoming conference. Venue selection was </w:t>
            </w:r>
            <w:proofErr w:type="gramStart"/>
            <w:r>
              <w:rPr>
                <w:rFonts w:ascii="Verdana" w:hAnsi="Verdana"/>
                <w:color w:val="333333"/>
                <w:sz w:val="20"/>
                <w:szCs w:val="20"/>
                <w:shd w:val="clear" w:color="auto" w:fill="FFFFFF"/>
              </w:rPr>
              <w:t>finalized</w:t>
            </w:r>
            <w:proofErr w:type="gramEnd"/>
            <w:r>
              <w:rPr>
                <w:rFonts w:ascii="Verdana" w:hAnsi="Verdana"/>
                <w:color w:val="333333"/>
                <w:sz w:val="20"/>
                <w:szCs w:val="20"/>
                <w:shd w:val="clear" w:color="auto" w:fill="FFFFFF"/>
              </w:rPr>
              <w:t xml:space="preserve"> and committee started work on securing hotel blocks in area. </w:t>
            </w:r>
          </w:p>
          <w:p w14:paraId="214C4F2C" w14:textId="77777777" w:rsidR="007E5545" w:rsidRDefault="007E5545" w:rsidP="007E5545">
            <w:pPr>
              <w:pStyle w:val="NormalWeb"/>
              <w:spacing w:before="0" w:beforeAutospacing="0" w:after="0" w:afterAutospacing="0"/>
              <w:rPr>
                <w:rFonts w:ascii="Verdana" w:hAnsi="Verdana"/>
                <w:color w:val="333333"/>
                <w:sz w:val="20"/>
                <w:szCs w:val="20"/>
                <w:shd w:val="clear" w:color="auto" w:fill="FFFFFF"/>
              </w:rPr>
            </w:pPr>
          </w:p>
          <w:p w14:paraId="64A91076" w14:textId="775C66E1" w:rsidR="0073652A" w:rsidRPr="00091A53" w:rsidRDefault="007E5545" w:rsidP="007E5545">
            <w:pPr>
              <w:pStyle w:val="NormalWeb"/>
              <w:spacing w:before="0" w:beforeAutospacing="0" w:after="0" w:afterAutospacing="0"/>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Conference theme was selected. </w:t>
            </w: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27FD67BE" w14:textId="0B42225E" w:rsidR="00601EBD" w:rsidRPr="007E5545" w:rsidRDefault="007E5545" w:rsidP="007E5545">
            <w:pPr>
              <w:pStyle w:val="NormalWeb"/>
              <w:spacing w:before="0" w:beforeAutospacing="0" w:after="0" w:afterAutospacing="0"/>
              <w:rPr>
                <w:rFonts w:ascii="Verdana" w:hAnsi="Verdana"/>
                <w:color w:val="333333"/>
                <w:sz w:val="20"/>
                <w:szCs w:val="20"/>
                <w:shd w:val="clear" w:color="auto" w:fill="FFFFFF"/>
              </w:rPr>
            </w:pPr>
            <w:r w:rsidRPr="007E5545">
              <w:rPr>
                <w:rFonts w:ascii="Verdana" w:hAnsi="Verdana"/>
                <w:color w:val="333333"/>
                <w:sz w:val="20"/>
                <w:szCs w:val="20"/>
                <w:shd w:val="clear" w:color="auto" w:fill="FFFFFF"/>
              </w:rPr>
              <w:t xml:space="preserve">None. </w:t>
            </w: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F02D3" w14:paraId="2A41D8D2" w14:textId="77777777" w:rsidTr="00E35E0F">
        <w:tc>
          <w:tcPr>
            <w:tcW w:w="10908" w:type="dxa"/>
          </w:tcPr>
          <w:p w14:paraId="18B15375" w14:textId="77777777" w:rsidR="00E35E0F" w:rsidRPr="009F02D3" w:rsidRDefault="00E35E0F" w:rsidP="009F02D3">
            <w:pPr>
              <w:ind w:right="-14"/>
              <w:rPr>
                <w:rFonts w:ascii="Verdana" w:hAnsi="Verdana"/>
                <w:color w:val="333333"/>
                <w:sz w:val="20"/>
                <w:szCs w:val="20"/>
                <w:shd w:val="clear" w:color="auto" w:fill="FFFFFF"/>
              </w:rPr>
            </w:pPr>
          </w:p>
          <w:p w14:paraId="65DB7F60" w14:textId="77777777" w:rsidR="00E35E0F" w:rsidRPr="009F02D3" w:rsidRDefault="00E35E0F" w:rsidP="009F02D3">
            <w:pPr>
              <w:ind w:right="-720"/>
              <w:rPr>
                <w:rFonts w:ascii="Arial" w:hAnsi="Arial" w:cs="Arial"/>
                <w:b/>
                <w:sz w:val="20"/>
                <w:szCs w:val="20"/>
              </w:rPr>
            </w:pPr>
            <w:r w:rsidRPr="009F02D3">
              <w:rPr>
                <w:rFonts w:ascii="Arial" w:hAnsi="Arial" w:cs="Arial"/>
                <w:b/>
                <w:sz w:val="20"/>
                <w:szCs w:val="20"/>
              </w:rPr>
              <w:t>Potential Implementation</w:t>
            </w:r>
            <w:r w:rsidR="00547EE3" w:rsidRPr="009F02D3">
              <w:rPr>
                <w:rFonts w:ascii="Arial" w:hAnsi="Arial" w:cs="Arial"/>
                <w:b/>
                <w:sz w:val="20"/>
                <w:szCs w:val="20"/>
              </w:rPr>
              <w:t>:</w:t>
            </w:r>
            <w:r w:rsidRPr="009F02D3">
              <w:rPr>
                <w:rFonts w:ascii="Arial" w:hAnsi="Arial" w:cs="Arial"/>
                <w:b/>
                <w:sz w:val="20"/>
                <w:szCs w:val="20"/>
              </w:rPr>
              <w:t xml:space="preserve">  </w:t>
            </w:r>
          </w:p>
          <w:p w14:paraId="30B277D8" w14:textId="77777777" w:rsidR="00547EE3" w:rsidRDefault="00547EE3" w:rsidP="009F02D3">
            <w:pPr>
              <w:ind w:right="-14"/>
              <w:rPr>
                <w:rFonts w:ascii="Verdana" w:hAnsi="Verdana"/>
                <w:color w:val="333333"/>
                <w:sz w:val="20"/>
                <w:szCs w:val="20"/>
                <w:shd w:val="clear" w:color="auto" w:fill="FFFFFF"/>
              </w:rPr>
            </w:pPr>
          </w:p>
          <w:p w14:paraId="62ED4D9B" w14:textId="77777777" w:rsidR="00E35E0F" w:rsidRDefault="007E5545" w:rsidP="007E5545">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The 2024 National Hydraulic Engineering Conference will be in Biloxi, MS hosted by the Mississippi DOT. The conference will include workshops, breakout rooms, peer exchanges, field trips, and presentation by/for Hydraulic Engineers working in transportation. After the conference, the presentations will be made available through YouTube.</w:t>
            </w:r>
          </w:p>
          <w:p w14:paraId="688AA752" w14:textId="3314F6C5" w:rsidR="007E5545" w:rsidRPr="009F02D3" w:rsidRDefault="007E5545" w:rsidP="007E5545">
            <w:pPr>
              <w:ind w:right="-14"/>
              <w:rPr>
                <w:rFonts w:ascii="Verdana" w:hAnsi="Verdana"/>
                <w:color w:val="333333"/>
                <w:sz w:val="20"/>
                <w:szCs w:val="20"/>
                <w:shd w:val="clear" w:color="auto" w:fill="FFFFFF"/>
              </w:rPr>
            </w:pPr>
          </w:p>
        </w:tc>
      </w:tr>
    </w:tbl>
    <w:p w14:paraId="3B27B693" w14:textId="77777777" w:rsidR="00E35E0F" w:rsidRPr="009F02D3" w:rsidRDefault="00E35E0F" w:rsidP="009F02D3">
      <w:pPr>
        <w:spacing w:after="0" w:line="240" w:lineRule="auto"/>
        <w:ind w:right="-14"/>
        <w:rPr>
          <w:rFonts w:ascii="Verdana" w:hAnsi="Verdana"/>
          <w:color w:val="333333"/>
          <w:sz w:val="20"/>
          <w:szCs w:val="20"/>
          <w:shd w:val="clear" w:color="auto" w:fill="FFFFFF"/>
        </w:rPr>
      </w:pPr>
    </w:p>
    <w:sectPr w:rsidR="00E35E0F" w:rsidRPr="009F02D3"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7164" w14:textId="77777777" w:rsidR="00A26B5B" w:rsidRDefault="00A26B5B" w:rsidP="00106C83">
      <w:pPr>
        <w:spacing w:after="0" w:line="240" w:lineRule="auto"/>
      </w:pPr>
      <w:r>
        <w:separator/>
      </w:r>
    </w:p>
  </w:endnote>
  <w:endnote w:type="continuationSeparator" w:id="0">
    <w:p w14:paraId="122A4B7B" w14:textId="77777777" w:rsidR="00A26B5B" w:rsidRDefault="00A26B5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4B01E" w14:textId="77777777" w:rsidR="00A26B5B" w:rsidRDefault="00A26B5B" w:rsidP="00106C83">
      <w:pPr>
        <w:spacing w:after="0" w:line="240" w:lineRule="auto"/>
      </w:pPr>
      <w:r>
        <w:separator/>
      </w:r>
    </w:p>
  </w:footnote>
  <w:footnote w:type="continuationSeparator" w:id="0">
    <w:p w14:paraId="2F3D622C" w14:textId="77777777" w:rsidR="00A26B5B" w:rsidRDefault="00A26B5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66D0"/>
    <w:multiLevelType w:val="hybridMultilevel"/>
    <w:tmpl w:val="31389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05745"/>
    <w:multiLevelType w:val="multilevel"/>
    <w:tmpl w:val="57BE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E63561"/>
    <w:multiLevelType w:val="hybridMultilevel"/>
    <w:tmpl w:val="1EC00366"/>
    <w:lvl w:ilvl="0" w:tplc="EEBC5E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D6544D2"/>
    <w:multiLevelType w:val="hybridMultilevel"/>
    <w:tmpl w:val="BF2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D7621F"/>
    <w:multiLevelType w:val="multilevel"/>
    <w:tmpl w:val="236AF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04658">
    <w:abstractNumId w:val="3"/>
  </w:num>
  <w:num w:numId="2" w16cid:durableId="838083737">
    <w:abstractNumId w:val="5"/>
  </w:num>
  <w:num w:numId="3" w16cid:durableId="1998420131">
    <w:abstractNumId w:val="1"/>
  </w:num>
  <w:num w:numId="4" w16cid:durableId="1505627253">
    <w:abstractNumId w:val="0"/>
  </w:num>
  <w:num w:numId="5" w16cid:durableId="598681850">
    <w:abstractNumId w:val="4"/>
  </w:num>
  <w:num w:numId="6" w16cid:durableId="81619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37FBC"/>
    <w:rsid w:val="000513E8"/>
    <w:rsid w:val="000736BB"/>
    <w:rsid w:val="00074B66"/>
    <w:rsid w:val="00091A53"/>
    <w:rsid w:val="000B3E4F"/>
    <w:rsid w:val="000B665A"/>
    <w:rsid w:val="000C2164"/>
    <w:rsid w:val="000C7D2D"/>
    <w:rsid w:val="0010303C"/>
    <w:rsid w:val="00106B4A"/>
    <w:rsid w:val="00106C83"/>
    <w:rsid w:val="00127FD3"/>
    <w:rsid w:val="001355BB"/>
    <w:rsid w:val="001547D0"/>
    <w:rsid w:val="00161153"/>
    <w:rsid w:val="0019219A"/>
    <w:rsid w:val="001C07DF"/>
    <w:rsid w:val="002049A1"/>
    <w:rsid w:val="0021446D"/>
    <w:rsid w:val="00214871"/>
    <w:rsid w:val="00214BEE"/>
    <w:rsid w:val="00223662"/>
    <w:rsid w:val="00243C23"/>
    <w:rsid w:val="00293FD8"/>
    <w:rsid w:val="002A79C8"/>
    <w:rsid w:val="002B1364"/>
    <w:rsid w:val="00365DDA"/>
    <w:rsid w:val="0038174B"/>
    <w:rsid w:val="00383525"/>
    <w:rsid w:val="0038705A"/>
    <w:rsid w:val="00391DD0"/>
    <w:rsid w:val="004144E6"/>
    <w:rsid w:val="004156B2"/>
    <w:rsid w:val="0041610F"/>
    <w:rsid w:val="00437734"/>
    <w:rsid w:val="00452395"/>
    <w:rsid w:val="00460366"/>
    <w:rsid w:val="00462D31"/>
    <w:rsid w:val="004E14DC"/>
    <w:rsid w:val="004F09FF"/>
    <w:rsid w:val="00535598"/>
    <w:rsid w:val="00547EE3"/>
    <w:rsid w:val="00551D8A"/>
    <w:rsid w:val="0056054A"/>
    <w:rsid w:val="00567550"/>
    <w:rsid w:val="00581B36"/>
    <w:rsid w:val="00583E8E"/>
    <w:rsid w:val="005947C7"/>
    <w:rsid w:val="005C409C"/>
    <w:rsid w:val="005D76BE"/>
    <w:rsid w:val="005E49C6"/>
    <w:rsid w:val="00601EBD"/>
    <w:rsid w:val="00612E1F"/>
    <w:rsid w:val="00647B52"/>
    <w:rsid w:val="00682C5E"/>
    <w:rsid w:val="006A11DE"/>
    <w:rsid w:val="006B5389"/>
    <w:rsid w:val="0073652A"/>
    <w:rsid w:val="00743C01"/>
    <w:rsid w:val="00790C4A"/>
    <w:rsid w:val="007E5545"/>
    <w:rsid w:val="007E5BD2"/>
    <w:rsid w:val="00836EE2"/>
    <w:rsid w:val="0086569E"/>
    <w:rsid w:val="008729CF"/>
    <w:rsid w:val="00872F18"/>
    <w:rsid w:val="00874EF7"/>
    <w:rsid w:val="008F6463"/>
    <w:rsid w:val="0091423C"/>
    <w:rsid w:val="00942633"/>
    <w:rsid w:val="009C2C1A"/>
    <w:rsid w:val="009D49D4"/>
    <w:rsid w:val="009E21D4"/>
    <w:rsid w:val="009F02D3"/>
    <w:rsid w:val="00A029D0"/>
    <w:rsid w:val="00A22E3A"/>
    <w:rsid w:val="00A26B5B"/>
    <w:rsid w:val="00A328D0"/>
    <w:rsid w:val="00A43875"/>
    <w:rsid w:val="00A57D1D"/>
    <w:rsid w:val="00A63677"/>
    <w:rsid w:val="00AE46B0"/>
    <w:rsid w:val="00B2185C"/>
    <w:rsid w:val="00B242E2"/>
    <w:rsid w:val="00B527C3"/>
    <w:rsid w:val="00B559EB"/>
    <w:rsid w:val="00B66A21"/>
    <w:rsid w:val="00B81541"/>
    <w:rsid w:val="00BA030F"/>
    <w:rsid w:val="00BB59DC"/>
    <w:rsid w:val="00BE04E4"/>
    <w:rsid w:val="00C13753"/>
    <w:rsid w:val="00C7471D"/>
    <w:rsid w:val="00CE4947"/>
    <w:rsid w:val="00D0275A"/>
    <w:rsid w:val="00D05DC0"/>
    <w:rsid w:val="00DA6288"/>
    <w:rsid w:val="00E067B6"/>
    <w:rsid w:val="00E35E0F"/>
    <w:rsid w:val="00E371D1"/>
    <w:rsid w:val="00E42F24"/>
    <w:rsid w:val="00E53738"/>
    <w:rsid w:val="00E62175"/>
    <w:rsid w:val="00EA3504"/>
    <w:rsid w:val="00ED5F67"/>
    <w:rsid w:val="00EF08AE"/>
    <w:rsid w:val="00EF5790"/>
    <w:rsid w:val="00F60B28"/>
    <w:rsid w:val="00FB11F1"/>
    <w:rsid w:val="00FE3BC7"/>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paragraph" w:styleId="Heading4">
    <w:name w:val="heading 4"/>
    <w:basedOn w:val="Normal"/>
    <w:link w:val="Heading4Char"/>
    <w:uiPriority w:val="9"/>
    <w:qFormat/>
    <w:rsid w:val="00A22E3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2D3"/>
    <w:pPr>
      <w:ind w:left="720"/>
      <w:contextualSpacing/>
    </w:pPr>
  </w:style>
  <w:style w:type="character" w:customStyle="1" w:styleId="Heading4Char">
    <w:name w:val="Heading 4 Char"/>
    <w:basedOn w:val="DefaultParagraphFont"/>
    <w:link w:val="Heading4"/>
    <w:uiPriority w:val="9"/>
    <w:rsid w:val="00A22E3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6209">
      <w:bodyDiv w:val="1"/>
      <w:marLeft w:val="0"/>
      <w:marRight w:val="0"/>
      <w:marTop w:val="0"/>
      <w:marBottom w:val="0"/>
      <w:divBdr>
        <w:top w:val="none" w:sz="0" w:space="0" w:color="auto"/>
        <w:left w:val="none" w:sz="0" w:space="0" w:color="auto"/>
        <w:bottom w:val="none" w:sz="0" w:space="0" w:color="auto"/>
        <w:right w:val="none" w:sz="0" w:space="0" w:color="auto"/>
      </w:divBdr>
    </w:div>
    <w:div w:id="160436494">
      <w:bodyDiv w:val="1"/>
      <w:marLeft w:val="0"/>
      <w:marRight w:val="0"/>
      <w:marTop w:val="0"/>
      <w:marBottom w:val="0"/>
      <w:divBdr>
        <w:top w:val="none" w:sz="0" w:space="0" w:color="auto"/>
        <w:left w:val="none" w:sz="0" w:space="0" w:color="auto"/>
        <w:bottom w:val="none" w:sz="0" w:space="0" w:color="auto"/>
        <w:right w:val="none" w:sz="0" w:space="0" w:color="auto"/>
      </w:divBdr>
    </w:div>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 w:id="119291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2</cp:revision>
  <cp:lastPrinted>2011-06-21T20:32:00Z</cp:lastPrinted>
  <dcterms:created xsi:type="dcterms:W3CDTF">2024-11-07T17:58:00Z</dcterms:created>
  <dcterms:modified xsi:type="dcterms:W3CDTF">2024-11-07T17:58:00Z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dc528d5b941984fdd5fa4c80caa7f2fe433c1c8d20508f31ef0e48c66d678ea7</vt:lpwstr>
  </property>
</Properties>
</file>