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7E" w:rsidRDefault="00427196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TRANSPORTATION POOLED FUND PROGRAM</w:t>
      </w:r>
    </w:p>
    <w:p w:rsidR="0044587E" w:rsidRDefault="00427196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QUARTERLY PROGRESS REPORT</w:t>
      </w:r>
    </w:p>
    <w:p w:rsidR="0044587E" w:rsidRDefault="0044587E">
      <w:pPr>
        <w:spacing w:after="0"/>
        <w:rPr>
          <w:rFonts w:ascii="Arial" w:eastAsia="Arial" w:hAnsi="Arial" w:cs="Arial"/>
          <w:sz w:val="24"/>
          <w:szCs w:val="24"/>
        </w:rPr>
      </w:pPr>
    </w:p>
    <w:p w:rsidR="0044587E" w:rsidRDefault="00427196">
      <w:pPr>
        <w:spacing w:after="0"/>
        <w:ind w:left="-720"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Lead Agency:  Utah Department of Transportation</w:t>
      </w:r>
    </w:p>
    <w:p w:rsidR="0044587E" w:rsidRDefault="0044587E">
      <w:pPr>
        <w:spacing w:after="0"/>
        <w:rPr>
          <w:rFonts w:ascii="Arial" w:eastAsia="Arial" w:hAnsi="Arial" w:cs="Arial"/>
          <w:sz w:val="24"/>
          <w:szCs w:val="24"/>
        </w:rPr>
      </w:pPr>
    </w:p>
    <w:p w:rsidR="0044587E" w:rsidRDefault="00427196">
      <w:pPr>
        <w:spacing w:after="0"/>
        <w:ind w:left="-72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INSTRUCTIONS:</w:t>
      </w:r>
    </w:p>
    <w:p w:rsidR="0044587E" w:rsidRDefault="00427196">
      <w:pPr>
        <w:spacing w:after="0"/>
        <w:ind w:left="-720" w:right="-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</w:t>
      </w:r>
      <w:r>
        <w:rPr>
          <w:rFonts w:ascii="Arial" w:eastAsia="Arial" w:hAnsi="Arial" w:cs="Arial"/>
          <w:i/>
          <w:sz w:val="20"/>
          <w:szCs w:val="20"/>
        </w:rPr>
        <w:t>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44587E" w:rsidRDefault="0044587E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530"/>
        <w:gridCol w:w="2137"/>
        <w:gridCol w:w="3353"/>
      </w:tblGrid>
      <w:tr w:rsidR="0044587E">
        <w:trPr>
          <w:trHeight w:val="1997"/>
        </w:trPr>
        <w:tc>
          <w:tcPr>
            <w:tcW w:w="5418" w:type="dxa"/>
            <w:gridSpan w:val="2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portation Pooled Fund Program Project #</w:t>
            </w:r>
          </w:p>
          <w:p w:rsidR="0044587E" w:rsidRDefault="0044587E">
            <w:pPr>
              <w:spacing w:after="0" w:line="240" w:lineRule="auto"/>
              <w:ind w:right="-10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TPF-5(476) </w:t>
            </w:r>
          </w:p>
        </w:tc>
        <w:tc>
          <w:tcPr>
            <w:tcW w:w="5490" w:type="dxa"/>
            <w:gridSpan w:val="2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1 (January 1 – March 31, 2024)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single"/>
              </w:rPr>
              <w:t>X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Quarter 2 (April 1 – June 30, 2024)</w:t>
            </w:r>
          </w:p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3 (July 1 – September 30, 2024)</w:t>
            </w:r>
          </w:p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4 (October 1 – December 31, 2024)</w:t>
            </w:r>
          </w:p>
        </w:tc>
      </w:tr>
      <w:tr w:rsidR="0044587E">
        <w:tc>
          <w:tcPr>
            <w:tcW w:w="10908" w:type="dxa"/>
            <w:gridSpan w:val="4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Title: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Western Alliance for Quality Transportation Construction (WAQTC)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2021-2025</w:t>
            </w:r>
          </w:p>
          <w:p w:rsidR="0044587E" w:rsidRDefault="0044587E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587E">
        <w:tc>
          <w:tcPr>
            <w:tcW w:w="3888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 of Project Manager(s):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Scott Nussbaum</w:t>
            </w:r>
          </w:p>
        </w:tc>
        <w:tc>
          <w:tcPr>
            <w:tcW w:w="3667" w:type="dxa"/>
            <w:gridSpan w:val="2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Phone Number: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snussbaum@utah.gov</w:t>
            </w:r>
          </w:p>
          <w:p w:rsidR="0044587E" w:rsidRDefault="0044587E">
            <w:pPr>
              <w:spacing w:after="0" w:line="240" w:lineRule="auto"/>
              <w:ind w:left="-108"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4587E">
        <w:tc>
          <w:tcPr>
            <w:tcW w:w="3888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Project ID: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FINET 42102, PIN 19538</w:t>
            </w:r>
          </w:p>
        </w:tc>
        <w:tc>
          <w:tcPr>
            <w:tcW w:w="3667" w:type="dxa"/>
            <w:gridSpan w:val="2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Other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UDOT Contract No. 22-9061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UDOT Contract No. 24-8370</w:t>
            </w:r>
          </w:p>
          <w:p w:rsidR="0044587E" w:rsidRDefault="0044587E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Start Date: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April 1, 2021 (pooled fund)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April 28, 2022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October 2, 2023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44587E">
        <w:tc>
          <w:tcPr>
            <w:tcW w:w="3888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End Date: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September 30, 2025 (pooled fund)</w:t>
            </w:r>
          </w:p>
        </w:tc>
        <w:tc>
          <w:tcPr>
            <w:tcW w:w="3667" w:type="dxa"/>
            <w:gridSpan w:val="2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Project End Date: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April 30, 2024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SOW)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August 31, 2024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SOW)</w:t>
            </w:r>
          </w:p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September 30, 2025 (pooled fund)</w:t>
            </w:r>
          </w:p>
        </w:tc>
        <w:tc>
          <w:tcPr>
            <w:tcW w:w="3353" w:type="dxa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of Extensions: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contract: 3 mods/extensions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contract: no mods/extensions</w:t>
            </w:r>
          </w:p>
          <w:p w:rsidR="0044587E" w:rsidRDefault="0044587E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44587E" w:rsidRDefault="0042719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 schedule status:</w:t>
      </w:r>
    </w:p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44587E" w:rsidRDefault="00427196">
      <w:pPr>
        <w:spacing w:after="0"/>
        <w:ind w:left="-720" w:right="-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X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On revised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Ahead of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Behind schedule</w:t>
      </w:r>
    </w:p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44587E" w:rsidRDefault="00427196">
      <w:pPr>
        <w:tabs>
          <w:tab w:val="left" w:pos="1230"/>
        </w:tabs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Overall Project Statistics:</w:t>
      </w:r>
    </w:p>
    <w:tbl>
      <w:tblPr>
        <w:tblStyle w:val="ae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3330"/>
        <w:gridCol w:w="3420"/>
      </w:tblGrid>
      <w:tr w:rsidR="0044587E">
        <w:tc>
          <w:tcPr>
            <w:tcW w:w="4158" w:type="dxa"/>
            <w:shd w:val="clear" w:color="auto" w:fill="D9D9D9"/>
          </w:tcPr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clear" w:color="auto" w:fill="D9D9D9"/>
          </w:tcPr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clear" w:color="auto" w:fill="D9D9D9"/>
          </w:tcPr>
          <w:p w:rsidR="0044587E" w:rsidRDefault="00427196">
            <w:pPr>
              <w:spacing w:after="0" w:line="240" w:lineRule="auto"/>
              <w:ind w:left="-108"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44587E">
        <w:tc>
          <w:tcPr>
            <w:tcW w:w="4158" w:type="dxa"/>
            <w:vAlign w:val="center"/>
          </w:tcPr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commitments = $444,000.00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obligated funds = $574,054.65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amount = $248,454.08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amount = $150,098.75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Fund balance not on contract = $175,501.82</w:t>
            </w:r>
          </w:p>
        </w:tc>
        <w:tc>
          <w:tcPr>
            <w:tcW w:w="3330" w:type="dxa"/>
            <w:vAlign w:val="center"/>
          </w:tcPr>
          <w:p w:rsidR="0044587E" w:rsidRDefault="00427196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$191,420.80 (from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44587E" w:rsidRDefault="00427196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$43,449.86 (from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44587E" w:rsidRDefault="00427196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:rsidR="0044587E" w:rsidRDefault="00427196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44587E" w:rsidRDefault="0042719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Quarterly</w:t>
      </w:r>
      <w:r>
        <w:rPr>
          <w:rFonts w:ascii="Arial" w:eastAsia="Arial" w:hAnsi="Arial" w:cs="Arial"/>
          <w:sz w:val="20"/>
          <w:szCs w:val="20"/>
        </w:rPr>
        <w:t xml:space="preserve"> Project Statistics:</w:t>
      </w:r>
    </w:p>
    <w:tbl>
      <w:tblPr>
        <w:tblStyle w:val="af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3330"/>
        <w:gridCol w:w="3420"/>
      </w:tblGrid>
      <w:tr w:rsidR="0044587E">
        <w:tc>
          <w:tcPr>
            <w:tcW w:w="4158" w:type="dxa"/>
            <w:shd w:val="clear" w:color="auto" w:fill="D9D9D9"/>
          </w:tcPr>
          <w:p w:rsidR="0044587E" w:rsidRDefault="00427196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clear" w:color="auto" w:fill="D9D9D9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clear" w:color="auto" w:fill="D9D9D9"/>
          </w:tcPr>
          <w:p w:rsidR="0044587E" w:rsidRDefault="00427196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44587E" w:rsidRDefault="00427196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44587E">
        <w:tc>
          <w:tcPr>
            <w:tcW w:w="4158" w:type="dxa"/>
          </w:tcPr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$0.00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44587E" w:rsidRDefault="00427196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$7,467.41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:rsidR="0044587E" w:rsidRDefault="00427196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71% (project)</w:t>
            </w:r>
          </w:p>
        </w:tc>
      </w:tr>
    </w:tbl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44587E"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technology deployment.</w:t>
            </w:r>
            <w:r w:rsidR="005E3F60">
              <w:rPr>
                <w:rFonts w:ascii="Arial" w:eastAsia="Arial" w:hAnsi="Arial" w:cs="Arial"/>
                <w:sz w:val="20"/>
                <w:szCs w:val="20"/>
              </w:rPr>
              <w:t xml:space="preserve"> R</w:t>
            </w:r>
            <w:r w:rsidR="005E3F60" w:rsidRPr="005E3F60">
              <w:rPr>
                <w:rFonts w:ascii="Arial" w:eastAsia="Arial" w:hAnsi="Arial" w:cs="Arial"/>
                <w:sz w:val="20"/>
                <w:szCs w:val="20"/>
              </w:rPr>
              <w:t>efer to the WAQTC website</w:t>
            </w:r>
            <w:r w:rsidR="005E3F60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5E3F60" w:rsidRPr="005E3F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040F90" w:rsidRPr="006673B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http://www.waqtc.org/</w:t>
              </w:r>
            </w:hyperlink>
            <w:bookmarkStart w:id="0" w:name="_GoBack"/>
            <w:bookmarkEnd w:id="0"/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WAQTC Mission Statement is to: “Provide leadership in the pursuit of continuously improving quality in transportation construction.” An Executive Board consisting of at least one representative of each member agency governs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WAQTC. Through our partnership, we will: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respond in a unified and consistent manner to identified quality improvement needs and new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technologies that impact the products that we provide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provide reciprocity for Qualified testing technicians among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ccredited Agencies  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TPF-5(476) funds the continued development and refinement of the TTQP, including: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Distributing 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raining materials, including training manuals, PowerPoint presentations, and written and practical exams, to member states;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Developing and presenting proposed revisions and new standards to the AASHTO Subcommittee 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Materials. 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44587E"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Meetings:</w:t>
            </w:r>
          </w:p>
          <w:p w:rsidR="0044587E" w:rsidRDefault="0042719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AASHTO Specifications for included procedures were reviewed and evaluated.  </w:t>
            </w:r>
          </w:p>
          <w:p w:rsidR="0044587E" w:rsidRDefault="0042719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supported members in AASHTO mid-year meetings.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Work:</w:t>
            </w:r>
          </w:p>
          <w:p w:rsidR="0044587E" w:rsidRDefault="0042719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Strategic plan was updated for 2024.</w:t>
            </w:r>
          </w:p>
          <w:p w:rsidR="0044587E" w:rsidRDefault="0042719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Secure File Sharing organized through UDOT’s Shared Google Drive implemented.</w:t>
            </w:r>
          </w:p>
          <w:p w:rsidR="0044587E" w:rsidRDefault="00445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587E">
        <w:trPr>
          <w:cantSplit/>
        </w:trPr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:rsidR="0044587E" w:rsidRDefault="0042719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QAC and Executive Board Summer Meetings, </w:t>
            </w:r>
          </w:p>
          <w:p w:rsidR="0044587E" w:rsidRDefault="00427196">
            <w:pPr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 of WAQTC Training Materials</w:t>
            </w:r>
          </w:p>
          <w:p w:rsidR="0044587E" w:rsidRDefault="0042719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Preparations for WAQTC Tasks at AASHTO COMP Annual Meeting</w:t>
            </w:r>
          </w:p>
          <w:p w:rsidR="0044587E" w:rsidRDefault="0042719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Continued review and development of online training.</w:t>
            </w:r>
          </w:p>
          <w:p w:rsidR="0044587E" w:rsidRDefault="0042719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Website conversion to WordPress format and associated updates.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4587E" w:rsidRDefault="0042719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44587E"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b/>
                <w:sz w:val="20"/>
                <w:szCs w:val="20"/>
              </w:rPr>
              <w:t>Significant Results:</w:t>
            </w:r>
          </w:p>
          <w:p w:rsidR="0044587E" w:rsidRDefault="0044587E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Strategic plan was updated for 2024.</w:t>
            </w:r>
          </w:p>
          <w:p w:rsidR="0044587E" w:rsidRDefault="004271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Secure File Sharing organized through UDOT’s Shared Google Drive implemented.</w:t>
            </w:r>
          </w:p>
          <w:p w:rsidR="0044587E" w:rsidRDefault="004271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Website update authorized.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587E"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Circumstances affecting project or budget.  (Please describe any challenges encountered or anticipated that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agreement, along with recommended soluti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ons to those problems).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44587E" w:rsidRDefault="0044587E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3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44587E">
        <w:tc>
          <w:tcPr>
            <w:tcW w:w="10908" w:type="dxa"/>
          </w:tcPr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Potential Implementation: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587E" w:rsidRDefault="0042719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2023.</w:t>
            </w:r>
          </w:p>
          <w:p w:rsidR="0044587E" w:rsidRDefault="004458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4587E" w:rsidRDefault="0044587E">
      <w:pPr>
        <w:spacing w:after="0"/>
        <w:ind w:right="-720"/>
        <w:rPr>
          <w:rFonts w:ascii="Arial" w:eastAsia="Arial" w:hAnsi="Arial" w:cs="Arial"/>
          <w:sz w:val="20"/>
          <w:szCs w:val="20"/>
        </w:rPr>
      </w:pPr>
    </w:p>
    <w:sectPr w:rsidR="0044587E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96" w:rsidRDefault="00427196">
      <w:pPr>
        <w:spacing w:after="0" w:line="240" w:lineRule="auto"/>
      </w:pPr>
      <w:r>
        <w:separator/>
      </w:r>
    </w:p>
  </w:endnote>
  <w:endnote w:type="continuationSeparator" w:id="0">
    <w:p w:rsidR="00427196" w:rsidRDefault="0042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7E" w:rsidRDefault="004271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10"/>
      <w:rPr>
        <w:color w:val="000000"/>
      </w:rPr>
    </w:pPr>
    <w:r>
      <w:rPr>
        <w:color w:val="000000"/>
      </w:rPr>
      <w:t>TPF Program Standard Quarterly Reporting Format – 7/2011</w:t>
    </w:r>
  </w:p>
  <w:p w:rsidR="0044587E" w:rsidRDefault="004458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96" w:rsidRDefault="00427196">
      <w:pPr>
        <w:spacing w:after="0" w:line="240" w:lineRule="auto"/>
      </w:pPr>
      <w:r>
        <w:separator/>
      </w:r>
    </w:p>
  </w:footnote>
  <w:footnote w:type="continuationSeparator" w:id="0">
    <w:p w:rsidR="00427196" w:rsidRDefault="0042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7E" w:rsidRDefault="004458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6326"/>
    <w:multiLevelType w:val="multilevel"/>
    <w:tmpl w:val="CF9E9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836AD8"/>
    <w:multiLevelType w:val="multilevel"/>
    <w:tmpl w:val="79CC1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8F0DE0"/>
    <w:multiLevelType w:val="multilevel"/>
    <w:tmpl w:val="F4285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A62F15"/>
    <w:multiLevelType w:val="multilevel"/>
    <w:tmpl w:val="CC28B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7E"/>
    <w:rsid w:val="00040F90"/>
    <w:rsid w:val="00427196"/>
    <w:rsid w:val="0044587E"/>
    <w:rsid w:val="005E3F60"/>
    <w:rsid w:val="008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F8AB"/>
  <w15:docId w15:val="{32342F02-450C-4848-AF5F-82E3AD3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A5E6B"/>
    <w:pPr>
      <w:ind w:left="720"/>
      <w:contextualSpacing/>
    </w:p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40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qt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SrVG6fiYJy/WxwS3cXUFKmCrQ==">CgMxLjAyCWguMzBqMHpsbDIIaC5namRneHM4AHIhMTItUHdMRjNUcWhiYTBJdXRJZHZuZVVjdW4zNFF4aUNS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828</Words>
  <Characters>4720</Characters>
  <Application>Microsoft Office Word</Application>
  <DocSecurity>0</DocSecurity>
  <Lines>39</Lines>
  <Paragraphs>11</Paragraphs>
  <ScaleCrop>false</ScaleCrop>
  <Company>State of Utah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Stevens</cp:lastModifiedBy>
  <cp:revision>18</cp:revision>
  <dcterms:created xsi:type="dcterms:W3CDTF">2024-02-07T21:59:00Z</dcterms:created>
  <dcterms:modified xsi:type="dcterms:W3CDTF">2024-08-06T23:27:00Z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