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E8CC8"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5E4BC99E" w14:textId="77777777" w:rsidR="00551D8A"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1C82A112" w14:textId="77777777" w:rsidR="000345B8" w:rsidRDefault="000345B8" w:rsidP="00E53738">
      <w:pPr>
        <w:spacing w:after="0"/>
        <w:jc w:val="center"/>
        <w:rPr>
          <w:rFonts w:ascii="Arial" w:hAnsi="Arial" w:cs="Arial"/>
          <w:b/>
          <w:sz w:val="24"/>
          <w:szCs w:val="24"/>
        </w:rPr>
      </w:pPr>
      <w:r>
        <w:rPr>
          <w:rFonts w:ascii="Arial" w:hAnsi="Arial" w:cs="Arial"/>
          <w:b/>
          <w:sz w:val="24"/>
          <w:szCs w:val="24"/>
        </w:rPr>
        <w:t>for</w:t>
      </w:r>
    </w:p>
    <w:p w14:paraId="5A69EDE1" w14:textId="77777777" w:rsidR="00551D8A" w:rsidRDefault="006C2364" w:rsidP="006C2364">
      <w:pPr>
        <w:spacing w:after="0"/>
        <w:jc w:val="center"/>
        <w:rPr>
          <w:rFonts w:ascii="Arial" w:hAnsi="Arial" w:cs="Arial"/>
          <w:b/>
          <w:sz w:val="24"/>
          <w:szCs w:val="24"/>
        </w:rPr>
      </w:pPr>
      <w:r w:rsidRPr="006C2364">
        <w:rPr>
          <w:rFonts w:ascii="Arial" w:hAnsi="Arial" w:cs="Arial"/>
          <w:b/>
          <w:sz w:val="24"/>
          <w:szCs w:val="24"/>
        </w:rPr>
        <w:t>National Partnership to Determine the Life Extending Benefit Curves of Pavement Preservation Techniques (MnROAD/NCAT Joint Study – Phase II)</w:t>
      </w:r>
    </w:p>
    <w:p w14:paraId="2CD7AF60" w14:textId="77777777" w:rsidR="006C2364" w:rsidRDefault="006C2364" w:rsidP="00551D8A">
      <w:pPr>
        <w:spacing w:after="0"/>
        <w:rPr>
          <w:rFonts w:ascii="Arial" w:hAnsi="Arial" w:cs="Arial"/>
          <w:sz w:val="24"/>
          <w:szCs w:val="24"/>
        </w:rPr>
      </w:pPr>
    </w:p>
    <w:p w14:paraId="696FB929" w14:textId="77777777" w:rsidR="00FF32BE" w:rsidRPr="000345B8" w:rsidRDefault="00551D8A" w:rsidP="000345B8">
      <w:pPr>
        <w:spacing w:after="0"/>
        <w:ind w:left="-720" w:right="-720"/>
        <w:rPr>
          <w:rFonts w:ascii="Arial" w:hAnsi="Arial" w:cs="Arial"/>
          <w:sz w:val="24"/>
          <w:szCs w:val="24"/>
          <w:u w:val="single"/>
        </w:rPr>
      </w:pPr>
      <w:r w:rsidRPr="00876693">
        <w:rPr>
          <w:rFonts w:ascii="Arial" w:hAnsi="Arial" w:cs="Arial"/>
          <w:b/>
          <w:sz w:val="24"/>
          <w:szCs w:val="24"/>
        </w:rPr>
        <w:t>Lead Agency:</w:t>
      </w:r>
      <w:r w:rsidR="00FF32BE">
        <w:rPr>
          <w:rFonts w:ascii="Arial" w:hAnsi="Arial" w:cs="Arial"/>
          <w:sz w:val="24"/>
          <w:szCs w:val="24"/>
        </w:rPr>
        <w:t xml:space="preserve">  </w:t>
      </w:r>
      <w:r w:rsidR="000345B8" w:rsidRPr="000345B8">
        <w:rPr>
          <w:rFonts w:ascii="Arial" w:hAnsi="Arial" w:cs="Arial"/>
          <w:sz w:val="24"/>
          <w:szCs w:val="24"/>
          <w:u w:val="single"/>
        </w:rPr>
        <w:t>Minnesota Department of Transportation</w:t>
      </w:r>
    </w:p>
    <w:p w14:paraId="7E1F3813" w14:textId="77777777" w:rsidR="000345B8" w:rsidRDefault="000345B8" w:rsidP="000345B8">
      <w:pPr>
        <w:spacing w:after="0"/>
        <w:ind w:left="-720" w:right="-720"/>
        <w:rPr>
          <w:rFonts w:ascii="Arial" w:hAnsi="Arial" w:cs="Arial"/>
          <w:sz w:val="24"/>
          <w:szCs w:val="24"/>
        </w:rPr>
      </w:pPr>
    </w:p>
    <w:p w14:paraId="0EB73D79"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26BDF525"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 xml:space="preserve">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FF32BE">
        <w:rPr>
          <w:rFonts w:ascii="Arial" w:hAnsi="Arial" w:cs="Arial"/>
          <w:i/>
          <w:sz w:val="20"/>
          <w:szCs w:val="20"/>
        </w:rPr>
        <w:t>current status</w:t>
      </w:r>
      <w:proofErr w:type="gramEnd"/>
      <w:r w:rsidR="00872F18" w:rsidRPr="00FF32BE">
        <w:rPr>
          <w:rFonts w:ascii="Arial" w:hAnsi="Arial" w:cs="Arial"/>
          <w:i/>
          <w:sz w:val="20"/>
          <w:szCs w:val="20"/>
        </w:rPr>
        <w:t>, including accomplishments and problems encountered, if any.  List all tasks, even if no work was done during this period.</w:t>
      </w:r>
    </w:p>
    <w:p w14:paraId="60724A08"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58B8FDEE" w14:textId="77777777" w:rsidTr="006F3F5F">
        <w:trPr>
          <w:trHeight w:val="548"/>
        </w:trPr>
        <w:tc>
          <w:tcPr>
            <w:tcW w:w="5418" w:type="dxa"/>
            <w:gridSpan w:val="2"/>
          </w:tcPr>
          <w:p w14:paraId="1B8EFA96" w14:textId="77777777" w:rsidR="00551D8A" w:rsidRPr="0036524B" w:rsidRDefault="00872F18" w:rsidP="00551D8A">
            <w:pPr>
              <w:ind w:right="-720"/>
              <w:rPr>
                <w:rFonts w:ascii="Arial" w:hAnsi="Arial" w:cs="Arial"/>
                <w:b/>
                <w:sz w:val="20"/>
                <w:szCs w:val="20"/>
              </w:rPr>
            </w:pPr>
            <w:r w:rsidRPr="0036524B">
              <w:rPr>
                <w:rFonts w:ascii="Arial" w:hAnsi="Arial" w:cs="Arial"/>
                <w:b/>
                <w:sz w:val="20"/>
                <w:szCs w:val="20"/>
              </w:rPr>
              <w:t xml:space="preserve">Transportation </w:t>
            </w:r>
            <w:r w:rsidR="00551D8A" w:rsidRPr="0036524B">
              <w:rPr>
                <w:rFonts w:ascii="Arial" w:hAnsi="Arial" w:cs="Arial"/>
                <w:b/>
                <w:sz w:val="20"/>
                <w:szCs w:val="20"/>
              </w:rPr>
              <w:t xml:space="preserve">Pooled Fund </w:t>
            </w:r>
            <w:r w:rsidRPr="0036524B">
              <w:rPr>
                <w:rFonts w:ascii="Arial" w:hAnsi="Arial" w:cs="Arial"/>
                <w:b/>
                <w:sz w:val="20"/>
                <w:szCs w:val="20"/>
              </w:rPr>
              <w:t xml:space="preserve">Program </w:t>
            </w:r>
            <w:r w:rsidR="00551D8A" w:rsidRPr="0036524B">
              <w:rPr>
                <w:rFonts w:ascii="Arial" w:hAnsi="Arial" w:cs="Arial"/>
                <w:b/>
                <w:sz w:val="20"/>
                <w:szCs w:val="20"/>
              </w:rPr>
              <w:t>Project #</w:t>
            </w:r>
          </w:p>
          <w:p w14:paraId="05D1B5A3" w14:textId="77777777" w:rsidR="00E35E0F" w:rsidRPr="0036524B" w:rsidRDefault="000345B8" w:rsidP="006F3F5F">
            <w:pPr>
              <w:ind w:right="-720"/>
              <w:rPr>
                <w:rFonts w:ascii="Arial" w:hAnsi="Arial" w:cs="Arial"/>
                <w:sz w:val="20"/>
                <w:szCs w:val="20"/>
              </w:rPr>
            </w:pPr>
            <w:r w:rsidRPr="0036524B">
              <w:rPr>
                <w:rFonts w:ascii="Arial" w:hAnsi="Arial" w:cs="Arial"/>
                <w:color w:val="333333"/>
                <w:sz w:val="20"/>
                <w:szCs w:val="20"/>
                <w:shd w:val="clear" w:color="auto" w:fill="FFFFFF"/>
              </w:rPr>
              <w:t>TPF-5(3</w:t>
            </w:r>
            <w:r w:rsidR="00CB0A01" w:rsidRPr="0036524B">
              <w:rPr>
                <w:rFonts w:ascii="Arial" w:hAnsi="Arial" w:cs="Arial"/>
                <w:color w:val="333333"/>
                <w:sz w:val="20"/>
                <w:szCs w:val="20"/>
                <w:shd w:val="clear" w:color="auto" w:fill="FFFFFF"/>
              </w:rPr>
              <w:t>75</w:t>
            </w:r>
            <w:r w:rsidRPr="0036524B">
              <w:rPr>
                <w:rFonts w:ascii="Arial" w:hAnsi="Arial" w:cs="Arial"/>
                <w:color w:val="333333"/>
                <w:sz w:val="20"/>
                <w:szCs w:val="20"/>
                <w:shd w:val="clear" w:color="auto" w:fill="FFFFFF"/>
              </w:rPr>
              <w:t>)</w:t>
            </w:r>
            <w:r w:rsidR="006F3F5F" w:rsidRPr="0036524B">
              <w:rPr>
                <w:rFonts w:ascii="Arial" w:hAnsi="Arial" w:cs="Arial"/>
                <w:color w:val="333333"/>
                <w:sz w:val="20"/>
                <w:szCs w:val="20"/>
                <w:shd w:val="clear" w:color="auto" w:fill="FFFFFF"/>
              </w:rPr>
              <w:t xml:space="preserve"> </w:t>
            </w:r>
            <w:hyperlink r:id="rId8" w:history="1">
              <w:r w:rsidR="00CB0A01" w:rsidRPr="0036524B">
                <w:rPr>
                  <w:rStyle w:val="Hyperlink"/>
                  <w:rFonts w:ascii="Arial" w:hAnsi="Arial" w:cs="Arial"/>
                  <w:sz w:val="20"/>
                  <w:szCs w:val="20"/>
                </w:rPr>
                <w:t>http://www.pooledfund.org/Details/Study/627</w:t>
              </w:r>
            </w:hyperlink>
            <w:r w:rsidR="00876693" w:rsidRPr="0036524B">
              <w:rPr>
                <w:rFonts w:ascii="Arial" w:hAnsi="Arial" w:cs="Arial"/>
                <w:sz w:val="20"/>
                <w:szCs w:val="20"/>
              </w:rPr>
              <w:t xml:space="preserve"> </w:t>
            </w:r>
          </w:p>
          <w:p w14:paraId="573012A0" w14:textId="1FC5B9CF" w:rsidR="0036524B" w:rsidRPr="0036524B" w:rsidRDefault="0036524B" w:rsidP="006F3F5F">
            <w:pPr>
              <w:ind w:right="-720"/>
              <w:rPr>
                <w:rFonts w:ascii="Arial" w:hAnsi="Arial" w:cs="Arial"/>
                <w:sz w:val="20"/>
                <w:szCs w:val="20"/>
              </w:rPr>
            </w:pPr>
          </w:p>
        </w:tc>
        <w:tc>
          <w:tcPr>
            <w:tcW w:w="5490" w:type="dxa"/>
            <w:gridSpan w:val="2"/>
          </w:tcPr>
          <w:p w14:paraId="6A475E90" w14:textId="77777777" w:rsidR="00551D8A" w:rsidRPr="0036524B" w:rsidRDefault="00872F18" w:rsidP="00551D8A">
            <w:pPr>
              <w:ind w:right="-720"/>
              <w:rPr>
                <w:rFonts w:ascii="Arial" w:hAnsi="Arial" w:cs="Arial"/>
                <w:b/>
                <w:sz w:val="20"/>
                <w:szCs w:val="20"/>
              </w:rPr>
            </w:pPr>
            <w:r w:rsidRPr="0036524B">
              <w:rPr>
                <w:rFonts w:ascii="Arial" w:hAnsi="Arial" w:cs="Arial"/>
                <w:b/>
                <w:sz w:val="20"/>
                <w:szCs w:val="20"/>
              </w:rPr>
              <w:t>Report P</w:t>
            </w:r>
            <w:r w:rsidR="00551D8A" w:rsidRPr="0036524B">
              <w:rPr>
                <w:rFonts w:ascii="Arial" w:hAnsi="Arial" w:cs="Arial"/>
                <w:b/>
                <w:sz w:val="20"/>
                <w:szCs w:val="20"/>
              </w:rPr>
              <w:t>eriod:</w:t>
            </w:r>
          </w:p>
          <w:p w14:paraId="37BF6F2E" w14:textId="0339F308" w:rsidR="00BC6A7C" w:rsidRPr="0036524B" w:rsidRDefault="0028430E" w:rsidP="002C3617">
            <w:pPr>
              <w:ind w:right="-85"/>
              <w:rPr>
                <w:rFonts w:ascii="Arial" w:hAnsi="Arial" w:cs="Arial"/>
                <w:sz w:val="20"/>
                <w:szCs w:val="20"/>
              </w:rPr>
            </w:pPr>
            <w:r w:rsidRPr="0036524B">
              <w:rPr>
                <w:rFonts w:ascii="Arial" w:hAnsi="Arial" w:cs="Arial"/>
                <w:sz w:val="20"/>
                <w:szCs w:val="20"/>
              </w:rPr>
              <w:t>Year 202</w:t>
            </w:r>
            <w:r w:rsidR="00A42317" w:rsidRPr="0036524B">
              <w:rPr>
                <w:rFonts w:ascii="Arial" w:hAnsi="Arial" w:cs="Arial"/>
                <w:sz w:val="20"/>
                <w:szCs w:val="20"/>
              </w:rPr>
              <w:t>3</w:t>
            </w:r>
          </w:p>
          <w:p w14:paraId="4F039D5E" w14:textId="3D5A8C7E" w:rsidR="0036524B" w:rsidRPr="0036524B" w:rsidRDefault="007A20DF" w:rsidP="0036524B">
            <w:pPr>
              <w:ind w:right="-85"/>
              <w:rPr>
                <w:rFonts w:ascii="Arial" w:hAnsi="Arial" w:cs="Arial"/>
                <w:sz w:val="20"/>
                <w:szCs w:val="20"/>
              </w:rPr>
            </w:pPr>
            <w:r w:rsidRPr="0036524B">
              <w:rPr>
                <w:rFonts w:ascii="Arial" w:hAnsi="Arial" w:cs="Arial"/>
                <w:sz w:val="20"/>
                <w:szCs w:val="20"/>
              </w:rPr>
              <w:t>Quarter</w:t>
            </w:r>
            <w:r w:rsidR="009B522D" w:rsidRPr="0036524B">
              <w:rPr>
                <w:rFonts w:ascii="Arial" w:hAnsi="Arial" w:cs="Arial"/>
                <w:sz w:val="20"/>
                <w:szCs w:val="20"/>
              </w:rPr>
              <w:t xml:space="preserve"> </w:t>
            </w:r>
            <w:r w:rsidR="0036524B" w:rsidRPr="0036524B">
              <w:rPr>
                <w:rFonts w:ascii="Arial" w:hAnsi="Arial" w:cs="Arial"/>
                <w:sz w:val="20"/>
                <w:szCs w:val="20"/>
              </w:rPr>
              <w:t>4</w:t>
            </w:r>
            <w:r w:rsidR="00E57535" w:rsidRPr="0036524B">
              <w:rPr>
                <w:rFonts w:ascii="Arial" w:hAnsi="Arial" w:cs="Arial"/>
                <w:sz w:val="20"/>
                <w:szCs w:val="20"/>
              </w:rPr>
              <w:t xml:space="preserve"> </w:t>
            </w:r>
            <w:r w:rsidR="0028430E" w:rsidRPr="0036524B">
              <w:rPr>
                <w:rFonts w:ascii="Arial" w:hAnsi="Arial" w:cs="Arial"/>
                <w:sz w:val="20"/>
                <w:szCs w:val="20"/>
              </w:rPr>
              <w:t>(</w:t>
            </w:r>
            <w:r w:rsidR="0036524B">
              <w:rPr>
                <w:rFonts w:ascii="Arial" w:hAnsi="Arial" w:cs="Arial"/>
                <w:sz w:val="20"/>
                <w:szCs w:val="20"/>
              </w:rPr>
              <w:t xml:space="preserve">October </w:t>
            </w:r>
            <w:r w:rsidR="007B0F22" w:rsidRPr="0036524B">
              <w:rPr>
                <w:rFonts w:ascii="Arial" w:hAnsi="Arial" w:cs="Arial"/>
                <w:sz w:val="20"/>
                <w:szCs w:val="20"/>
              </w:rPr>
              <w:t>1</w:t>
            </w:r>
            <w:r w:rsidR="0028430E" w:rsidRPr="0036524B">
              <w:rPr>
                <w:rFonts w:ascii="Arial" w:hAnsi="Arial" w:cs="Arial"/>
                <w:sz w:val="20"/>
                <w:szCs w:val="20"/>
              </w:rPr>
              <w:t>, 202</w:t>
            </w:r>
            <w:r w:rsidR="00A42317" w:rsidRPr="0036524B">
              <w:rPr>
                <w:rFonts w:ascii="Arial" w:hAnsi="Arial" w:cs="Arial"/>
                <w:sz w:val="20"/>
                <w:szCs w:val="20"/>
              </w:rPr>
              <w:t>3</w:t>
            </w:r>
            <w:r w:rsidR="007B0F22" w:rsidRPr="0036524B">
              <w:rPr>
                <w:rFonts w:ascii="Arial" w:hAnsi="Arial" w:cs="Arial"/>
                <w:sz w:val="20"/>
                <w:szCs w:val="20"/>
              </w:rPr>
              <w:t xml:space="preserve"> – </w:t>
            </w:r>
            <w:r w:rsidR="0036524B">
              <w:rPr>
                <w:rFonts w:ascii="Arial" w:hAnsi="Arial" w:cs="Arial"/>
                <w:sz w:val="20"/>
                <w:szCs w:val="20"/>
              </w:rPr>
              <w:t>December</w:t>
            </w:r>
            <w:r w:rsidR="007B0F22" w:rsidRPr="0036524B">
              <w:rPr>
                <w:rFonts w:ascii="Arial" w:hAnsi="Arial" w:cs="Arial"/>
                <w:sz w:val="20"/>
                <w:szCs w:val="20"/>
              </w:rPr>
              <w:t xml:space="preserve"> 30, 2023</w:t>
            </w:r>
            <w:r w:rsidR="0028430E" w:rsidRPr="0036524B">
              <w:rPr>
                <w:rFonts w:ascii="Arial" w:hAnsi="Arial" w:cs="Arial"/>
                <w:sz w:val="20"/>
                <w:szCs w:val="20"/>
              </w:rPr>
              <w:t>)</w:t>
            </w:r>
          </w:p>
        </w:tc>
      </w:tr>
      <w:tr w:rsidR="00743C01" w:rsidRPr="00B66A21" w14:paraId="02836DEE" w14:textId="77777777" w:rsidTr="00874EF7">
        <w:tc>
          <w:tcPr>
            <w:tcW w:w="10908" w:type="dxa"/>
            <w:gridSpan w:val="4"/>
          </w:tcPr>
          <w:p w14:paraId="32CD214E" w14:textId="77777777" w:rsidR="000345B8" w:rsidRPr="0036524B" w:rsidRDefault="00743C01" w:rsidP="006F3F5F">
            <w:pPr>
              <w:ind w:left="1417" w:right="-85" w:hanging="1417"/>
              <w:rPr>
                <w:rFonts w:ascii="Arial" w:hAnsi="Arial" w:cs="Arial"/>
                <w:sz w:val="20"/>
                <w:szCs w:val="20"/>
              </w:rPr>
            </w:pPr>
            <w:r w:rsidRPr="0036524B">
              <w:rPr>
                <w:rFonts w:ascii="Arial" w:hAnsi="Arial" w:cs="Arial"/>
                <w:b/>
                <w:sz w:val="20"/>
                <w:szCs w:val="20"/>
              </w:rPr>
              <w:t>Project Title:</w:t>
            </w:r>
            <w:r w:rsidR="000345B8" w:rsidRPr="0036524B">
              <w:rPr>
                <w:rFonts w:ascii="Arial" w:hAnsi="Arial" w:cs="Arial"/>
                <w:b/>
                <w:sz w:val="20"/>
                <w:szCs w:val="20"/>
              </w:rPr>
              <w:t xml:space="preserve">   </w:t>
            </w:r>
            <w:r w:rsidR="006F3F5F" w:rsidRPr="0036524B">
              <w:rPr>
                <w:rFonts w:ascii="Arial" w:hAnsi="Arial" w:cs="Arial"/>
                <w:sz w:val="20"/>
                <w:szCs w:val="20"/>
              </w:rPr>
              <w:t xml:space="preserve">National Partnership to Determine the Life Extending Benefit Curves of Pavement Preservation Techniques (MnROAD/NCAT Joint Study – Phase II)  </w:t>
            </w:r>
            <w:hyperlink r:id="rId9" w:history="1">
              <w:r w:rsidR="006F3F5F" w:rsidRPr="0036524B">
                <w:rPr>
                  <w:rStyle w:val="Hyperlink"/>
                  <w:rFonts w:ascii="Arial" w:hAnsi="Arial" w:cs="Arial"/>
                </w:rPr>
                <w:t>http://www.dot.state.mn.us/mnroad/ncatpartnership/index.html</w:t>
              </w:r>
            </w:hyperlink>
            <w:r w:rsidR="00876693" w:rsidRPr="0036524B">
              <w:rPr>
                <w:rFonts w:ascii="Arial" w:hAnsi="Arial" w:cs="Arial"/>
                <w:sz w:val="20"/>
                <w:szCs w:val="20"/>
              </w:rPr>
              <w:t xml:space="preserve"> </w:t>
            </w:r>
          </w:p>
        </w:tc>
      </w:tr>
      <w:tr w:rsidR="00743C01" w:rsidRPr="00B66A21" w14:paraId="26BDBA88" w14:textId="77777777" w:rsidTr="00C13753">
        <w:tc>
          <w:tcPr>
            <w:tcW w:w="4158" w:type="dxa"/>
          </w:tcPr>
          <w:p w14:paraId="071CE69B" w14:textId="77777777" w:rsidR="00743C01" w:rsidRPr="0036524B" w:rsidRDefault="00535598" w:rsidP="00551D8A">
            <w:pPr>
              <w:ind w:right="-720"/>
              <w:rPr>
                <w:rFonts w:ascii="Arial" w:hAnsi="Arial" w:cs="Arial"/>
                <w:b/>
                <w:sz w:val="20"/>
                <w:szCs w:val="20"/>
              </w:rPr>
            </w:pPr>
            <w:r w:rsidRPr="0036524B">
              <w:rPr>
                <w:rFonts w:ascii="Arial" w:hAnsi="Arial" w:cs="Arial"/>
                <w:b/>
                <w:sz w:val="20"/>
                <w:szCs w:val="20"/>
              </w:rPr>
              <w:t>Project Manager(s):</w:t>
            </w:r>
          </w:p>
          <w:p w14:paraId="7AC7830D" w14:textId="77777777" w:rsidR="000345B8" w:rsidRPr="0036524B" w:rsidRDefault="00CB0A01" w:rsidP="00551D8A">
            <w:pPr>
              <w:ind w:right="-720"/>
              <w:rPr>
                <w:rFonts w:ascii="Arial" w:hAnsi="Arial" w:cs="Arial"/>
                <w:sz w:val="20"/>
                <w:szCs w:val="20"/>
              </w:rPr>
            </w:pPr>
            <w:r w:rsidRPr="0036524B">
              <w:rPr>
                <w:rFonts w:ascii="Arial" w:hAnsi="Arial" w:cs="Arial"/>
                <w:sz w:val="20"/>
                <w:szCs w:val="20"/>
              </w:rPr>
              <w:t>Ben Worel</w:t>
            </w:r>
            <w:r w:rsidR="00FA206B" w:rsidRPr="0036524B">
              <w:rPr>
                <w:rFonts w:ascii="Arial" w:hAnsi="Arial" w:cs="Arial"/>
                <w:sz w:val="20"/>
                <w:szCs w:val="20"/>
              </w:rPr>
              <w:t xml:space="preserve"> (MnDOT)</w:t>
            </w:r>
          </w:p>
          <w:p w14:paraId="52FB8A24" w14:textId="77777777" w:rsidR="000345B8" w:rsidRPr="0036524B" w:rsidRDefault="00CB0A01" w:rsidP="00CB0A01">
            <w:pPr>
              <w:ind w:right="-720"/>
              <w:rPr>
                <w:rFonts w:ascii="Arial" w:hAnsi="Arial" w:cs="Arial"/>
                <w:b/>
                <w:sz w:val="20"/>
                <w:szCs w:val="20"/>
              </w:rPr>
            </w:pPr>
            <w:r w:rsidRPr="0036524B">
              <w:rPr>
                <w:rFonts w:ascii="Arial" w:hAnsi="Arial" w:cs="Arial"/>
                <w:sz w:val="20"/>
                <w:szCs w:val="20"/>
              </w:rPr>
              <w:t xml:space="preserve">Jack Jernigan </w:t>
            </w:r>
            <w:r w:rsidR="00FA206B" w:rsidRPr="0036524B">
              <w:rPr>
                <w:rFonts w:ascii="Arial" w:hAnsi="Arial" w:cs="Arial"/>
                <w:sz w:val="20"/>
                <w:szCs w:val="20"/>
              </w:rPr>
              <w:t>(FHWA)</w:t>
            </w:r>
          </w:p>
        </w:tc>
        <w:tc>
          <w:tcPr>
            <w:tcW w:w="3330" w:type="dxa"/>
            <w:gridSpan w:val="2"/>
          </w:tcPr>
          <w:p w14:paraId="16EF5E86" w14:textId="77777777" w:rsidR="00743C01" w:rsidRPr="0036524B" w:rsidRDefault="00535598" w:rsidP="00551D8A">
            <w:pPr>
              <w:ind w:right="-720"/>
              <w:rPr>
                <w:rFonts w:ascii="Arial" w:hAnsi="Arial" w:cs="Arial"/>
                <w:b/>
                <w:sz w:val="20"/>
                <w:szCs w:val="20"/>
              </w:rPr>
            </w:pPr>
            <w:r w:rsidRPr="0036524B">
              <w:rPr>
                <w:rFonts w:ascii="Arial" w:hAnsi="Arial" w:cs="Arial"/>
                <w:b/>
                <w:sz w:val="20"/>
                <w:szCs w:val="20"/>
              </w:rPr>
              <w:t>Phone Number:</w:t>
            </w:r>
          </w:p>
          <w:p w14:paraId="7809ED2E" w14:textId="77777777" w:rsidR="000345B8" w:rsidRPr="0036524B" w:rsidRDefault="000345B8" w:rsidP="00551D8A">
            <w:pPr>
              <w:ind w:right="-720"/>
              <w:rPr>
                <w:rFonts w:ascii="Arial" w:hAnsi="Arial" w:cs="Arial"/>
                <w:sz w:val="20"/>
                <w:szCs w:val="20"/>
              </w:rPr>
            </w:pPr>
            <w:r w:rsidRPr="0036524B">
              <w:rPr>
                <w:rFonts w:ascii="Arial" w:hAnsi="Arial" w:cs="Arial"/>
                <w:sz w:val="20"/>
                <w:szCs w:val="20"/>
              </w:rPr>
              <w:t>(651) 366-55</w:t>
            </w:r>
            <w:r w:rsidR="00CB0A01" w:rsidRPr="0036524B">
              <w:rPr>
                <w:rFonts w:ascii="Arial" w:hAnsi="Arial" w:cs="Arial"/>
                <w:sz w:val="20"/>
                <w:szCs w:val="20"/>
              </w:rPr>
              <w:t>22</w:t>
            </w:r>
          </w:p>
          <w:p w14:paraId="2FDCE7E3" w14:textId="77777777" w:rsidR="000345B8" w:rsidRPr="0036524B" w:rsidRDefault="00CB0A01" w:rsidP="00CB0A01">
            <w:pPr>
              <w:ind w:right="-720"/>
              <w:rPr>
                <w:rFonts w:ascii="Arial" w:hAnsi="Arial" w:cs="Arial"/>
                <w:b/>
                <w:sz w:val="20"/>
                <w:szCs w:val="20"/>
              </w:rPr>
            </w:pPr>
            <w:r w:rsidRPr="0036524B">
              <w:rPr>
                <w:rStyle w:val="Hyperlink"/>
                <w:rFonts w:ascii="Arial" w:hAnsi="Arial" w:cs="Arial"/>
                <w:color w:val="auto"/>
                <w:sz w:val="20"/>
                <w:szCs w:val="20"/>
                <w:u w:val="none"/>
              </w:rPr>
              <w:t>(202) 493-3363</w:t>
            </w:r>
          </w:p>
        </w:tc>
        <w:tc>
          <w:tcPr>
            <w:tcW w:w="3420" w:type="dxa"/>
          </w:tcPr>
          <w:p w14:paraId="48B8B1C7" w14:textId="77777777" w:rsidR="00743C01" w:rsidRPr="0036524B" w:rsidRDefault="00535598" w:rsidP="00551D8A">
            <w:pPr>
              <w:ind w:right="-720"/>
              <w:rPr>
                <w:rFonts w:ascii="Arial" w:hAnsi="Arial" w:cs="Arial"/>
                <w:b/>
                <w:sz w:val="20"/>
                <w:szCs w:val="20"/>
              </w:rPr>
            </w:pPr>
            <w:r w:rsidRPr="0036524B">
              <w:rPr>
                <w:rFonts w:ascii="Arial" w:hAnsi="Arial" w:cs="Arial"/>
                <w:b/>
                <w:sz w:val="20"/>
                <w:szCs w:val="20"/>
              </w:rPr>
              <w:t>E-Mail</w:t>
            </w:r>
          </w:p>
          <w:p w14:paraId="7088EF9D" w14:textId="77777777" w:rsidR="004156B2" w:rsidRPr="0036524B" w:rsidRDefault="006B1F45" w:rsidP="00551D8A">
            <w:pPr>
              <w:ind w:right="-720"/>
              <w:rPr>
                <w:rFonts w:ascii="Arial" w:hAnsi="Arial" w:cs="Arial"/>
                <w:sz w:val="20"/>
                <w:szCs w:val="20"/>
              </w:rPr>
            </w:pPr>
            <w:hyperlink r:id="rId10" w:history="1">
              <w:r w:rsidR="00CB0A01" w:rsidRPr="0036524B">
                <w:rPr>
                  <w:rStyle w:val="Hyperlink"/>
                  <w:rFonts w:ascii="Arial" w:hAnsi="Arial" w:cs="Arial"/>
                  <w:sz w:val="20"/>
                  <w:szCs w:val="20"/>
                </w:rPr>
                <w:t>ben.worel@state.mn.us</w:t>
              </w:r>
            </w:hyperlink>
          </w:p>
          <w:p w14:paraId="505D4F72" w14:textId="77777777" w:rsidR="000345B8" w:rsidRPr="0036524B" w:rsidRDefault="00CB0A01" w:rsidP="00CB0A01">
            <w:pPr>
              <w:ind w:right="-720"/>
              <w:rPr>
                <w:rFonts w:ascii="Arial" w:hAnsi="Arial" w:cs="Arial"/>
                <w:color w:val="0000FF" w:themeColor="hyperlink"/>
                <w:u w:val="single"/>
              </w:rPr>
            </w:pPr>
            <w:r w:rsidRPr="0036524B">
              <w:rPr>
                <w:rStyle w:val="Hyperlink"/>
                <w:rFonts w:ascii="Arial" w:hAnsi="Arial" w:cs="Arial"/>
              </w:rPr>
              <w:t xml:space="preserve">Jack.Jernigan@dot.gov </w:t>
            </w:r>
          </w:p>
        </w:tc>
      </w:tr>
      <w:tr w:rsidR="00535598" w:rsidRPr="00B66A21" w14:paraId="15ED2691" w14:textId="77777777" w:rsidTr="00C13753">
        <w:tc>
          <w:tcPr>
            <w:tcW w:w="4158" w:type="dxa"/>
          </w:tcPr>
          <w:p w14:paraId="57A9BF62" w14:textId="77777777" w:rsidR="00535598" w:rsidRPr="0036524B" w:rsidRDefault="00535598" w:rsidP="0003476C">
            <w:pPr>
              <w:ind w:right="-720"/>
              <w:rPr>
                <w:rFonts w:ascii="Arial" w:hAnsi="Arial" w:cs="Arial"/>
                <w:b/>
                <w:sz w:val="20"/>
                <w:szCs w:val="20"/>
              </w:rPr>
            </w:pPr>
            <w:r w:rsidRPr="0036524B">
              <w:rPr>
                <w:rFonts w:ascii="Arial" w:hAnsi="Arial" w:cs="Arial"/>
                <w:b/>
                <w:sz w:val="20"/>
                <w:szCs w:val="20"/>
              </w:rPr>
              <w:t>Lead Agency Project ID:</w:t>
            </w:r>
          </w:p>
          <w:p w14:paraId="261FF37C" w14:textId="77777777" w:rsidR="000345B8" w:rsidRPr="0036524B" w:rsidRDefault="000345B8" w:rsidP="0003476C">
            <w:pPr>
              <w:ind w:right="-720"/>
              <w:rPr>
                <w:rFonts w:ascii="Arial" w:hAnsi="Arial" w:cs="Arial"/>
                <w:sz w:val="20"/>
                <w:szCs w:val="20"/>
              </w:rPr>
            </w:pPr>
            <w:r w:rsidRPr="0036524B">
              <w:rPr>
                <w:rFonts w:ascii="Arial" w:hAnsi="Arial" w:cs="Arial"/>
                <w:sz w:val="20"/>
                <w:szCs w:val="20"/>
              </w:rPr>
              <w:t>None</w:t>
            </w:r>
          </w:p>
        </w:tc>
        <w:tc>
          <w:tcPr>
            <w:tcW w:w="3330" w:type="dxa"/>
            <w:gridSpan w:val="2"/>
          </w:tcPr>
          <w:p w14:paraId="32CCB091" w14:textId="77777777" w:rsidR="00535598" w:rsidRPr="0036524B" w:rsidRDefault="00535598" w:rsidP="0003476C">
            <w:pPr>
              <w:ind w:right="-720"/>
              <w:rPr>
                <w:rFonts w:ascii="Arial" w:hAnsi="Arial" w:cs="Arial"/>
                <w:b/>
                <w:sz w:val="20"/>
                <w:szCs w:val="20"/>
              </w:rPr>
            </w:pPr>
            <w:r w:rsidRPr="0036524B">
              <w:rPr>
                <w:rFonts w:ascii="Arial" w:hAnsi="Arial" w:cs="Arial"/>
                <w:b/>
                <w:sz w:val="20"/>
                <w:szCs w:val="20"/>
              </w:rPr>
              <w:t>Other Project ID (i.e., contract #):</w:t>
            </w:r>
          </w:p>
          <w:p w14:paraId="719E8051" w14:textId="77777777" w:rsidR="000345B8" w:rsidRPr="0036524B" w:rsidRDefault="000345B8" w:rsidP="0003476C">
            <w:pPr>
              <w:ind w:right="-720"/>
              <w:rPr>
                <w:rFonts w:ascii="Arial" w:hAnsi="Arial" w:cs="Arial"/>
                <w:sz w:val="20"/>
                <w:szCs w:val="20"/>
              </w:rPr>
            </w:pPr>
            <w:r w:rsidRPr="0036524B">
              <w:rPr>
                <w:rFonts w:ascii="Arial" w:hAnsi="Arial" w:cs="Arial"/>
                <w:sz w:val="20"/>
                <w:szCs w:val="20"/>
              </w:rPr>
              <w:t>None</w:t>
            </w:r>
          </w:p>
        </w:tc>
        <w:tc>
          <w:tcPr>
            <w:tcW w:w="3420" w:type="dxa"/>
          </w:tcPr>
          <w:p w14:paraId="68AD94DD" w14:textId="77777777" w:rsidR="00535598" w:rsidRPr="0036524B" w:rsidRDefault="00535598" w:rsidP="0003476C">
            <w:pPr>
              <w:ind w:right="-720"/>
              <w:rPr>
                <w:rFonts w:ascii="Arial" w:hAnsi="Arial" w:cs="Arial"/>
                <w:b/>
                <w:sz w:val="20"/>
                <w:szCs w:val="20"/>
              </w:rPr>
            </w:pPr>
            <w:r w:rsidRPr="0036524B">
              <w:rPr>
                <w:rFonts w:ascii="Arial" w:hAnsi="Arial" w:cs="Arial"/>
                <w:b/>
                <w:sz w:val="20"/>
                <w:szCs w:val="20"/>
              </w:rPr>
              <w:t>Project Start Date:</w:t>
            </w:r>
          </w:p>
          <w:p w14:paraId="6634E2C9" w14:textId="77777777" w:rsidR="009E3A3B" w:rsidRPr="0036524B" w:rsidRDefault="00CB0A01" w:rsidP="00CB0A01">
            <w:pPr>
              <w:ind w:right="-720"/>
              <w:rPr>
                <w:rFonts w:ascii="Arial" w:hAnsi="Arial" w:cs="Arial"/>
                <w:sz w:val="20"/>
                <w:szCs w:val="20"/>
              </w:rPr>
            </w:pPr>
            <w:r w:rsidRPr="0036524B">
              <w:rPr>
                <w:rFonts w:ascii="Arial" w:hAnsi="Arial" w:cs="Arial"/>
                <w:sz w:val="20"/>
                <w:szCs w:val="20"/>
              </w:rPr>
              <w:t>January 1</w:t>
            </w:r>
            <w:r w:rsidR="00FA206B" w:rsidRPr="0036524B">
              <w:rPr>
                <w:rFonts w:ascii="Arial" w:hAnsi="Arial" w:cs="Arial"/>
                <w:sz w:val="20"/>
                <w:szCs w:val="20"/>
              </w:rPr>
              <w:t xml:space="preserve">, </w:t>
            </w:r>
            <w:r w:rsidR="000345B8" w:rsidRPr="0036524B">
              <w:rPr>
                <w:rFonts w:ascii="Arial" w:hAnsi="Arial" w:cs="Arial"/>
                <w:sz w:val="20"/>
                <w:szCs w:val="20"/>
              </w:rPr>
              <w:t>201</w:t>
            </w:r>
            <w:r w:rsidRPr="0036524B">
              <w:rPr>
                <w:rFonts w:ascii="Arial" w:hAnsi="Arial" w:cs="Arial"/>
                <w:sz w:val="20"/>
                <w:szCs w:val="20"/>
              </w:rPr>
              <w:t>9</w:t>
            </w:r>
          </w:p>
        </w:tc>
      </w:tr>
      <w:tr w:rsidR="00535598" w:rsidRPr="00B66A21" w14:paraId="164F443B" w14:textId="77777777" w:rsidTr="009E3A3B">
        <w:trPr>
          <w:trHeight w:val="404"/>
        </w:trPr>
        <w:tc>
          <w:tcPr>
            <w:tcW w:w="4158" w:type="dxa"/>
          </w:tcPr>
          <w:p w14:paraId="45ED5195" w14:textId="77777777" w:rsidR="00535598" w:rsidRPr="0036524B" w:rsidRDefault="00535598" w:rsidP="0003476C">
            <w:pPr>
              <w:ind w:right="-720"/>
              <w:rPr>
                <w:rFonts w:ascii="Arial" w:hAnsi="Arial" w:cs="Arial"/>
                <w:b/>
                <w:sz w:val="20"/>
                <w:szCs w:val="20"/>
              </w:rPr>
            </w:pPr>
            <w:r w:rsidRPr="0036524B">
              <w:rPr>
                <w:rFonts w:ascii="Arial" w:hAnsi="Arial" w:cs="Arial"/>
                <w:b/>
                <w:sz w:val="20"/>
                <w:szCs w:val="20"/>
              </w:rPr>
              <w:t>Original Project End Date:</w:t>
            </w:r>
          </w:p>
          <w:p w14:paraId="3C5F90DA" w14:textId="77777777" w:rsidR="007242D1" w:rsidRPr="0036524B" w:rsidRDefault="00CB0A01" w:rsidP="00CB0A01">
            <w:pPr>
              <w:rPr>
                <w:rFonts w:ascii="Arial" w:hAnsi="Arial" w:cs="Arial"/>
                <w:sz w:val="20"/>
                <w:szCs w:val="20"/>
              </w:rPr>
            </w:pPr>
            <w:r w:rsidRPr="0036524B">
              <w:rPr>
                <w:rFonts w:ascii="Arial" w:hAnsi="Arial" w:cs="Arial"/>
                <w:sz w:val="20"/>
                <w:szCs w:val="20"/>
              </w:rPr>
              <w:t>December 30, 2023 (60</w:t>
            </w:r>
            <w:r w:rsidR="009E3A3B" w:rsidRPr="0036524B">
              <w:rPr>
                <w:rFonts w:ascii="Arial" w:hAnsi="Arial" w:cs="Arial"/>
                <w:sz w:val="20"/>
                <w:szCs w:val="20"/>
              </w:rPr>
              <w:t xml:space="preserve"> months)</w:t>
            </w:r>
          </w:p>
        </w:tc>
        <w:tc>
          <w:tcPr>
            <w:tcW w:w="3330" w:type="dxa"/>
            <w:gridSpan w:val="2"/>
          </w:tcPr>
          <w:p w14:paraId="3944DF3A" w14:textId="77777777" w:rsidR="00535598" w:rsidRPr="0036524B" w:rsidRDefault="00535598" w:rsidP="0003476C">
            <w:pPr>
              <w:ind w:right="-720"/>
              <w:rPr>
                <w:rFonts w:ascii="Arial" w:hAnsi="Arial" w:cs="Arial"/>
                <w:b/>
                <w:sz w:val="20"/>
                <w:szCs w:val="20"/>
              </w:rPr>
            </w:pPr>
            <w:r w:rsidRPr="0036524B">
              <w:rPr>
                <w:rFonts w:ascii="Arial" w:hAnsi="Arial" w:cs="Arial"/>
                <w:b/>
                <w:sz w:val="20"/>
                <w:szCs w:val="20"/>
              </w:rPr>
              <w:t>Current Project End Date:</w:t>
            </w:r>
          </w:p>
          <w:p w14:paraId="02D0D4C9" w14:textId="77777777" w:rsidR="000345B8" w:rsidRPr="0036524B" w:rsidRDefault="00CB0A01" w:rsidP="007A7EB8">
            <w:pPr>
              <w:ind w:right="5"/>
              <w:rPr>
                <w:rFonts w:ascii="Arial" w:hAnsi="Arial" w:cs="Arial"/>
                <w:sz w:val="20"/>
                <w:szCs w:val="20"/>
              </w:rPr>
            </w:pPr>
            <w:r w:rsidRPr="0036524B">
              <w:rPr>
                <w:rFonts w:ascii="Arial" w:hAnsi="Arial" w:cs="Arial"/>
                <w:sz w:val="20"/>
                <w:szCs w:val="20"/>
              </w:rPr>
              <w:t>December 30, 2023 (60 months)</w:t>
            </w:r>
          </w:p>
          <w:p w14:paraId="22347A5B" w14:textId="340FE9BB" w:rsidR="00584965" w:rsidRPr="0036524B" w:rsidRDefault="00584965" w:rsidP="007A7EB8">
            <w:pPr>
              <w:ind w:right="5"/>
              <w:rPr>
                <w:rFonts w:ascii="Arial" w:hAnsi="Arial" w:cs="Arial"/>
                <w:sz w:val="20"/>
                <w:szCs w:val="20"/>
              </w:rPr>
            </w:pPr>
            <w:r w:rsidRPr="0036524B">
              <w:rPr>
                <w:rFonts w:ascii="Arial" w:hAnsi="Arial" w:cs="Arial"/>
                <w:sz w:val="20"/>
                <w:szCs w:val="20"/>
              </w:rPr>
              <w:t>NCAT Contract – June 30, 2022</w:t>
            </w:r>
          </w:p>
        </w:tc>
        <w:tc>
          <w:tcPr>
            <w:tcW w:w="3420" w:type="dxa"/>
          </w:tcPr>
          <w:p w14:paraId="5246B712" w14:textId="77777777" w:rsidR="00535598" w:rsidRPr="0036524B" w:rsidRDefault="00535598" w:rsidP="0003476C">
            <w:pPr>
              <w:ind w:right="-720"/>
              <w:rPr>
                <w:rFonts w:ascii="Arial" w:hAnsi="Arial" w:cs="Arial"/>
                <w:b/>
                <w:sz w:val="20"/>
                <w:szCs w:val="20"/>
              </w:rPr>
            </w:pPr>
            <w:r w:rsidRPr="0036524B">
              <w:rPr>
                <w:rFonts w:ascii="Arial" w:hAnsi="Arial" w:cs="Arial"/>
                <w:b/>
                <w:sz w:val="20"/>
                <w:szCs w:val="20"/>
              </w:rPr>
              <w:t>Number of Extensions:</w:t>
            </w:r>
          </w:p>
          <w:p w14:paraId="00ABF117" w14:textId="2DDED059" w:rsidR="009E3A3B" w:rsidRPr="0036524B" w:rsidRDefault="00417DB4" w:rsidP="00417DB4">
            <w:pPr>
              <w:ind w:right="-85"/>
              <w:jc w:val="center"/>
              <w:rPr>
                <w:rFonts w:ascii="Arial" w:hAnsi="Arial" w:cs="Arial"/>
                <w:sz w:val="20"/>
                <w:szCs w:val="20"/>
              </w:rPr>
            </w:pPr>
            <w:r w:rsidRPr="0036524B">
              <w:rPr>
                <w:rFonts w:ascii="Arial" w:hAnsi="Arial" w:cs="Arial"/>
                <w:sz w:val="20"/>
                <w:szCs w:val="20"/>
              </w:rPr>
              <w:t>1</w:t>
            </w:r>
          </w:p>
          <w:p w14:paraId="2855A6C8" w14:textId="3A448962" w:rsidR="00417DB4" w:rsidRPr="0036524B" w:rsidRDefault="00584965" w:rsidP="00417DB4">
            <w:pPr>
              <w:ind w:right="-85"/>
              <w:jc w:val="center"/>
              <w:rPr>
                <w:rFonts w:ascii="Arial" w:hAnsi="Arial" w:cs="Arial"/>
                <w:sz w:val="16"/>
                <w:szCs w:val="16"/>
              </w:rPr>
            </w:pPr>
            <w:r w:rsidRPr="0036524B">
              <w:rPr>
                <w:rFonts w:ascii="Arial" w:hAnsi="Arial" w:cs="Arial"/>
                <w:sz w:val="16"/>
                <w:szCs w:val="16"/>
              </w:rPr>
              <w:t>(</w:t>
            </w:r>
            <w:r w:rsidR="007B3E1F" w:rsidRPr="0036524B">
              <w:rPr>
                <w:rFonts w:ascii="Arial" w:hAnsi="Arial" w:cs="Arial"/>
                <w:sz w:val="16"/>
                <w:szCs w:val="16"/>
              </w:rPr>
              <w:t>18-month</w:t>
            </w:r>
            <w:r w:rsidRPr="0036524B">
              <w:rPr>
                <w:rFonts w:ascii="Arial" w:hAnsi="Arial" w:cs="Arial"/>
                <w:sz w:val="16"/>
                <w:szCs w:val="16"/>
              </w:rPr>
              <w:t xml:space="preserve"> extension for NCAT till</w:t>
            </w:r>
          </w:p>
          <w:p w14:paraId="7DEA0859" w14:textId="25C24173" w:rsidR="00584965" w:rsidRPr="0036524B" w:rsidRDefault="00584965" w:rsidP="00417DB4">
            <w:pPr>
              <w:ind w:right="-85"/>
              <w:jc w:val="center"/>
              <w:rPr>
                <w:rFonts w:ascii="Arial" w:hAnsi="Arial" w:cs="Arial"/>
                <w:sz w:val="16"/>
                <w:szCs w:val="16"/>
              </w:rPr>
            </w:pPr>
            <w:r w:rsidRPr="0036524B">
              <w:rPr>
                <w:rFonts w:ascii="Arial" w:hAnsi="Arial" w:cs="Arial"/>
                <w:sz w:val="16"/>
                <w:szCs w:val="16"/>
              </w:rPr>
              <w:t>December 30, 2023)</w:t>
            </w:r>
          </w:p>
        </w:tc>
      </w:tr>
    </w:tbl>
    <w:p w14:paraId="79F955AF" w14:textId="77777777" w:rsidR="00551D8A" w:rsidRPr="00B66A21" w:rsidRDefault="00551D8A" w:rsidP="00551D8A">
      <w:pPr>
        <w:spacing w:after="0"/>
        <w:ind w:left="-720" w:right="-720"/>
        <w:rPr>
          <w:rFonts w:ascii="Arial" w:hAnsi="Arial" w:cs="Arial"/>
          <w:sz w:val="20"/>
          <w:szCs w:val="20"/>
        </w:rPr>
      </w:pPr>
    </w:p>
    <w:p w14:paraId="6D591B00" w14:textId="77777777" w:rsidR="00743C01" w:rsidRDefault="00743C01" w:rsidP="00551D8A">
      <w:pPr>
        <w:spacing w:after="0"/>
        <w:ind w:left="-720" w:right="-720"/>
        <w:rPr>
          <w:rFonts w:ascii="Arial" w:hAnsi="Arial" w:cs="Arial"/>
          <w:sz w:val="20"/>
          <w:szCs w:val="20"/>
        </w:rPr>
      </w:pPr>
      <w:r w:rsidRPr="000345B8">
        <w:rPr>
          <w:rFonts w:ascii="Arial" w:hAnsi="Arial" w:cs="Arial"/>
          <w:b/>
          <w:sz w:val="20"/>
          <w:szCs w:val="20"/>
        </w:rPr>
        <w:t>Project schedule status</w:t>
      </w:r>
      <w:r w:rsidR="000345B8">
        <w:rPr>
          <w:rFonts w:ascii="Arial" w:hAnsi="Arial" w:cs="Arial"/>
          <w:sz w:val="20"/>
          <w:szCs w:val="20"/>
        </w:rPr>
        <w:t xml:space="preserve"> </w:t>
      </w:r>
      <w:r w:rsidR="000345B8" w:rsidRPr="000345B8">
        <w:rPr>
          <w:rFonts w:ascii="Arial" w:hAnsi="Arial" w:cs="Arial"/>
          <w:sz w:val="20"/>
          <w:szCs w:val="20"/>
        </w:rPr>
        <w:sym w:font="Wingdings" w:char="F0E0"/>
      </w:r>
      <w:r w:rsidR="000345B8">
        <w:rPr>
          <w:rFonts w:ascii="Arial" w:hAnsi="Arial" w:cs="Arial"/>
          <w:sz w:val="20"/>
          <w:szCs w:val="20"/>
        </w:rPr>
        <w:t xml:space="preserve"> </w:t>
      </w:r>
      <w:r w:rsidRPr="008A7A57">
        <w:rPr>
          <w:rFonts w:ascii="Arial" w:hAnsi="Arial" w:cs="Arial"/>
          <w:sz w:val="20"/>
          <w:szCs w:val="20"/>
          <w:u w:val="single"/>
        </w:rPr>
        <w:t>On schedule</w:t>
      </w:r>
      <w:r w:rsidRPr="00B66A21">
        <w:rPr>
          <w:rFonts w:ascii="Arial" w:hAnsi="Arial" w:cs="Arial"/>
          <w:sz w:val="20"/>
          <w:szCs w:val="20"/>
        </w:rPr>
        <w:tab/>
      </w:r>
    </w:p>
    <w:p w14:paraId="0E6DB5BB" w14:textId="77777777" w:rsidR="000345B8" w:rsidRPr="00B66A21" w:rsidRDefault="000345B8" w:rsidP="00551D8A">
      <w:pPr>
        <w:spacing w:after="0"/>
        <w:ind w:left="-720" w:right="-720"/>
        <w:rPr>
          <w:rFonts w:ascii="Arial" w:hAnsi="Arial" w:cs="Arial"/>
          <w:sz w:val="20"/>
          <w:szCs w:val="20"/>
        </w:rPr>
      </w:pPr>
    </w:p>
    <w:p w14:paraId="21E17B9C" w14:textId="77777777" w:rsidR="00743C0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795" w:type="dxa"/>
        <w:jc w:val="center"/>
        <w:tblLook w:val="04A0" w:firstRow="1" w:lastRow="0" w:firstColumn="1" w:lastColumn="0" w:noHBand="0" w:noVBand="1"/>
      </w:tblPr>
      <w:tblGrid>
        <w:gridCol w:w="3595"/>
        <w:gridCol w:w="4320"/>
        <w:gridCol w:w="2880"/>
      </w:tblGrid>
      <w:tr w:rsidR="00E815EC" w:rsidRPr="00B66A21" w14:paraId="33C192B7" w14:textId="77777777" w:rsidTr="006B1F45">
        <w:trPr>
          <w:jc w:val="center"/>
        </w:trPr>
        <w:tc>
          <w:tcPr>
            <w:tcW w:w="3595" w:type="dxa"/>
            <w:shd w:val="pct15" w:color="auto" w:fill="auto"/>
          </w:tcPr>
          <w:p w14:paraId="624FDDBF" w14:textId="77777777" w:rsidR="00E815EC" w:rsidRPr="00C13753" w:rsidRDefault="00E815EC" w:rsidP="00C247FE">
            <w:pPr>
              <w:pStyle w:val="NoSpacing"/>
              <w:jc w:val="center"/>
            </w:pPr>
            <w:r w:rsidRPr="00C13753">
              <w:t>Total Project Budget</w:t>
            </w:r>
          </w:p>
        </w:tc>
        <w:tc>
          <w:tcPr>
            <w:tcW w:w="4320" w:type="dxa"/>
            <w:shd w:val="pct15" w:color="auto" w:fill="auto"/>
          </w:tcPr>
          <w:p w14:paraId="2CFACC91" w14:textId="77777777" w:rsidR="00E815EC" w:rsidRDefault="00E815EC" w:rsidP="00C247FE">
            <w:pPr>
              <w:pStyle w:val="NoSpacing"/>
              <w:jc w:val="center"/>
            </w:pPr>
            <w:r w:rsidRPr="00C13753">
              <w:t>Total Cost</w:t>
            </w:r>
            <w:r>
              <w:t>s obligated</w:t>
            </w:r>
          </w:p>
          <w:p w14:paraId="2C86AAE6" w14:textId="77777777" w:rsidR="00E815EC" w:rsidRPr="00C13753" w:rsidRDefault="00E815EC" w:rsidP="00C247FE">
            <w:pPr>
              <w:pStyle w:val="NoSpacing"/>
              <w:jc w:val="center"/>
            </w:pPr>
            <w:r w:rsidRPr="00C13753">
              <w:t>to Date for Project</w:t>
            </w:r>
          </w:p>
        </w:tc>
        <w:tc>
          <w:tcPr>
            <w:tcW w:w="2880" w:type="dxa"/>
            <w:shd w:val="pct15" w:color="auto" w:fill="auto"/>
          </w:tcPr>
          <w:p w14:paraId="4556F353" w14:textId="77777777" w:rsidR="00E815EC" w:rsidRPr="00C13753" w:rsidRDefault="00E815EC" w:rsidP="00C247FE">
            <w:pPr>
              <w:pStyle w:val="NoSpacing"/>
              <w:jc w:val="center"/>
            </w:pPr>
            <w:r w:rsidRPr="00C13753">
              <w:t xml:space="preserve">Percentage of </w:t>
            </w:r>
            <w:r>
              <w:t>Tim</w:t>
            </w:r>
            <w:r w:rsidR="008B2997">
              <w:t>e</w:t>
            </w:r>
            <w:r>
              <w:t xml:space="preserve"> and Funding </w:t>
            </w:r>
            <w:r w:rsidRPr="00C13753">
              <w:t>Completed</w:t>
            </w:r>
            <w:r>
              <w:t xml:space="preserve"> to Date</w:t>
            </w:r>
          </w:p>
        </w:tc>
      </w:tr>
      <w:tr w:rsidR="00E815EC" w:rsidRPr="00FB327B" w14:paraId="04015B09" w14:textId="77777777" w:rsidTr="006B1F45">
        <w:trPr>
          <w:trHeight w:val="422"/>
          <w:jc w:val="center"/>
        </w:trPr>
        <w:tc>
          <w:tcPr>
            <w:tcW w:w="3595" w:type="dxa"/>
          </w:tcPr>
          <w:p w14:paraId="24264EF9" w14:textId="6F78BD5B" w:rsidR="00101ED6" w:rsidRPr="007B3E1F" w:rsidRDefault="00101ED6" w:rsidP="00C247FE">
            <w:pPr>
              <w:pStyle w:val="NoSpacing"/>
              <w:jc w:val="center"/>
              <w:rPr>
                <w:b/>
                <w:bCs/>
              </w:rPr>
            </w:pPr>
            <w:r w:rsidRPr="007B3E1F">
              <w:rPr>
                <w:b/>
                <w:bCs/>
              </w:rPr>
              <w:t xml:space="preserve">Commitments (State SPR + FHWA </w:t>
            </w:r>
          </w:p>
          <w:p w14:paraId="6CB06DC9" w14:textId="77777777" w:rsidR="00101ED6" w:rsidRPr="007B3E1F" w:rsidRDefault="00101ED6" w:rsidP="00C247FE">
            <w:pPr>
              <w:pStyle w:val="NoSpacing"/>
              <w:jc w:val="center"/>
              <w:rPr>
                <w:b/>
                <w:bCs/>
              </w:rPr>
            </w:pPr>
            <w:r w:rsidRPr="007B3E1F">
              <w:rPr>
                <w:b/>
                <w:bCs/>
              </w:rPr>
              <w:t>+ FP2 Partnership with MnDOT)</w:t>
            </w:r>
          </w:p>
          <w:p w14:paraId="4770B539" w14:textId="6AB2AB0D" w:rsidR="00101ED6" w:rsidRPr="007B3E1F" w:rsidRDefault="00101ED6" w:rsidP="00C247FE">
            <w:pPr>
              <w:pStyle w:val="NoSpacing"/>
              <w:jc w:val="center"/>
            </w:pPr>
            <w:r w:rsidRPr="007B3E1F">
              <w:t>$</w:t>
            </w:r>
            <w:r w:rsidR="001B5859" w:rsidRPr="007B3E1F">
              <w:t>5,</w:t>
            </w:r>
            <w:r w:rsidR="007B3E1F" w:rsidRPr="007B3E1F">
              <w:t>1</w:t>
            </w:r>
            <w:r w:rsidR="001B5859" w:rsidRPr="007B3E1F">
              <w:t>50</w:t>
            </w:r>
            <w:r w:rsidR="00584965" w:rsidRPr="007B3E1F">
              <w:t>,000</w:t>
            </w:r>
          </w:p>
          <w:p w14:paraId="72F69C0E" w14:textId="77777777" w:rsidR="00737F0E" w:rsidRPr="007B3E1F" w:rsidRDefault="00737F0E" w:rsidP="006F3F5F">
            <w:pPr>
              <w:pStyle w:val="NoSpacing"/>
              <w:jc w:val="center"/>
            </w:pPr>
          </w:p>
          <w:p w14:paraId="2E67A0C2" w14:textId="0747FB1A" w:rsidR="00494809" w:rsidRPr="00A42317" w:rsidRDefault="00737F0E" w:rsidP="001B5859">
            <w:pPr>
              <w:pStyle w:val="NoSpacing"/>
              <w:jc w:val="center"/>
              <w:rPr>
                <w:highlight w:val="yellow"/>
              </w:rPr>
            </w:pPr>
            <w:r w:rsidRPr="007B3E1F">
              <w:t xml:space="preserve"> (see last page for member breakdown)</w:t>
            </w:r>
          </w:p>
        </w:tc>
        <w:tc>
          <w:tcPr>
            <w:tcW w:w="4320" w:type="dxa"/>
          </w:tcPr>
          <w:p w14:paraId="35F66BCC" w14:textId="4992530A" w:rsidR="00417DB4" w:rsidRPr="00A42317" w:rsidRDefault="00417DB4" w:rsidP="001A7472">
            <w:pPr>
              <w:pStyle w:val="NoSpacing"/>
              <w:jc w:val="center"/>
              <w:rPr>
                <w:highlight w:val="yellow"/>
              </w:rPr>
            </w:pPr>
          </w:p>
          <w:p w14:paraId="0D888FFC" w14:textId="63A785FC" w:rsidR="00417DB4" w:rsidRPr="007B3E1F" w:rsidRDefault="00417DB4" w:rsidP="001A7472">
            <w:pPr>
              <w:pStyle w:val="NoSpacing"/>
              <w:jc w:val="center"/>
              <w:rPr>
                <w:b/>
                <w:bCs/>
              </w:rPr>
            </w:pPr>
            <w:r w:rsidRPr="007B3E1F">
              <w:rPr>
                <w:b/>
                <w:bCs/>
              </w:rPr>
              <w:t>MnDOT Contracted</w:t>
            </w:r>
            <w:r w:rsidR="001B5859" w:rsidRPr="007B3E1F">
              <w:rPr>
                <w:b/>
                <w:bCs/>
              </w:rPr>
              <w:t xml:space="preserve"> Tasks</w:t>
            </w:r>
          </w:p>
          <w:p w14:paraId="69159892" w14:textId="220BA38B" w:rsidR="00417DB4" w:rsidRPr="007B3E1F" w:rsidRDefault="00417DB4" w:rsidP="00417DB4">
            <w:pPr>
              <w:jc w:val="center"/>
              <w:rPr>
                <w:rFonts w:ascii="Calibri" w:hAnsi="Calibri" w:cs="Calibri"/>
                <w:color w:val="000000"/>
              </w:rPr>
            </w:pPr>
            <w:r w:rsidRPr="007B3E1F">
              <w:rPr>
                <w:rFonts w:ascii="Calibri" w:hAnsi="Calibri" w:cs="Calibri"/>
                <w:color w:val="000000"/>
              </w:rPr>
              <w:t>$    4,</w:t>
            </w:r>
            <w:r w:rsidR="007B3E1F" w:rsidRPr="007B3E1F">
              <w:rPr>
                <w:rFonts w:ascii="Calibri" w:hAnsi="Calibri" w:cs="Calibri"/>
                <w:color w:val="000000"/>
              </w:rPr>
              <w:t>5</w:t>
            </w:r>
            <w:r w:rsidR="006B1F45">
              <w:rPr>
                <w:rFonts w:ascii="Calibri" w:hAnsi="Calibri" w:cs="Calibri"/>
                <w:color w:val="000000"/>
              </w:rPr>
              <w:t>88,326</w:t>
            </w:r>
            <w:r w:rsidRPr="007B3E1F">
              <w:rPr>
                <w:rFonts w:ascii="Calibri" w:hAnsi="Calibri" w:cs="Calibri"/>
                <w:color w:val="000000"/>
              </w:rPr>
              <w:t xml:space="preserve"> </w:t>
            </w:r>
          </w:p>
          <w:p w14:paraId="43CEAF9F" w14:textId="7CBC2E78" w:rsidR="00417DB4" w:rsidRPr="007B3E1F" w:rsidRDefault="00417DB4" w:rsidP="001A7472">
            <w:pPr>
              <w:pStyle w:val="NoSpacing"/>
              <w:jc w:val="center"/>
              <w:rPr>
                <w:b/>
                <w:bCs/>
              </w:rPr>
            </w:pPr>
            <w:r w:rsidRPr="007B3E1F">
              <w:rPr>
                <w:b/>
                <w:bCs/>
              </w:rPr>
              <w:t>MnDOT Payments</w:t>
            </w:r>
            <w:r w:rsidR="001B5859" w:rsidRPr="007B3E1F">
              <w:rPr>
                <w:b/>
                <w:bCs/>
              </w:rPr>
              <w:t xml:space="preserve"> to those Tasks</w:t>
            </w:r>
          </w:p>
          <w:p w14:paraId="22EF55EC" w14:textId="0B00F736" w:rsidR="00417DB4" w:rsidRDefault="00417DB4" w:rsidP="00417DB4">
            <w:pPr>
              <w:jc w:val="center"/>
              <w:rPr>
                <w:rFonts w:ascii="Calibri" w:hAnsi="Calibri" w:cs="Calibri"/>
                <w:color w:val="000000"/>
              </w:rPr>
            </w:pPr>
            <w:r w:rsidRPr="007B3E1F">
              <w:rPr>
                <w:rFonts w:ascii="Calibri" w:hAnsi="Calibri" w:cs="Calibri"/>
                <w:color w:val="000000"/>
              </w:rPr>
              <w:t xml:space="preserve">$     </w:t>
            </w:r>
            <w:r w:rsidR="006B1F45" w:rsidRPr="007B3E1F">
              <w:rPr>
                <w:rFonts w:ascii="Calibri" w:hAnsi="Calibri" w:cs="Calibri"/>
                <w:color w:val="000000"/>
              </w:rPr>
              <w:t>4,5</w:t>
            </w:r>
            <w:r w:rsidR="006B1F45">
              <w:rPr>
                <w:rFonts w:ascii="Calibri" w:hAnsi="Calibri" w:cs="Calibri"/>
                <w:color w:val="000000"/>
              </w:rPr>
              <w:t>88,326</w:t>
            </w:r>
            <w:r w:rsidR="006B1F45" w:rsidRPr="007B3E1F">
              <w:rPr>
                <w:rFonts w:ascii="Calibri" w:hAnsi="Calibri" w:cs="Calibri"/>
                <w:color w:val="000000"/>
              </w:rPr>
              <w:t xml:space="preserve"> </w:t>
            </w:r>
            <w:r w:rsidR="007B3E1F" w:rsidRPr="007B3E1F">
              <w:rPr>
                <w:rFonts w:ascii="Calibri" w:hAnsi="Calibri" w:cs="Calibri"/>
                <w:color w:val="000000"/>
              </w:rPr>
              <w:t>(</w:t>
            </w:r>
            <w:r w:rsidR="006B1F45">
              <w:rPr>
                <w:rFonts w:ascii="Calibri" w:hAnsi="Calibri" w:cs="Calibri"/>
                <w:color w:val="000000"/>
              </w:rPr>
              <w:t>100</w:t>
            </w:r>
            <w:r w:rsidR="007B3E1F" w:rsidRPr="007B3E1F">
              <w:rPr>
                <w:rFonts w:ascii="Calibri" w:hAnsi="Calibri" w:cs="Calibri"/>
                <w:color w:val="000000"/>
              </w:rPr>
              <w:t>%)</w:t>
            </w:r>
            <w:r w:rsidRPr="007B3E1F">
              <w:rPr>
                <w:rFonts w:ascii="Calibri" w:hAnsi="Calibri" w:cs="Calibri"/>
                <w:color w:val="000000"/>
              </w:rPr>
              <w:t xml:space="preserve"> </w:t>
            </w:r>
          </w:p>
          <w:p w14:paraId="415B1ADD" w14:textId="4F38648F" w:rsidR="0036524B" w:rsidRPr="0036524B" w:rsidRDefault="0036524B" w:rsidP="00417DB4">
            <w:pPr>
              <w:jc w:val="center"/>
              <w:rPr>
                <w:rFonts w:ascii="Calibri" w:hAnsi="Calibri" w:cs="Calibri"/>
                <w:b/>
                <w:bCs/>
                <w:color w:val="000000"/>
              </w:rPr>
            </w:pPr>
            <w:r w:rsidRPr="0036524B">
              <w:rPr>
                <w:rFonts w:ascii="Calibri" w:hAnsi="Calibri" w:cs="Calibri"/>
                <w:b/>
                <w:bCs/>
                <w:color w:val="000000"/>
              </w:rPr>
              <w:t>Remaining Funds transfer TPF-5(522)</w:t>
            </w:r>
          </w:p>
          <w:p w14:paraId="1275D959" w14:textId="0D31AC91" w:rsidR="0036524B" w:rsidRDefault="0036524B" w:rsidP="00417DB4">
            <w:pPr>
              <w:jc w:val="center"/>
              <w:rPr>
                <w:rFonts w:ascii="Calibri" w:hAnsi="Calibri" w:cs="Calibri"/>
                <w:color w:val="000000"/>
              </w:rPr>
            </w:pPr>
            <w:r>
              <w:rPr>
                <w:rFonts w:ascii="Calibri" w:hAnsi="Calibri" w:cs="Calibri"/>
                <w:color w:val="000000"/>
              </w:rPr>
              <w:t>$5</w:t>
            </w:r>
            <w:r w:rsidR="006B1F45">
              <w:rPr>
                <w:rFonts w:ascii="Calibri" w:hAnsi="Calibri" w:cs="Calibri"/>
                <w:color w:val="000000"/>
              </w:rPr>
              <w:t>61</w:t>
            </w:r>
            <w:r>
              <w:rPr>
                <w:rFonts w:ascii="Calibri" w:hAnsi="Calibri" w:cs="Calibri"/>
                <w:color w:val="000000"/>
              </w:rPr>
              <w:t>,</w:t>
            </w:r>
            <w:r w:rsidR="006B1F45">
              <w:rPr>
                <w:rFonts w:ascii="Calibri" w:hAnsi="Calibri" w:cs="Calibri"/>
                <w:color w:val="000000"/>
              </w:rPr>
              <w:t>674 if states pay on commitments</w:t>
            </w:r>
          </w:p>
          <w:p w14:paraId="5B89DFB9" w14:textId="5B01E2CF" w:rsidR="006B1F45" w:rsidRDefault="006B1F45" w:rsidP="006B1F45">
            <w:pPr>
              <w:jc w:val="center"/>
              <w:rPr>
                <w:rFonts w:ascii="Calibri" w:hAnsi="Calibri" w:cs="Calibri"/>
                <w:color w:val="000000"/>
              </w:rPr>
            </w:pPr>
            <w:r>
              <w:rPr>
                <w:rFonts w:ascii="Calibri" w:hAnsi="Calibri" w:cs="Calibri"/>
                <w:color w:val="000000"/>
              </w:rPr>
              <w:t>$311,674 if no payments on committments</w:t>
            </w:r>
          </w:p>
          <w:p w14:paraId="2AB5FBA3" w14:textId="77777777" w:rsidR="0036524B" w:rsidRPr="007B3E1F" w:rsidRDefault="0036524B" w:rsidP="00417DB4">
            <w:pPr>
              <w:jc w:val="center"/>
              <w:rPr>
                <w:rFonts w:ascii="Calibri" w:hAnsi="Calibri" w:cs="Calibri"/>
                <w:color w:val="000000"/>
              </w:rPr>
            </w:pPr>
          </w:p>
          <w:p w14:paraId="36E63A94" w14:textId="6356A26D" w:rsidR="00981310" w:rsidRPr="00A42317" w:rsidRDefault="00981310" w:rsidP="001B5859">
            <w:pPr>
              <w:jc w:val="center"/>
              <w:rPr>
                <w:highlight w:val="yellow"/>
              </w:rPr>
            </w:pPr>
          </w:p>
        </w:tc>
        <w:tc>
          <w:tcPr>
            <w:tcW w:w="2880" w:type="dxa"/>
          </w:tcPr>
          <w:p w14:paraId="2C8B1D3A" w14:textId="77777777" w:rsidR="001B5859" w:rsidRPr="00A42317" w:rsidRDefault="001B5859" w:rsidP="00E57535">
            <w:pPr>
              <w:pStyle w:val="NoSpacing"/>
              <w:jc w:val="center"/>
              <w:rPr>
                <w:b/>
                <w:bCs/>
                <w:highlight w:val="yellow"/>
              </w:rPr>
            </w:pPr>
          </w:p>
          <w:p w14:paraId="78053578" w14:textId="5E66E5CF" w:rsidR="00417DB4" w:rsidRPr="007B3E1F" w:rsidRDefault="00E815EC" w:rsidP="00E57535">
            <w:pPr>
              <w:pStyle w:val="NoSpacing"/>
              <w:jc w:val="center"/>
            </w:pPr>
            <w:r w:rsidRPr="007B3E1F">
              <w:rPr>
                <w:b/>
                <w:bCs/>
              </w:rPr>
              <w:t>Time</w:t>
            </w:r>
            <w:r w:rsidRPr="007B3E1F">
              <w:t xml:space="preserve"> </w:t>
            </w:r>
          </w:p>
          <w:p w14:paraId="7DD7E486" w14:textId="2B900CF1" w:rsidR="001B5859" w:rsidRPr="007B3E1F" w:rsidRDefault="00E815EC" w:rsidP="001B5859">
            <w:pPr>
              <w:pStyle w:val="NoSpacing"/>
              <w:jc w:val="center"/>
            </w:pPr>
            <w:r w:rsidRPr="007B3E1F">
              <w:t>(</w:t>
            </w:r>
            <w:r w:rsidR="0036524B">
              <w:t>60</w:t>
            </w:r>
            <w:r w:rsidRPr="007B3E1F">
              <w:t>/60 months)</w:t>
            </w:r>
            <w:r w:rsidR="001B5859" w:rsidRPr="007B3E1F">
              <w:t xml:space="preserve"> </w:t>
            </w:r>
          </w:p>
          <w:p w14:paraId="265CB06A" w14:textId="33AE7E71" w:rsidR="001B5859" w:rsidRPr="007B3E1F" w:rsidRDefault="0036524B" w:rsidP="001B5859">
            <w:pPr>
              <w:pStyle w:val="NoSpacing"/>
              <w:jc w:val="center"/>
            </w:pPr>
            <w:r>
              <w:t>100</w:t>
            </w:r>
            <w:r w:rsidR="001B5859" w:rsidRPr="007B3E1F">
              <w:t xml:space="preserve">% </w:t>
            </w:r>
          </w:p>
          <w:p w14:paraId="39621D0D" w14:textId="4CE89BCA" w:rsidR="00E815EC" w:rsidRPr="00A42317" w:rsidRDefault="00E815EC" w:rsidP="00E57535">
            <w:pPr>
              <w:pStyle w:val="NoSpacing"/>
              <w:jc w:val="center"/>
              <w:rPr>
                <w:highlight w:val="yellow"/>
              </w:rPr>
            </w:pPr>
          </w:p>
        </w:tc>
      </w:tr>
    </w:tbl>
    <w:p w14:paraId="430E1D8B" w14:textId="77777777" w:rsidR="001A7472" w:rsidRDefault="001A7472" w:rsidP="00551D8A">
      <w:pPr>
        <w:spacing w:after="0"/>
        <w:ind w:left="-720" w:right="-720"/>
        <w:rPr>
          <w:rFonts w:ascii="Arial" w:hAnsi="Arial" w:cs="Arial"/>
          <w:sz w:val="20"/>
          <w:szCs w:val="20"/>
        </w:rPr>
      </w:pPr>
    </w:p>
    <w:p w14:paraId="0F903CF5" w14:textId="77777777" w:rsidR="001A7472" w:rsidRDefault="001A7472">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FA4E4C" w:rsidRPr="00FC56FE" w14:paraId="534FA326" w14:textId="77777777" w:rsidTr="001C3019">
        <w:trPr>
          <w:trHeight w:val="1970"/>
        </w:trPr>
        <w:tc>
          <w:tcPr>
            <w:tcW w:w="10908" w:type="dxa"/>
          </w:tcPr>
          <w:p w14:paraId="157B1DEB" w14:textId="77777777" w:rsidR="00FA4E4C" w:rsidRPr="00FC56FE" w:rsidRDefault="00FA4E4C" w:rsidP="001C3019">
            <w:pPr>
              <w:ind w:right="-720"/>
              <w:rPr>
                <w:rFonts w:ascii="Arial" w:hAnsi="Arial" w:cs="Arial"/>
                <w:sz w:val="20"/>
                <w:szCs w:val="20"/>
              </w:rPr>
            </w:pPr>
            <w:r w:rsidRPr="00FC56FE">
              <w:rPr>
                <w:rFonts w:ascii="Arial" w:hAnsi="Arial" w:cs="Arial"/>
                <w:b/>
                <w:sz w:val="20"/>
                <w:szCs w:val="20"/>
              </w:rPr>
              <w:lastRenderedPageBreak/>
              <w:t>Project Description</w:t>
            </w:r>
            <w:r w:rsidRPr="00FC56FE">
              <w:rPr>
                <w:rFonts w:ascii="Arial" w:hAnsi="Arial" w:cs="Arial"/>
                <w:sz w:val="20"/>
                <w:szCs w:val="20"/>
              </w:rPr>
              <w:t>:</w:t>
            </w:r>
          </w:p>
          <w:p w14:paraId="2F3774F9" w14:textId="77777777" w:rsidR="00FA4E4C" w:rsidRPr="00FC56FE" w:rsidRDefault="00FA4E4C" w:rsidP="001C3019">
            <w:pPr>
              <w:ind w:right="-85"/>
              <w:rPr>
                <w:rFonts w:ascii="Arial" w:hAnsi="Arial" w:cs="Arial"/>
                <w:sz w:val="20"/>
                <w:szCs w:val="20"/>
              </w:rPr>
            </w:pPr>
            <w:r w:rsidRPr="00FC56FE">
              <w:rPr>
                <w:rFonts w:ascii="Arial" w:hAnsi="Arial" w:cs="Arial"/>
                <w:sz w:val="20"/>
                <w:szCs w:val="20"/>
              </w:rPr>
              <w:t>Background:</w:t>
            </w:r>
          </w:p>
          <w:p w14:paraId="7D8F3B90" w14:textId="77777777" w:rsidR="00FA4E4C" w:rsidRPr="00FC56FE" w:rsidRDefault="00FA4E4C" w:rsidP="001C3019">
            <w:pPr>
              <w:ind w:right="-85"/>
              <w:rPr>
                <w:rFonts w:ascii="Arial" w:hAnsi="Arial" w:cs="Arial"/>
                <w:sz w:val="20"/>
                <w:szCs w:val="20"/>
              </w:rPr>
            </w:pPr>
            <w:r w:rsidRPr="00FC56FE">
              <w:rPr>
                <w:rFonts w:ascii="Arial" w:hAnsi="Arial" w:cs="Arial"/>
                <w:sz w:val="20"/>
                <w:szCs w:val="20"/>
              </w:rPr>
              <w:t xml:space="preserve">Our nation has one of the best roadway transportation </w:t>
            </w:r>
            <w:proofErr w:type="gramStart"/>
            <w:r w:rsidRPr="00FC56FE">
              <w:rPr>
                <w:rFonts w:ascii="Arial" w:hAnsi="Arial" w:cs="Arial"/>
                <w:sz w:val="20"/>
                <w:szCs w:val="20"/>
              </w:rPr>
              <w:t>system</w:t>
            </w:r>
            <w:proofErr w:type="gramEnd"/>
            <w:r w:rsidRPr="00FC56FE">
              <w:rPr>
                <w:rFonts w:ascii="Arial" w:hAnsi="Arial" w:cs="Arial"/>
                <w:sz w:val="20"/>
                <w:szCs w:val="20"/>
              </w:rPr>
              <w:t xml:space="preserve"> in the world but overtime as with any investment, preservation is required to maximize the benefits and provide out citizens with long term pavement performance with little traffic disruptions. Currently the American Society of Civil Engineers report that one in every five miles of roads are in poor condition and the system is chronically underfunded. Minnesota Department of Transportation has also documented it cannot keep up with the costs of expansion, rehabilitation, and maintenance of its network because the remaining service life of our roads have gone from 13.7 years in 2000 to 9.4 years in 2013. This is one example why additional information is needed by agencies/pavement owners to develop a better understanding how different asphalt pavement preservation techniques can be used on a national scale. </w:t>
            </w:r>
          </w:p>
          <w:p w14:paraId="7AECEB9C" w14:textId="77777777" w:rsidR="00FA4E4C" w:rsidRPr="00FC56FE" w:rsidRDefault="00FA4E4C" w:rsidP="001C3019">
            <w:pPr>
              <w:ind w:right="-85"/>
              <w:rPr>
                <w:rFonts w:ascii="Arial" w:hAnsi="Arial" w:cs="Arial"/>
                <w:sz w:val="20"/>
                <w:szCs w:val="20"/>
              </w:rPr>
            </w:pPr>
          </w:p>
          <w:p w14:paraId="6E17B9E1" w14:textId="77777777" w:rsidR="00FA4E4C" w:rsidRPr="00FC56FE" w:rsidRDefault="00FA4E4C" w:rsidP="001C3019">
            <w:pPr>
              <w:ind w:right="-85"/>
              <w:rPr>
                <w:rFonts w:ascii="Arial" w:hAnsi="Arial" w:cs="Arial"/>
                <w:sz w:val="20"/>
                <w:szCs w:val="20"/>
              </w:rPr>
            </w:pPr>
            <w:r w:rsidRPr="00FC56FE">
              <w:rPr>
                <w:rFonts w:ascii="Arial" w:hAnsi="Arial" w:cs="Arial"/>
                <w:sz w:val="20"/>
                <w:szCs w:val="20"/>
              </w:rPr>
              <w:t xml:space="preserve">The Minnesota DOT Road Research Project (MnROAD) and National Center for Asphalt Technology (NCAT) formed a partnership in 2015 to evaluate Pavement Preservation treatments on a national scale. Following the success of the Lee Road 159 preservation treatments, in 2015, NCAT constructed a </w:t>
            </w:r>
            <w:proofErr w:type="gramStart"/>
            <w:r w:rsidRPr="00FC56FE">
              <w:rPr>
                <w:rFonts w:ascii="Arial" w:hAnsi="Arial" w:cs="Arial"/>
                <w:sz w:val="20"/>
                <w:szCs w:val="20"/>
              </w:rPr>
              <w:t>high-volume test sections</w:t>
            </w:r>
            <w:proofErr w:type="gramEnd"/>
            <w:r w:rsidRPr="00FC56FE">
              <w:rPr>
                <w:rFonts w:ascii="Arial" w:hAnsi="Arial" w:cs="Arial"/>
                <w:sz w:val="20"/>
                <w:szCs w:val="20"/>
              </w:rPr>
              <w:t xml:space="preserve"> on US 280. MnDOT in conjunction with the northern DOT’s (in the pooled fund) have constructed similar test sections in 2016 on US-169 (high volume) and CSAH-8 (low volume) in Mille Lacs County Minnesota. This provided the study with four test decks consisting of low and higher volume roadways in both Minnesota (cold / hard freeze) and Alabama (hot / non-freeze). These test decks were built and supported by pooled fund studies lead by the Alabama DOT for NCAT. MnROAD was a partner in the last pooled fund study TPF-5(269) and was supported by 14 states around the country including the Foundation for Pavement Preservation, National Center for Pavement Preservation, and </w:t>
            </w:r>
            <w:proofErr w:type="gramStart"/>
            <w:r w:rsidRPr="00FC56FE">
              <w:rPr>
                <w:rFonts w:ascii="Arial" w:hAnsi="Arial" w:cs="Arial"/>
                <w:sz w:val="20"/>
                <w:szCs w:val="20"/>
              </w:rPr>
              <w:t>a number of</w:t>
            </w:r>
            <w:proofErr w:type="gramEnd"/>
            <w:r w:rsidRPr="00FC56FE">
              <w:rPr>
                <w:rFonts w:ascii="Arial" w:hAnsi="Arial" w:cs="Arial"/>
                <w:sz w:val="20"/>
                <w:szCs w:val="20"/>
              </w:rPr>
              <w:t xml:space="preserve"> other vendors. This initial study documented the construction of 25 test sections on Lee Road 159, 35 test section on US-280 in Alabama and 30 test sections on county state aid highway (CSAH-8) and 29 test sections on US-169 in Minnesota. Each test deck was constructed by one contractor using local materials and monitoring is completed in consistent manners by both NCAT and MnROAD staffing. Preservation treatments were also consistent for all four locations which included crack seals, fog seals, chip seals, cape seals, microsurfacing, thinlays and different combinations of each of them. Initial monitoring has started but additional time is required to determine the benefits of each treatment over time. That is the main purpose of the second phase of this research. The initial pooled fund was for 3 years from 2015-2018 and was led by NCAT and phase-2 will be over the next five years lead by MnROAD with MnDOT being the lead state. </w:t>
            </w:r>
          </w:p>
          <w:p w14:paraId="1F42D078" w14:textId="77777777" w:rsidR="00FA4E4C" w:rsidRPr="00FC56FE" w:rsidRDefault="00FA4E4C" w:rsidP="001C3019">
            <w:pPr>
              <w:ind w:right="-85"/>
              <w:rPr>
                <w:rFonts w:ascii="Arial" w:hAnsi="Arial" w:cs="Arial"/>
                <w:sz w:val="20"/>
                <w:szCs w:val="20"/>
              </w:rPr>
            </w:pPr>
            <w:r w:rsidRPr="00FC56FE">
              <w:rPr>
                <w:rFonts w:ascii="Arial" w:hAnsi="Arial" w:cs="Arial"/>
                <w:sz w:val="20"/>
                <w:szCs w:val="20"/>
              </w:rPr>
              <w:t>Objectives:</w:t>
            </w:r>
          </w:p>
          <w:p w14:paraId="61445C71" w14:textId="77777777" w:rsidR="00FA4E4C" w:rsidRPr="00FC56FE" w:rsidRDefault="00FA4E4C" w:rsidP="001C3019">
            <w:pPr>
              <w:ind w:right="-85"/>
              <w:rPr>
                <w:rFonts w:ascii="Arial" w:hAnsi="Arial" w:cs="Arial"/>
                <w:sz w:val="20"/>
                <w:szCs w:val="20"/>
              </w:rPr>
            </w:pPr>
          </w:p>
          <w:p w14:paraId="169B3485" w14:textId="77777777" w:rsidR="00FA4E4C" w:rsidRPr="00FC56FE" w:rsidRDefault="00FA4E4C" w:rsidP="001C3019">
            <w:pPr>
              <w:ind w:right="-85"/>
              <w:rPr>
                <w:rFonts w:ascii="Arial" w:hAnsi="Arial" w:cs="Arial"/>
                <w:sz w:val="20"/>
                <w:szCs w:val="20"/>
              </w:rPr>
            </w:pPr>
            <w:r w:rsidRPr="00FC56FE">
              <w:rPr>
                <w:rFonts w:ascii="Arial" w:hAnsi="Arial" w:cs="Arial"/>
                <w:sz w:val="20"/>
                <w:szCs w:val="20"/>
              </w:rPr>
              <w:t xml:space="preserve">MnROAD and NCAT are seeking organizations to join the partnership for the second phase of research efforts. Main objectives include: </w:t>
            </w:r>
          </w:p>
          <w:p w14:paraId="5B3A8125" w14:textId="77777777" w:rsidR="00FA4E4C" w:rsidRPr="00FC56FE" w:rsidRDefault="00FA4E4C" w:rsidP="001C3019">
            <w:pPr>
              <w:ind w:left="337" w:right="-85" w:hanging="337"/>
              <w:rPr>
                <w:rFonts w:ascii="Arial" w:hAnsi="Arial" w:cs="Arial"/>
                <w:sz w:val="20"/>
                <w:szCs w:val="20"/>
              </w:rPr>
            </w:pPr>
            <w:r w:rsidRPr="00FC56FE">
              <w:rPr>
                <w:rFonts w:ascii="Arial" w:hAnsi="Arial" w:cs="Arial"/>
                <w:sz w:val="20"/>
                <w:szCs w:val="20"/>
              </w:rPr>
              <w:t>1.</w:t>
            </w:r>
            <w:r w:rsidRPr="00FC56FE">
              <w:rPr>
                <w:rFonts w:ascii="Arial" w:hAnsi="Arial" w:cs="Arial"/>
                <w:sz w:val="20"/>
                <w:szCs w:val="20"/>
              </w:rPr>
              <w:tab/>
              <w:t xml:space="preserve">Determining the life cycle cost of various pavement preservation alternatives in a highly controlled experiment that will provide state Departments of Transportation (DOTs) with the financial foundation to begin to build a decision tree for their own maintenance program </w:t>
            </w:r>
          </w:p>
          <w:p w14:paraId="6E79566F" w14:textId="77777777" w:rsidR="00FA4E4C" w:rsidRPr="00FC56FE" w:rsidRDefault="00FA4E4C" w:rsidP="001C3019">
            <w:pPr>
              <w:ind w:left="337" w:right="-85" w:hanging="337"/>
              <w:rPr>
                <w:rFonts w:ascii="Arial" w:hAnsi="Arial" w:cs="Arial"/>
                <w:sz w:val="20"/>
                <w:szCs w:val="20"/>
              </w:rPr>
            </w:pPr>
            <w:r w:rsidRPr="00FC56FE">
              <w:rPr>
                <w:rFonts w:ascii="Arial" w:hAnsi="Arial" w:cs="Arial"/>
                <w:sz w:val="20"/>
                <w:szCs w:val="20"/>
              </w:rPr>
              <w:t>2.</w:t>
            </w:r>
            <w:r w:rsidRPr="00FC56FE">
              <w:rPr>
                <w:rFonts w:ascii="Arial" w:hAnsi="Arial" w:cs="Arial"/>
                <w:sz w:val="20"/>
                <w:szCs w:val="20"/>
              </w:rPr>
              <w:tab/>
              <w:t xml:space="preserve">Develop quality assurance QA field testing protocols to correlate construction practices with long term performance of pavement preservation techniques. </w:t>
            </w:r>
          </w:p>
          <w:p w14:paraId="3FF5D30A" w14:textId="77777777" w:rsidR="00FA4E4C" w:rsidRPr="00FC56FE" w:rsidRDefault="00FA4E4C" w:rsidP="001C3019">
            <w:pPr>
              <w:ind w:left="337" w:right="-85" w:hanging="337"/>
              <w:rPr>
                <w:rFonts w:ascii="Arial" w:hAnsi="Arial" w:cs="Arial"/>
                <w:sz w:val="20"/>
                <w:szCs w:val="20"/>
              </w:rPr>
            </w:pPr>
            <w:r w:rsidRPr="00FC56FE">
              <w:rPr>
                <w:rFonts w:ascii="Arial" w:hAnsi="Arial" w:cs="Arial"/>
                <w:sz w:val="20"/>
                <w:szCs w:val="20"/>
              </w:rPr>
              <w:t>3.</w:t>
            </w:r>
            <w:r w:rsidRPr="00FC56FE">
              <w:rPr>
                <w:rFonts w:ascii="Arial" w:hAnsi="Arial" w:cs="Arial"/>
                <w:sz w:val="20"/>
                <w:szCs w:val="20"/>
              </w:rPr>
              <w:tab/>
              <w:t xml:space="preserve">Technology transfer - Answering practical questions posed by research sponsors through formal (i.e., reports &amp; technical papers) &amp; informal (e.g., one-on-one responses to sponsor inquiries) technology transfer on how these life extending benefits can be best utilized in each state. </w:t>
            </w:r>
          </w:p>
          <w:p w14:paraId="54AE0411" w14:textId="77777777" w:rsidR="00FA4E4C" w:rsidRPr="00FC56FE" w:rsidRDefault="00FA4E4C" w:rsidP="001C3019">
            <w:pPr>
              <w:ind w:right="-85"/>
              <w:rPr>
                <w:rFonts w:ascii="Arial" w:hAnsi="Arial" w:cs="Arial"/>
                <w:sz w:val="20"/>
                <w:szCs w:val="20"/>
              </w:rPr>
            </w:pPr>
          </w:p>
          <w:p w14:paraId="32DEED6C" w14:textId="77777777" w:rsidR="00FA4E4C" w:rsidRPr="00FC56FE" w:rsidRDefault="00FA4E4C" w:rsidP="001C3019">
            <w:pPr>
              <w:ind w:right="-85"/>
              <w:rPr>
                <w:rFonts w:ascii="Arial" w:hAnsi="Arial" w:cs="Arial"/>
                <w:sz w:val="20"/>
                <w:szCs w:val="20"/>
              </w:rPr>
            </w:pPr>
            <w:r w:rsidRPr="00FC56FE">
              <w:rPr>
                <w:rFonts w:ascii="Arial" w:hAnsi="Arial" w:cs="Arial"/>
                <w:sz w:val="20"/>
                <w:szCs w:val="20"/>
              </w:rPr>
              <w:t>Scope of Work:</w:t>
            </w:r>
          </w:p>
          <w:p w14:paraId="2D471BA2" w14:textId="77777777" w:rsidR="00FA4E4C" w:rsidRPr="00FC56FE" w:rsidRDefault="00FA4E4C" w:rsidP="001C3019">
            <w:pPr>
              <w:ind w:right="-85"/>
              <w:rPr>
                <w:rFonts w:ascii="Arial" w:hAnsi="Arial" w:cs="Arial"/>
                <w:sz w:val="20"/>
                <w:szCs w:val="20"/>
              </w:rPr>
            </w:pPr>
            <w:r w:rsidRPr="00FC56FE">
              <w:rPr>
                <w:rFonts w:ascii="Arial" w:hAnsi="Arial" w:cs="Arial"/>
                <w:sz w:val="20"/>
                <w:szCs w:val="20"/>
              </w:rPr>
              <w:t xml:space="preserve">This second phase (2019-2024) will be used to continue to monitor and analyze data from the low and high-volume pavement preservation sections built both in Alabama and Minnesota since many of the test sections were built in 2016 and not had enough time to show what rate of deterioration they will have. MnDOT will lead this portion of the pooled fund study and will again partner with NCAT but now they will be the subcontractor doing the data collection in Alabama and </w:t>
            </w:r>
            <w:proofErr w:type="gramStart"/>
            <w:r w:rsidRPr="00FC56FE">
              <w:rPr>
                <w:rFonts w:ascii="Arial" w:hAnsi="Arial" w:cs="Arial"/>
                <w:sz w:val="20"/>
                <w:szCs w:val="20"/>
              </w:rPr>
              <w:t>the majority of</w:t>
            </w:r>
            <w:proofErr w:type="gramEnd"/>
            <w:r w:rsidRPr="00FC56FE">
              <w:rPr>
                <w:rFonts w:ascii="Arial" w:hAnsi="Arial" w:cs="Arial"/>
                <w:sz w:val="20"/>
                <w:szCs w:val="20"/>
              </w:rPr>
              <w:t xml:space="preserve"> the data analysis. </w:t>
            </w:r>
          </w:p>
          <w:p w14:paraId="1BFBCFB3" w14:textId="77777777" w:rsidR="00FA4E4C" w:rsidRPr="00FC56FE" w:rsidRDefault="00FA4E4C" w:rsidP="001C3019">
            <w:pPr>
              <w:ind w:right="-85"/>
              <w:rPr>
                <w:rFonts w:ascii="Arial" w:hAnsi="Arial" w:cs="Arial"/>
                <w:sz w:val="20"/>
                <w:szCs w:val="20"/>
              </w:rPr>
            </w:pPr>
          </w:p>
          <w:p w14:paraId="265BC232" w14:textId="77777777" w:rsidR="00FA4E4C" w:rsidRPr="00FC56FE" w:rsidRDefault="00FA4E4C" w:rsidP="001C3019">
            <w:pPr>
              <w:rPr>
                <w:rFonts w:ascii="Arial" w:hAnsi="Arial" w:cs="Arial"/>
                <w:sz w:val="20"/>
                <w:szCs w:val="20"/>
              </w:rPr>
            </w:pPr>
            <w:r w:rsidRPr="00FC56FE">
              <w:rPr>
                <w:rFonts w:ascii="Arial" w:hAnsi="Arial" w:cs="Arial"/>
                <w:sz w:val="20"/>
                <w:szCs w:val="20"/>
              </w:rPr>
              <w:t>We have established the following overall tasks that we are still working to define with our members.  These include:</w:t>
            </w:r>
          </w:p>
          <w:p w14:paraId="2935CC89" w14:textId="77777777" w:rsidR="00FA4E4C" w:rsidRPr="00FC56FE" w:rsidRDefault="00FA4E4C" w:rsidP="001C3019">
            <w:pPr>
              <w:ind w:left="1057" w:hanging="720"/>
              <w:rPr>
                <w:rFonts w:ascii="Arial" w:hAnsi="Arial" w:cs="Arial"/>
                <w:sz w:val="20"/>
                <w:szCs w:val="20"/>
              </w:rPr>
            </w:pPr>
            <w:r w:rsidRPr="00FC56FE">
              <w:rPr>
                <w:rFonts w:ascii="Arial" w:hAnsi="Arial" w:cs="Arial"/>
                <w:sz w:val="20"/>
                <w:szCs w:val="20"/>
              </w:rPr>
              <w:t>Task 1 - Field Performance data collection and initial data validation</w:t>
            </w:r>
          </w:p>
          <w:p w14:paraId="0FF46B7B" w14:textId="77777777" w:rsidR="00FA4E4C" w:rsidRPr="00FC56FE" w:rsidRDefault="00FA4E4C" w:rsidP="001C3019">
            <w:pPr>
              <w:ind w:left="1057" w:hanging="720"/>
              <w:rPr>
                <w:rFonts w:ascii="Arial" w:hAnsi="Arial" w:cs="Arial"/>
                <w:sz w:val="20"/>
                <w:szCs w:val="20"/>
              </w:rPr>
            </w:pPr>
            <w:r w:rsidRPr="00FC56FE">
              <w:rPr>
                <w:rFonts w:ascii="Arial" w:hAnsi="Arial" w:cs="Arial"/>
                <w:sz w:val="20"/>
                <w:szCs w:val="20"/>
              </w:rPr>
              <w:t>Task 2 - Website updates - online systems (Fall 2019 Start)</w:t>
            </w:r>
          </w:p>
          <w:p w14:paraId="2ECBFAA4" w14:textId="77777777" w:rsidR="00FA4E4C" w:rsidRPr="00FC56FE" w:rsidRDefault="00FA4E4C" w:rsidP="001C3019">
            <w:pPr>
              <w:ind w:left="1057" w:hanging="720"/>
              <w:rPr>
                <w:rFonts w:ascii="Arial" w:hAnsi="Arial" w:cs="Arial"/>
                <w:sz w:val="20"/>
                <w:szCs w:val="20"/>
              </w:rPr>
            </w:pPr>
            <w:r w:rsidRPr="00FC56FE">
              <w:rPr>
                <w:rFonts w:ascii="Arial" w:hAnsi="Arial" w:cs="Arial"/>
                <w:sz w:val="20"/>
                <w:szCs w:val="20"/>
              </w:rPr>
              <w:t>Task 3 - Yearly performance summaries (Dec 31st)</w:t>
            </w:r>
          </w:p>
          <w:p w14:paraId="625B3ED1" w14:textId="77777777" w:rsidR="00FA4E4C" w:rsidRPr="00FC56FE" w:rsidRDefault="00FA4E4C" w:rsidP="001C3019">
            <w:pPr>
              <w:ind w:left="1057" w:hanging="720"/>
              <w:rPr>
                <w:rFonts w:ascii="Arial" w:hAnsi="Arial" w:cs="Arial"/>
                <w:sz w:val="20"/>
                <w:szCs w:val="20"/>
              </w:rPr>
            </w:pPr>
            <w:r w:rsidRPr="00FC56FE">
              <w:rPr>
                <w:rFonts w:ascii="Arial" w:hAnsi="Arial" w:cs="Arial"/>
                <w:sz w:val="20"/>
                <w:szCs w:val="20"/>
              </w:rPr>
              <w:t>Task 4 - 2020 "Peer" Exchange</w:t>
            </w:r>
          </w:p>
          <w:p w14:paraId="6185BE93" w14:textId="77777777" w:rsidR="00FA4E4C" w:rsidRPr="00FC56FE" w:rsidRDefault="00FA4E4C" w:rsidP="001C3019">
            <w:pPr>
              <w:ind w:left="1057" w:hanging="720"/>
              <w:rPr>
                <w:rFonts w:ascii="Arial" w:hAnsi="Arial" w:cs="Arial"/>
                <w:sz w:val="20"/>
                <w:szCs w:val="20"/>
              </w:rPr>
            </w:pPr>
            <w:r w:rsidRPr="00FC56FE">
              <w:rPr>
                <w:rFonts w:ascii="Arial" w:hAnsi="Arial" w:cs="Arial"/>
                <w:sz w:val="20"/>
                <w:szCs w:val="20"/>
              </w:rPr>
              <w:t xml:space="preserve">Task 5 - 2020 Mid-Project Report </w:t>
            </w:r>
          </w:p>
          <w:p w14:paraId="62ED07C2" w14:textId="77777777" w:rsidR="00FA4E4C" w:rsidRPr="00FC56FE" w:rsidRDefault="00FA4E4C" w:rsidP="001C3019">
            <w:pPr>
              <w:ind w:left="1057" w:hanging="720"/>
              <w:rPr>
                <w:rFonts w:ascii="Arial" w:hAnsi="Arial" w:cs="Arial"/>
                <w:sz w:val="20"/>
                <w:szCs w:val="20"/>
              </w:rPr>
            </w:pPr>
            <w:r w:rsidRPr="00FC56FE">
              <w:rPr>
                <w:rFonts w:ascii="Arial" w:hAnsi="Arial" w:cs="Arial"/>
                <w:sz w:val="20"/>
                <w:szCs w:val="20"/>
              </w:rPr>
              <w:t>Task 6 - Sponsor Meetings (held every 6 months)</w:t>
            </w:r>
          </w:p>
          <w:p w14:paraId="3A4F8F12" w14:textId="77777777" w:rsidR="00FA4E4C" w:rsidRPr="00FC56FE" w:rsidRDefault="00FA4E4C" w:rsidP="001C3019">
            <w:pPr>
              <w:ind w:left="1057" w:hanging="720"/>
              <w:rPr>
                <w:rFonts w:ascii="Arial" w:hAnsi="Arial" w:cs="Arial"/>
                <w:sz w:val="20"/>
                <w:szCs w:val="20"/>
              </w:rPr>
            </w:pPr>
            <w:r w:rsidRPr="00FC56FE">
              <w:rPr>
                <w:rFonts w:ascii="Arial" w:hAnsi="Arial" w:cs="Arial"/>
                <w:sz w:val="20"/>
                <w:szCs w:val="20"/>
              </w:rPr>
              <w:t>Task 7 - Pooled Fund Implementation - Assist industry/agencies implement findings / better communication of efforts already underway by NCHRP, UNR, and ISSA)</w:t>
            </w:r>
          </w:p>
          <w:p w14:paraId="1930671B" w14:textId="77777777" w:rsidR="00FA4E4C" w:rsidRPr="00FC56FE" w:rsidRDefault="00FA4E4C" w:rsidP="001C3019">
            <w:pPr>
              <w:ind w:left="1057" w:hanging="720"/>
              <w:rPr>
                <w:rFonts w:ascii="Arial" w:hAnsi="Arial" w:cs="Arial"/>
                <w:sz w:val="20"/>
                <w:szCs w:val="20"/>
              </w:rPr>
            </w:pPr>
            <w:r w:rsidRPr="00FC56FE">
              <w:rPr>
                <w:rFonts w:ascii="Arial" w:hAnsi="Arial" w:cs="Arial"/>
                <w:sz w:val="20"/>
                <w:szCs w:val="20"/>
              </w:rPr>
              <w:t>Task 8 - 2021 End-Project Report</w:t>
            </w:r>
          </w:p>
          <w:p w14:paraId="1400FEE0" w14:textId="77777777" w:rsidR="00FA4E4C" w:rsidRPr="00FC56FE" w:rsidRDefault="00FA4E4C" w:rsidP="001C3019">
            <w:pPr>
              <w:ind w:right="-85"/>
              <w:rPr>
                <w:rFonts w:ascii="Arial" w:hAnsi="Arial" w:cs="Arial"/>
                <w:sz w:val="20"/>
                <w:szCs w:val="20"/>
              </w:rPr>
            </w:pPr>
          </w:p>
          <w:p w14:paraId="053EA036" w14:textId="77777777" w:rsidR="00FA4E4C" w:rsidRPr="00FC56FE" w:rsidRDefault="00FA4E4C" w:rsidP="001C3019">
            <w:pPr>
              <w:ind w:right="-85"/>
              <w:rPr>
                <w:rFonts w:ascii="Arial" w:hAnsi="Arial" w:cs="Arial"/>
                <w:sz w:val="20"/>
                <w:szCs w:val="20"/>
              </w:rPr>
            </w:pPr>
            <w:r w:rsidRPr="00FC56FE">
              <w:rPr>
                <w:rFonts w:ascii="Arial" w:hAnsi="Arial" w:cs="Arial"/>
                <w:sz w:val="20"/>
                <w:szCs w:val="20"/>
              </w:rPr>
              <w:t>Key Staffing Includes:</w:t>
            </w:r>
          </w:p>
          <w:p w14:paraId="4E94DA02" w14:textId="77777777" w:rsidR="00FA4E4C" w:rsidRPr="00FC56FE" w:rsidRDefault="00FA4E4C" w:rsidP="001C3019">
            <w:pPr>
              <w:ind w:right="-85"/>
              <w:rPr>
                <w:rFonts w:ascii="Arial" w:hAnsi="Arial" w:cs="Arial"/>
                <w:sz w:val="20"/>
                <w:szCs w:val="20"/>
              </w:rPr>
            </w:pPr>
            <w:r w:rsidRPr="00FC56FE">
              <w:rPr>
                <w:rFonts w:ascii="Arial" w:hAnsi="Arial" w:cs="Arial"/>
                <w:sz w:val="20"/>
                <w:szCs w:val="20"/>
              </w:rPr>
              <w:t>NCAT (Contracted by MnDOT)</w:t>
            </w:r>
          </w:p>
          <w:p w14:paraId="3F7C66E1" w14:textId="77777777" w:rsidR="00FA4E4C" w:rsidRPr="00FC56FE" w:rsidRDefault="00FA4E4C" w:rsidP="001C3019">
            <w:pPr>
              <w:pStyle w:val="ListParagraph"/>
              <w:numPr>
                <w:ilvl w:val="0"/>
                <w:numId w:val="4"/>
              </w:numPr>
              <w:ind w:right="-85"/>
              <w:rPr>
                <w:rFonts w:ascii="Arial" w:hAnsi="Arial" w:cs="Arial"/>
                <w:sz w:val="20"/>
                <w:szCs w:val="20"/>
              </w:rPr>
            </w:pPr>
            <w:r w:rsidRPr="00FC56FE">
              <w:rPr>
                <w:rFonts w:ascii="Arial" w:hAnsi="Arial" w:cs="Arial"/>
                <w:sz w:val="20"/>
                <w:szCs w:val="20"/>
              </w:rPr>
              <w:t>Adriana Vargas (Project Investigator)</w:t>
            </w:r>
          </w:p>
          <w:p w14:paraId="22838BA6" w14:textId="77777777" w:rsidR="00FA4E4C" w:rsidRPr="00FC56FE" w:rsidRDefault="00FA4E4C" w:rsidP="001C3019">
            <w:pPr>
              <w:pStyle w:val="ListParagraph"/>
              <w:numPr>
                <w:ilvl w:val="0"/>
                <w:numId w:val="4"/>
              </w:numPr>
              <w:ind w:right="-85"/>
              <w:rPr>
                <w:rFonts w:ascii="Arial" w:hAnsi="Arial" w:cs="Arial"/>
                <w:sz w:val="20"/>
                <w:szCs w:val="20"/>
              </w:rPr>
            </w:pPr>
            <w:r w:rsidRPr="00FC56FE">
              <w:rPr>
                <w:rFonts w:ascii="Arial" w:hAnsi="Arial" w:cs="Arial"/>
                <w:sz w:val="20"/>
                <w:szCs w:val="20"/>
              </w:rPr>
              <w:lastRenderedPageBreak/>
              <w:t>Buzz Powell (Project Support)</w:t>
            </w:r>
          </w:p>
          <w:p w14:paraId="2B9124D7" w14:textId="77777777" w:rsidR="00FA4E4C" w:rsidRPr="00FC56FE" w:rsidRDefault="00FA4E4C" w:rsidP="001C3019">
            <w:pPr>
              <w:pStyle w:val="ListParagraph"/>
              <w:numPr>
                <w:ilvl w:val="0"/>
                <w:numId w:val="4"/>
              </w:numPr>
              <w:ind w:right="-85"/>
              <w:rPr>
                <w:rFonts w:ascii="Arial" w:hAnsi="Arial" w:cs="Arial"/>
                <w:sz w:val="20"/>
                <w:szCs w:val="20"/>
              </w:rPr>
            </w:pPr>
            <w:r w:rsidRPr="00FC56FE">
              <w:rPr>
                <w:rFonts w:ascii="Arial" w:hAnsi="Arial" w:cs="Arial"/>
                <w:sz w:val="20"/>
                <w:szCs w:val="20"/>
              </w:rPr>
              <w:t>Jason Nelson (Data Collection)</w:t>
            </w:r>
          </w:p>
          <w:p w14:paraId="7A3F1528" w14:textId="77777777" w:rsidR="00FA4E4C" w:rsidRPr="00FC56FE" w:rsidRDefault="00FA4E4C" w:rsidP="001C3019">
            <w:pPr>
              <w:ind w:right="-85"/>
              <w:rPr>
                <w:rFonts w:ascii="Arial" w:hAnsi="Arial" w:cs="Arial"/>
                <w:sz w:val="20"/>
                <w:szCs w:val="20"/>
              </w:rPr>
            </w:pPr>
          </w:p>
          <w:p w14:paraId="611BA38E" w14:textId="77777777" w:rsidR="00FA4E4C" w:rsidRPr="00FC56FE" w:rsidRDefault="00FA4E4C" w:rsidP="001C3019">
            <w:pPr>
              <w:ind w:right="-85"/>
              <w:rPr>
                <w:rFonts w:ascii="Arial" w:hAnsi="Arial" w:cs="Arial"/>
                <w:sz w:val="20"/>
                <w:szCs w:val="20"/>
              </w:rPr>
            </w:pPr>
            <w:r w:rsidRPr="00FC56FE">
              <w:rPr>
                <w:rFonts w:ascii="Arial" w:hAnsi="Arial" w:cs="Arial"/>
                <w:sz w:val="20"/>
                <w:szCs w:val="20"/>
              </w:rPr>
              <w:t>MnROAD (Lead State)</w:t>
            </w:r>
          </w:p>
          <w:p w14:paraId="7C5E5A85" w14:textId="77777777" w:rsidR="00FA4E4C" w:rsidRPr="00FC56FE" w:rsidRDefault="00FA4E4C" w:rsidP="001C3019">
            <w:pPr>
              <w:pStyle w:val="ListParagraph"/>
              <w:numPr>
                <w:ilvl w:val="0"/>
                <w:numId w:val="5"/>
              </w:numPr>
              <w:ind w:right="-85"/>
              <w:rPr>
                <w:rFonts w:ascii="Arial" w:hAnsi="Arial" w:cs="Arial"/>
                <w:sz w:val="20"/>
                <w:szCs w:val="20"/>
              </w:rPr>
            </w:pPr>
            <w:r w:rsidRPr="00FC56FE">
              <w:rPr>
                <w:rFonts w:ascii="Arial" w:hAnsi="Arial" w:cs="Arial"/>
                <w:sz w:val="20"/>
                <w:szCs w:val="20"/>
              </w:rPr>
              <w:t>Jerry Geib (Northern Lead Investigator)</w:t>
            </w:r>
          </w:p>
          <w:p w14:paraId="4AC39BA6" w14:textId="77777777" w:rsidR="00FA4E4C" w:rsidRPr="00FC56FE" w:rsidRDefault="00FA4E4C" w:rsidP="001C3019">
            <w:pPr>
              <w:pStyle w:val="ListParagraph"/>
              <w:numPr>
                <w:ilvl w:val="0"/>
                <w:numId w:val="5"/>
              </w:numPr>
              <w:ind w:right="-85"/>
              <w:rPr>
                <w:rFonts w:ascii="Arial" w:hAnsi="Arial" w:cs="Arial"/>
                <w:sz w:val="20"/>
                <w:szCs w:val="20"/>
              </w:rPr>
            </w:pPr>
            <w:r w:rsidRPr="00FC56FE">
              <w:rPr>
                <w:rFonts w:ascii="Arial" w:hAnsi="Arial" w:cs="Arial"/>
                <w:sz w:val="20"/>
                <w:szCs w:val="20"/>
              </w:rPr>
              <w:t>Ben Worel (MnROAD Operations Engineer)</w:t>
            </w:r>
          </w:p>
          <w:p w14:paraId="4D37088B" w14:textId="77777777" w:rsidR="00FA4E4C" w:rsidRPr="00FC56FE" w:rsidRDefault="00FA4E4C" w:rsidP="001C3019">
            <w:pPr>
              <w:pStyle w:val="ListParagraph"/>
              <w:numPr>
                <w:ilvl w:val="0"/>
                <w:numId w:val="5"/>
              </w:numPr>
              <w:ind w:right="-85"/>
              <w:rPr>
                <w:rFonts w:ascii="Arial" w:hAnsi="Arial" w:cs="Arial"/>
                <w:sz w:val="20"/>
                <w:szCs w:val="20"/>
              </w:rPr>
            </w:pPr>
            <w:r w:rsidRPr="00FC56FE">
              <w:rPr>
                <w:rFonts w:ascii="Arial" w:hAnsi="Arial" w:cs="Arial"/>
                <w:sz w:val="20"/>
                <w:szCs w:val="20"/>
              </w:rPr>
              <w:t>Michael Vrtis (Data Collection)</w:t>
            </w:r>
          </w:p>
        </w:tc>
      </w:tr>
    </w:tbl>
    <w:p w14:paraId="3132BCCD" w14:textId="77777777" w:rsidR="00FA4E4C" w:rsidRPr="00FC56FE" w:rsidRDefault="00FA4E4C" w:rsidP="00FA4E4C">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FA4E4C" w:rsidRPr="00FC56FE" w14:paraId="30010ADA" w14:textId="77777777" w:rsidTr="006B1F45">
        <w:trPr>
          <w:trHeight w:val="431"/>
        </w:trPr>
        <w:tc>
          <w:tcPr>
            <w:tcW w:w="10908" w:type="dxa"/>
          </w:tcPr>
          <w:p w14:paraId="0281CFB4" w14:textId="77777777" w:rsidR="00FA4E4C" w:rsidRPr="00FC56FE" w:rsidRDefault="00FA4E4C" w:rsidP="001C3019">
            <w:pPr>
              <w:ind w:right="-720"/>
              <w:rPr>
                <w:rFonts w:ascii="Arial" w:hAnsi="Arial" w:cs="Arial"/>
                <w:b/>
                <w:sz w:val="20"/>
                <w:szCs w:val="20"/>
              </w:rPr>
            </w:pPr>
          </w:p>
          <w:p w14:paraId="4909EDF4" w14:textId="77777777" w:rsidR="00FA4E4C" w:rsidRPr="00FC56FE" w:rsidRDefault="00FA4E4C" w:rsidP="001C3019">
            <w:pPr>
              <w:ind w:right="-85"/>
              <w:rPr>
                <w:rFonts w:ascii="Arial" w:hAnsi="Arial" w:cs="Arial"/>
                <w:sz w:val="20"/>
                <w:szCs w:val="20"/>
              </w:rPr>
            </w:pPr>
            <w:r w:rsidRPr="00FC56FE">
              <w:rPr>
                <w:rFonts w:ascii="Arial" w:hAnsi="Arial" w:cs="Arial"/>
                <w:b/>
                <w:sz w:val="20"/>
                <w:szCs w:val="20"/>
              </w:rPr>
              <w:t>Progress this Quarter (includes meetings, work plan status, contract status, significant progress, etc.):</w:t>
            </w:r>
          </w:p>
          <w:p w14:paraId="56E353EF" w14:textId="2536EBEA" w:rsidR="00FA4E4C" w:rsidRPr="00FC56FE" w:rsidRDefault="006B1F45" w:rsidP="001C3019">
            <w:pPr>
              <w:pStyle w:val="ListParagraph"/>
              <w:numPr>
                <w:ilvl w:val="0"/>
                <w:numId w:val="1"/>
              </w:numPr>
              <w:rPr>
                <w:rFonts w:ascii="Arial" w:hAnsi="Arial" w:cs="Arial"/>
                <w:sz w:val="20"/>
                <w:szCs w:val="20"/>
              </w:rPr>
            </w:pPr>
            <w:r>
              <w:rPr>
                <w:rFonts w:ascii="Arial" w:hAnsi="Arial" w:cs="Arial"/>
                <w:sz w:val="20"/>
                <w:szCs w:val="20"/>
              </w:rPr>
              <w:t>Final report published and NCAT final payment made</w:t>
            </w:r>
          </w:p>
          <w:p w14:paraId="6A17D987" w14:textId="77777777" w:rsidR="00FA4E4C" w:rsidRPr="00FC56FE" w:rsidRDefault="00FA4E4C" w:rsidP="001C3019">
            <w:pPr>
              <w:pStyle w:val="ListParagraph"/>
              <w:rPr>
                <w:rFonts w:ascii="Arial" w:hAnsi="Arial" w:cs="Arial"/>
                <w:sz w:val="20"/>
                <w:szCs w:val="20"/>
              </w:rPr>
            </w:pPr>
          </w:p>
        </w:tc>
      </w:tr>
    </w:tbl>
    <w:p w14:paraId="330A1BDF" w14:textId="77777777" w:rsidR="00FA4E4C" w:rsidRPr="00FC56FE" w:rsidRDefault="00FA4E4C" w:rsidP="00FA4E4C">
      <w:pPr>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FA4E4C" w:rsidRPr="00FC56FE" w14:paraId="34D2705D" w14:textId="77777777" w:rsidTr="001C3019">
        <w:tc>
          <w:tcPr>
            <w:tcW w:w="10908" w:type="dxa"/>
          </w:tcPr>
          <w:p w14:paraId="25DC0936" w14:textId="77777777" w:rsidR="00FA4E4C" w:rsidRPr="00FC56FE" w:rsidRDefault="00FA4E4C" w:rsidP="001C3019">
            <w:pPr>
              <w:rPr>
                <w:rFonts w:ascii="Arial" w:hAnsi="Arial" w:cs="Arial"/>
                <w:b/>
                <w:sz w:val="20"/>
                <w:szCs w:val="20"/>
              </w:rPr>
            </w:pPr>
          </w:p>
          <w:p w14:paraId="055A363C" w14:textId="77777777" w:rsidR="00FA4E4C" w:rsidRPr="00FC56FE" w:rsidRDefault="00FA4E4C" w:rsidP="001C3019">
            <w:pPr>
              <w:rPr>
                <w:rFonts w:ascii="Arial" w:hAnsi="Arial" w:cs="Arial"/>
                <w:sz w:val="20"/>
                <w:szCs w:val="20"/>
              </w:rPr>
            </w:pPr>
            <w:r w:rsidRPr="00FC56FE">
              <w:rPr>
                <w:rFonts w:ascii="Arial" w:hAnsi="Arial" w:cs="Arial"/>
                <w:b/>
                <w:sz w:val="20"/>
                <w:szCs w:val="20"/>
              </w:rPr>
              <w:t>Anticipated work next quarter</w:t>
            </w:r>
            <w:r w:rsidRPr="00FC56FE">
              <w:rPr>
                <w:rFonts w:ascii="Arial" w:hAnsi="Arial" w:cs="Arial"/>
                <w:sz w:val="20"/>
                <w:szCs w:val="20"/>
              </w:rPr>
              <w:t>:</w:t>
            </w:r>
          </w:p>
          <w:p w14:paraId="1B2292A1" w14:textId="07DACCA5" w:rsidR="00FA4E4C" w:rsidRPr="00FC56FE" w:rsidRDefault="006B1F45" w:rsidP="001C3019">
            <w:pPr>
              <w:pStyle w:val="ListParagraph"/>
              <w:numPr>
                <w:ilvl w:val="0"/>
                <w:numId w:val="3"/>
              </w:numPr>
              <w:rPr>
                <w:rFonts w:ascii="Arial" w:hAnsi="Arial" w:cs="Arial"/>
                <w:sz w:val="20"/>
                <w:szCs w:val="20"/>
              </w:rPr>
            </w:pPr>
            <w:r>
              <w:rPr>
                <w:rFonts w:ascii="Arial" w:hAnsi="Arial" w:cs="Arial"/>
                <w:sz w:val="20"/>
                <w:szCs w:val="20"/>
              </w:rPr>
              <w:t>Work with FHWA to close out this pooled fund</w:t>
            </w:r>
          </w:p>
          <w:p w14:paraId="185FF8A4" w14:textId="77777777" w:rsidR="00FA4E4C" w:rsidRPr="00FC56FE" w:rsidRDefault="00FA4E4C" w:rsidP="001C3019"/>
        </w:tc>
      </w:tr>
    </w:tbl>
    <w:p w14:paraId="082D6FE3" w14:textId="77777777" w:rsidR="00FA4E4C" w:rsidRPr="00FC56FE" w:rsidRDefault="00FA4E4C" w:rsidP="00FA4E4C">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FA4E4C" w:rsidRPr="00FC56FE" w14:paraId="3FB69C5B" w14:textId="77777777" w:rsidTr="001C3019">
        <w:tc>
          <w:tcPr>
            <w:tcW w:w="10908" w:type="dxa"/>
          </w:tcPr>
          <w:p w14:paraId="522A119C" w14:textId="77777777" w:rsidR="00FA4E4C" w:rsidRPr="00FC56FE" w:rsidRDefault="00FA4E4C" w:rsidP="001C3019">
            <w:pPr>
              <w:ind w:right="-720"/>
              <w:rPr>
                <w:rFonts w:ascii="Arial" w:hAnsi="Arial" w:cs="Arial"/>
                <w:b/>
                <w:sz w:val="20"/>
                <w:szCs w:val="20"/>
              </w:rPr>
            </w:pPr>
          </w:p>
          <w:p w14:paraId="32F265B7" w14:textId="77777777" w:rsidR="00FA4E4C" w:rsidRPr="00FC56FE" w:rsidRDefault="00FA4E4C" w:rsidP="001C3019">
            <w:pPr>
              <w:ind w:right="-720"/>
              <w:rPr>
                <w:rFonts w:ascii="Arial" w:hAnsi="Arial" w:cs="Arial"/>
                <w:b/>
                <w:sz w:val="20"/>
                <w:szCs w:val="20"/>
              </w:rPr>
            </w:pPr>
            <w:r w:rsidRPr="00FC56FE">
              <w:rPr>
                <w:rFonts w:ascii="Arial" w:hAnsi="Arial" w:cs="Arial"/>
                <w:b/>
                <w:sz w:val="20"/>
                <w:szCs w:val="20"/>
              </w:rPr>
              <w:t>Significant Results:</w:t>
            </w:r>
          </w:p>
          <w:p w14:paraId="1834E15E" w14:textId="4FAD2F25" w:rsidR="00FA4E4C" w:rsidRPr="00FC56FE" w:rsidRDefault="006B1F45" w:rsidP="001C3019">
            <w:pPr>
              <w:rPr>
                <w:rFonts w:ascii="Arial" w:hAnsi="Arial" w:cs="Arial"/>
                <w:b/>
                <w:sz w:val="20"/>
                <w:szCs w:val="20"/>
              </w:rPr>
            </w:pPr>
            <w:r>
              <w:rPr>
                <w:rFonts w:ascii="Arial" w:hAnsi="Arial" w:cs="Arial"/>
                <w:sz w:val="20"/>
                <w:szCs w:val="20"/>
              </w:rPr>
              <w:t>See pooled fund TPF5(522) for more details</w:t>
            </w:r>
          </w:p>
        </w:tc>
      </w:tr>
    </w:tbl>
    <w:p w14:paraId="5B99144A" w14:textId="77777777" w:rsidR="00FA4E4C" w:rsidRPr="00FC56FE" w:rsidRDefault="00FA4E4C" w:rsidP="00FA4E4C">
      <w:pPr>
        <w:spacing w:after="0"/>
        <w:ind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FA4E4C" w:rsidRPr="00FC56FE" w14:paraId="7775363D" w14:textId="77777777" w:rsidTr="001C3019">
        <w:tc>
          <w:tcPr>
            <w:tcW w:w="10908" w:type="dxa"/>
          </w:tcPr>
          <w:p w14:paraId="3AB69055" w14:textId="2FAA986F" w:rsidR="00FA4E4C" w:rsidRPr="00FC56FE" w:rsidRDefault="00FA4E4C" w:rsidP="001C3019">
            <w:pPr>
              <w:ind w:right="-85"/>
              <w:rPr>
                <w:rFonts w:ascii="Arial" w:hAnsi="Arial" w:cs="Arial"/>
                <w:b/>
                <w:sz w:val="20"/>
                <w:szCs w:val="20"/>
              </w:rPr>
            </w:pPr>
            <w:r w:rsidRPr="00FC56FE">
              <w:rPr>
                <w:rFonts w:ascii="Arial" w:hAnsi="Arial" w:cs="Arial"/>
                <w:b/>
                <w:sz w:val="20"/>
                <w:szCs w:val="20"/>
              </w:rPr>
              <w:t xml:space="preserve">Circumstance affecting project or budget.  (Please describe any challenges encountered or anticipated that </w:t>
            </w:r>
          </w:p>
          <w:p w14:paraId="08CBE200" w14:textId="77777777" w:rsidR="00FA4E4C" w:rsidRPr="00FC56FE" w:rsidRDefault="00FA4E4C" w:rsidP="001C3019">
            <w:pPr>
              <w:ind w:right="-85"/>
              <w:rPr>
                <w:rFonts w:ascii="Arial" w:hAnsi="Arial" w:cs="Arial"/>
                <w:b/>
                <w:sz w:val="20"/>
                <w:szCs w:val="20"/>
              </w:rPr>
            </w:pPr>
            <w:r w:rsidRPr="00FC56FE">
              <w:rPr>
                <w:rFonts w:ascii="Arial" w:hAnsi="Arial" w:cs="Arial"/>
                <w:b/>
                <w:sz w:val="20"/>
                <w:szCs w:val="20"/>
              </w:rPr>
              <w:t xml:space="preserve">might affect the completion of the project within the time, scope and fiscal constraints set forth in the </w:t>
            </w:r>
          </w:p>
          <w:p w14:paraId="10A9DAAB" w14:textId="77777777" w:rsidR="00FA4E4C" w:rsidRPr="00FC56FE" w:rsidRDefault="00FA4E4C" w:rsidP="001C3019">
            <w:pPr>
              <w:ind w:right="-85"/>
              <w:rPr>
                <w:rFonts w:ascii="Arial" w:hAnsi="Arial" w:cs="Arial"/>
                <w:b/>
                <w:sz w:val="20"/>
                <w:szCs w:val="20"/>
              </w:rPr>
            </w:pPr>
            <w:r w:rsidRPr="00FC56FE">
              <w:rPr>
                <w:rFonts w:ascii="Arial" w:hAnsi="Arial" w:cs="Arial"/>
                <w:b/>
                <w:sz w:val="20"/>
                <w:szCs w:val="20"/>
              </w:rPr>
              <w:t>agreement, along with recommended solutions to those problems)</w:t>
            </w:r>
          </w:p>
          <w:p w14:paraId="5F367C3B" w14:textId="77777777" w:rsidR="00FA4E4C" w:rsidRPr="00FC56FE" w:rsidRDefault="00FA4E4C" w:rsidP="001C3019">
            <w:pPr>
              <w:ind w:right="-85"/>
              <w:rPr>
                <w:rFonts w:ascii="Arial" w:hAnsi="Arial" w:cs="Arial"/>
                <w:b/>
                <w:sz w:val="20"/>
                <w:szCs w:val="20"/>
              </w:rPr>
            </w:pPr>
          </w:p>
          <w:p w14:paraId="4848C06B" w14:textId="77777777" w:rsidR="00FA4E4C" w:rsidRPr="00FC56FE" w:rsidRDefault="00FA4E4C" w:rsidP="001C3019">
            <w:pPr>
              <w:ind w:right="-85"/>
              <w:rPr>
                <w:rFonts w:ascii="Arial" w:hAnsi="Arial" w:cs="Arial"/>
                <w:b/>
                <w:sz w:val="20"/>
                <w:szCs w:val="20"/>
              </w:rPr>
            </w:pPr>
            <w:r w:rsidRPr="00FC56FE">
              <w:rPr>
                <w:rFonts w:ascii="Arial" w:hAnsi="Arial" w:cs="Arial"/>
                <w:sz w:val="20"/>
                <w:szCs w:val="20"/>
              </w:rPr>
              <w:t>States/participating members are supporting the three-year contract with NCAT be extended for an additional two years for the full length of this pooled fund.  Many of the states have committed for the full 5 years and the process has been initiated to extend NCAT’s contract for the final 2 years of this effort or calendar year 2022 and 2023.  MnDOT will be coordinating with the TAP on future funding and providing support to the next phase being proposed solicited.</w:t>
            </w:r>
          </w:p>
          <w:p w14:paraId="2A0AB2AC" w14:textId="77777777" w:rsidR="00FA4E4C" w:rsidRPr="00FC56FE" w:rsidRDefault="00FA4E4C" w:rsidP="001C3019">
            <w:pPr>
              <w:rPr>
                <w:rFonts w:ascii="Arial" w:hAnsi="Arial" w:cs="Arial"/>
                <w:sz w:val="20"/>
                <w:szCs w:val="20"/>
              </w:rPr>
            </w:pPr>
          </w:p>
        </w:tc>
      </w:tr>
    </w:tbl>
    <w:p w14:paraId="66AEC67B" w14:textId="77777777" w:rsidR="00FA4E4C" w:rsidRPr="00FC56FE" w:rsidRDefault="00FA4E4C" w:rsidP="00FA4E4C">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FA4E4C" w14:paraId="001350A0" w14:textId="77777777" w:rsidTr="001C3019">
        <w:tc>
          <w:tcPr>
            <w:tcW w:w="10908" w:type="dxa"/>
          </w:tcPr>
          <w:p w14:paraId="5A01547E" w14:textId="77777777" w:rsidR="00FA4E4C" w:rsidRDefault="00FA4E4C" w:rsidP="001C3019">
            <w:pPr>
              <w:rPr>
                <w:rFonts w:ascii="Arial" w:hAnsi="Arial" w:cs="Arial"/>
                <w:sz w:val="20"/>
                <w:szCs w:val="20"/>
              </w:rPr>
            </w:pPr>
            <w:r w:rsidRPr="00FC56FE">
              <w:rPr>
                <w:rFonts w:ascii="Arial" w:hAnsi="Arial" w:cs="Arial"/>
                <w:b/>
                <w:sz w:val="20"/>
                <w:szCs w:val="20"/>
              </w:rPr>
              <w:t>Potential Implementation:</w:t>
            </w:r>
            <w:r w:rsidRPr="00FC56FE">
              <w:rPr>
                <w:rFonts w:ascii="Arial" w:hAnsi="Arial" w:cs="Arial"/>
                <w:sz w:val="20"/>
                <w:szCs w:val="20"/>
              </w:rPr>
              <w:t xml:space="preserve">  Being developed under Task-8</w:t>
            </w:r>
          </w:p>
        </w:tc>
      </w:tr>
    </w:tbl>
    <w:p w14:paraId="2B7F4637" w14:textId="06F80C24" w:rsidR="00FA4E4C" w:rsidRDefault="00FA4E4C">
      <w:pPr>
        <w:rPr>
          <w:rFonts w:ascii="Arial" w:hAnsi="Arial" w:cs="Arial"/>
          <w:sz w:val="20"/>
          <w:szCs w:val="20"/>
        </w:rPr>
      </w:pPr>
    </w:p>
    <w:p w14:paraId="2FF04598" w14:textId="77777777" w:rsidR="00FA4E4C" w:rsidRDefault="00FA4E4C">
      <w:pPr>
        <w:rPr>
          <w:rFonts w:ascii="Arial" w:hAnsi="Arial" w:cs="Arial"/>
          <w:sz w:val="20"/>
          <w:szCs w:val="20"/>
        </w:rPr>
      </w:pPr>
      <w:r>
        <w:rPr>
          <w:rFonts w:ascii="Arial" w:hAnsi="Arial" w:cs="Arial"/>
          <w:sz w:val="20"/>
          <w:szCs w:val="20"/>
        </w:rPr>
        <w:br w:type="page"/>
      </w:r>
    </w:p>
    <w:p w14:paraId="17D31A70" w14:textId="1AF556B2" w:rsidR="008F5583" w:rsidRDefault="008F5583">
      <w:pPr>
        <w:rPr>
          <w:rFonts w:ascii="Arial" w:hAnsi="Arial" w:cs="Arial"/>
          <w:sz w:val="20"/>
          <w:szCs w:val="20"/>
        </w:rPr>
      </w:pPr>
      <w:r w:rsidRPr="00584965">
        <w:rPr>
          <w:rFonts w:ascii="Arial" w:hAnsi="Arial" w:cs="Arial"/>
          <w:sz w:val="20"/>
          <w:szCs w:val="20"/>
        </w:rPr>
        <w:lastRenderedPageBreak/>
        <w:t>Funding Summary Using Pooledfund.org and MnDOT Reports</w:t>
      </w:r>
      <w:r w:rsidR="00737F0E" w:rsidRPr="00584965">
        <w:rPr>
          <w:rFonts w:ascii="Arial" w:hAnsi="Arial" w:cs="Arial"/>
          <w:sz w:val="20"/>
          <w:szCs w:val="20"/>
        </w:rPr>
        <w:t xml:space="preserve"> as of </w:t>
      </w:r>
      <w:r w:rsidR="006B1F45">
        <w:rPr>
          <w:rFonts w:ascii="Arial" w:hAnsi="Arial" w:cs="Arial"/>
          <w:sz w:val="20"/>
          <w:szCs w:val="20"/>
        </w:rPr>
        <w:t>July 15</w:t>
      </w:r>
      <w:r w:rsidR="00FA4E4C">
        <w:rPr>
          <w:rFonts w:ascii="Arial" w:hAnsi="Arial" w:cs="Arial"/>
          <w:sz w:val="20"/>
          <w:szCs w:val="20"/>
        </w:rPr>
        <w:t>, 202</w:t>
      </w:r>
      <w:r w:rsidR="0036524B">
        <w:rPr>
          <w:rFonts w:ascii="Arial" w:hAnsi="Arial" w:cs="Arial"/>
          <w:sz w:val="20"/>
          <w:szCs w:val="20"/>
        </w:rPr>
        <w:t>4</w:t>
      </w:r>
    </w:p>
    <w:p w14:paraId="18A9FCB4" w14:textId="7B03ABC8" w:rsidR="00BA5050" w:rsidRPr="0047798E" w:rsidRDefault="00A67F43" w:rsidP="00AE1F9C">
      <w:pPr>
        <w:spacing w:after="0"/>
        <w:ind w:right="-720"/>
        <w:rPr>
          <w:rFonts w:ascii="Arial" w:hAnsi="Arial" w:cs="Arial"/>
          <w:b/>
          <w:bCs/>
          <w:sz w:val="20"/>
          <w:szCs w:val="20"/>
        </w:rPr>
      </w:pPr>
      <w:r w:rsidRPr="00A67F43">
        <w:rPr>
          <w:noProof/>
        </w:rPr>
        <w:drawing>
          <wp:inline distT="0" distB="0" distL="0" distR="0" wp14:anchorId="5B3D13F4" wp14:editId="79F30494">
            <wp:extent cx="5621655" cy="79590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21655" cy="7959090"/>
                    </a:xfrm>
                    <a:prstGeom prst="rect">
                      <a:avLst/>
                    </a:prstGeom>
                    <a:noFill/>
                    <a:ln>
                      <a:noFill/>
                    </a:ln>
                  </pic:spPr>
                </pic:pic>
              </a:graphicData>
            </a:graphic>
          </wp:inline>
        </w:drawing>
      </w:r>
    </w:p>
    <w:p w14:paraId="7F7A0DCA" w14:textId="124E02C2" w:rsidR="0047798E" w:rsidRDefault="0047798E">
      <w:pPr>
        <w:rPr>
          <w:noProof/>
        </w:rPr>
      </w:pPr>
      <w:r>
        <w:rPr>
          <w:noProof/>
        </w:rPr>
        <w:br w:type="page"/>
      </w:r>
    </w:p>
    <w:p w14:paraId="29269A98" w14:textId="77777777" w:rsidR="008C12B9" w:rsidRDefault="008C12B9" w:rsidP="00AE1F9C">
      <w:pPr>
        <w:spacing w:after="0"/>
        <w:ind w:right="-720"/>
        <w:rPr>
          <w:rFonts w:ascii="Arial" w:hAnsi="Arial" w:cs="Arial"/>
          <w:sz w:val="20"/>
          <w:szCs w:val="20"/>
        </w:rPr>
      </w:pPr>
    </w:p>
    <w:p w14:paraId="5980B376" w14:textId="77777777" w:rsidR="008C12B9" w:rsidRDefault="008C12B9" w:rsidP="00AE1F9C">
      <w:pPr>
        <w:spacing w:after="0"/>
        <w:ind w:right="-720"/>
        <w:rPr>
          <w:rFonts w:ascii="Arial" w:hAnsi="Arial" w:cs="Arial"/>
          <w:sz w:val="20"/>
          <w:szCs w:val="20"/>
        </w:rPr>
      </w:pPr>
    </w:p>
    <w:p w14:paraId="5515DF40" w14:textId="5C30D552" w:rsidR="008C12B9" w:rsidRDefault="00A67F43" w:rsidP="00AE1F9C">
      <w:pPr>
        <w:spacing w:after="0"/>
        <w:ind w:right="-720"/>
      </w:pPr>
      <w:r>
        <w:t xml:space="preserve">Summary with </w:t>
      </w:r>
      <w:r w:rsidR="00FA4E4C">
        <w:t>1/</w:t>
      </w:r>
      <w:r w:rsidR="00344AAA">
        <w:t>26</w:t>
      </w:r>
      <w:r w:rsidR="00FA4E4C">
        <w:t>/202</w:t>
      </w:r>
      <w:r w:rsidR="00344AAA">
        <w:t>4</w:t>
      </w:r>
      <w:r>
        <w:t xml:space="preserve"> Report</w:t>
      </w:r>
    </w:p>
    <w:p w14:paraId="1CA7F669" w14:textId="3BA0ABC3" w:rsidR="00FA4E4C" w:rsidRDefault="006B1F45" w:rsidP="00AE1F9C">
      <w:pPr>
        <w:spacing w:after="0"/>
        <w:ind w:right="-720"/>
      </w:pPr>
      <w:r w:rsidRPr="006B1F45">
        <w:drawing>
          <wp:inline distT="0" distB="0" distL="0" distR="0" wp14:anchorId="770AF1A7" wp14:editId="03A0671E">
            <wp:extent cx="5943600" cy="32245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224530"/>
                    </a:xfrm>
                    <a:prstGeom prst="rect">
                      <a:avLst/>
                    </a:prstGeom>
                    <a:noFill/>
                    <a:ln>
                      <a:noFill/>
                    </a:ln>
                  </pic:spPr>
                </pic:pic>
              </a:graphicData>
            </a:graphic>
          </wp:inline>
        </w:drawing>
      </w:r>
    </w:p>
    <w:p w14:paraId="5940E89D" w14:textId="59E012CD" w:rsidR="00A67F43" w:rsidRDefault="00A67F43" w:rsidP="00AE1F9C">
      <w:pPr>
        <w:spacing w:after="0"/>
        <w:ind w:right="-720"/>
        <w:rPr>
          <w:rFonts w:ascii="Arial" w:hAnsi="Arial" w:cs="Arial"/>
          <w:sz w:val="20"/>
          <w:szCs w:val="20"/>
        </w:rPr>
      </w:pPr>
    </w:p>
    <w:p w14:paraId="08A81282" w14:textId="46837331" w:rsidR="00344AAA" w:rsidRDefault="00344AAA" w:rsidP="00AE1F9C">
      <w:pPr>
        <w:spacing w:after="0"/>
        <w:ind w:right="-720"/>
        <w:rPr>
          <w:rFonts w:ascii="Arial" w:hAnsi="Arial" w:cs="Arial"/>
          <w:sz w:val="20"/>
          <w:szCs w:val="20"/>
        </w:rPr>
      </w:pPr>
      <w:r>
        <w:rPr>
          <w:rFonts w:ascii="Arial" w:hAnsi="Arial" w:cs="Arial"/>
          <w:sz w:val="20"/>
          <w:szCs w:val="20"/>
        </w:rPr>
        <w:t xml:space="preserve">Note working on </w:t>
      </w:r>
      <w:r w:rsidR="006B1F45">
        <w:rPr>
          <w:rFonts w:ascii="Arial" w:hAnsi="Arial" w:cs="Arial"/>
          <w:sz w:val="20"/>
          <w:szCs w:val="20"/>
        </w:rPr>
        <w:t>getting all commitments from supporting agencies and cleaning up MnDOT expenses for final close out.</w:t>
      </w:r>
    </w:p>
    <w:sectPr w:rsidR="00344AAA" w:rsidSect="00AE1F9C">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8301E" w14:textId="77777777" w:rsidR="00207D0D" w:rsidRDefault="00207D0D" w:rsidP="00106C83">
      <w:pPr>
        <w:spacing w:after="0" w:line="240" w:lineRule="auto"/>
      </w:pPr>
      <w:r>
        <w:separator/>
      </w:r>
    </w:p>
  </w:endnote>
  <w:endnote w:type="continuationSeparator" w:id="0">
    <w:p w14:paraId="1F588F11" w14:textId="77777777" w:rsidR="00207D0D" w:rsidRDefault="00207D0D"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A5B7E" w14:textId="77777777" w:rsidR="00207D0D" w:rsidRDefault="00207D0D" w:rsidP="00106C83">
      <w:pPr>
        <w:spacing w:after="0" w:line="240" w:lineRule="auto"/>
      </w:pPr>
      <w:r>
        <w:separator/>
      </w:r>
    </w:p>
  </w:footnote>
  <w:footnote w:type="continuationSeparator" w:id="0">
    <w:p w14:paraId="628ED492" w14:textId="77777777" w:rsidR="00207D0D" w:rsidRDefault="00207D0D"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A0217F"/>
    <w:multiLevelType w:val="hybridMultilevel"/>
    <w:tmpl w:val="793C7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A63E81"/>
    <w:multiLevelType w:val="hybridMultilevel"/>
    <w:tmpl w:val="DDC6B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166280"/>
    <w:multiLevelType w:val="hybridMultilevel"/>
    <w:tmpl w:val="C9042AEE"/>
    <w:lvl w:ilvl="0" w:tplc="644409BC">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2011D1"/>
    <w:multiLevelType w:val="hybridMultilevel"/>
    <w:tmpl w:val="413AE3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10437F"/>
    <w:multiLevelType w:val="hybridMultilevel"/>
    <w:tmpl w:val="2D545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8D00F0"/>
    <w:multiLevelType w:val="hybridMultilevel"/>
    <w:tmpl w:val="21DA17DA"/>
    <w:lvl w:ilvl="0" w:tplc="4C6C599C">
      <w:start w:val="6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5577084">
    <w:abstractNumId w:val="1"/>
  </w:num>
  <w:num w:numId="2" w16cid:durableId="270163104">
    <w:abstractNumId w:val="5"/>
  </w:num>
  <w:num w:numId="3" w16cid:durableId="1111780512">
    <w:abstractNumId w:val="3"/>
  </w:num>
  <w:num w:numId="4" w16cid:durableId="13385609">
    <w:abstractNumId w:val="0"/>
  </w:num>
  <w:num w:numId="5" w16cid:durableId="1897889771">
    <w:abstractNumId w:val="4"/>
  </w:num>
  <w:num w:numId="6" w16cid:durableId="17630636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023DF"/>
    <w:rsid w:val="000149A3"/>
    <w:rsid w:val="00014BDA"/>
    <w:rsid w:val="00022725"/>
    <w:rsid w:val="00030B23"/>
    <w:rsid w:val="000313F1"/>
    <w:rsid w:val="000345B8"/>
    <w:rsid w:val="00037FBC"/>
    <w:rsid w:val="000736BB"/>
    <w:rsid w:val="0008062E"/>
    <w:rsid w:val="000A01A8"/>
    <w:rsid w:val="000B665A"/>
    <w:rsid w:val="000D45CB"/>
    <w:rsid w:val="00101ED6"/>
    <w:rsid w:val="00106C83"/>
    <w:rsid w:val="00115677"/>
    <w:rsid w:val="001234ED"/>
    <w:rsid w:val="0014584E"/>
    <w:rsid w:val="001544E3"/>
    <w:rsid w:val="001547D0"/>
    <w:rsid w:val="00161153"/>
    <w:rsid w:val="00161515"/>
    <w:rsid w:val="00185541"/>
    <w:rsid w:val="00193D04"/>
    <w:rsid w:val="001A726C"/>
    <w:rsid w:val="001A7472"/>
    <w:rsid w:val="001A7C5B"/>
    <w:rsid w:val="001B5859"/>
    <w:rsid w:val="001C2238"/>
    <w:rsid w:val="001C594E"/>
    <w:rsid w:val="001F3905"/>
    <w:rsid w:val="00207D0D"/>
    <w:rsid w:val="0021446D"/>
    <w:rsid w:val="002279C0"/>
    <w:rsid w:val="00227FC1"/>
    <w:rsid w:val="00244804"/>
    <w:rsid w:val="0024651F"/>
    <w:rsid w:val="002502DB"/>
    <w:rsid w:val="002738FC"/>
    <w:rsid w:val="0028430E"/>
    <w:rsid w:val="002927DF"/>
    <w:rsid w:val="00293FD8"/>
    <w:rsid w:val="002A79C8"/>
    <w:rsid w:val="002C3617"/>
    <w:rsid w:val="002E6C18"/>
    <w:rsid w:val="00317B21"/>
    <w:rsid w:val="00344AAA"/>
    <w:rsid w:val="003455E2"/>
    <w:rsid w:val="003536FC"/>
    <w:rsid w:val="00360904"/>
    <w:rsid w:val="0036524B"/>
    <w:rsid w:val="0038660B"/>
    <w:rsid w:val="0038705A"/>
    <w:rsid w:val="003D664D"/>
    <w:rsid w:val="003E04CB"/>
    <w:rsid w:val="004144E6"/>
    <w:rsid w:val="004156B2"/>
    <w:rsid w:val="00417DB4"/>
    <w:rsid w:val="00437734"/>
    <w:rsid w:val="004417EF"/>
    <w:rsid w:val="00447219"/>
    <w:rsid w:val="0045193C"/>
    <w:rsid w:val="00453310"/>
    <w:rsid w:val="004700DB"/>
    <w:rsid w:val="0047798E"/>
    <w:rsid w:val="004810AF"/>
    <w:rsid w:val="00494809"/>
    <w:rsid w:val="004A1BBC"/>
    <w:rsid w:val="004A34DE"/>
    <w:rsid w:val="004A4FCD"/>
    <w:rsid w:val="004A5189"/>
    <w:rsid w:val="004D014D"/>
    <w:rsid w:val="004E14DC"/>
    <w:rsid w:val="004E3D46"/>
    <w:rsid w:val="004E5957"/>
    <w:rsid w:val="004F1ED2"/>
    <w:rsid w:val="00513816"/>
    <w:rsid w:val="005144AC"/>
    <w:rsid w:val="00516C78"/>
    <w:rsid w:val="00520D8F"/>
    <w:rsid w:val="0052474E"/>
    <w:rsid w:val="00535598"/>
    <w:rsid w:val="005449EA"/>
    <w:rsid w:val="00547EE3"/>
    <w:rsid w:val="00551D8A"/>
    <w:rsid w:val="0057533F"/>
    <w:rsid w:val="00577A2C"/>
    <w:rsid w:val="00581B36"/>
    <w:rsid w:val="00583E8E"/>
    <w:rsid w:val="00584965"/>
    <w:rsid w:val="005959E3"/>
    <w:rsid w:val="005B52CF"/>
    <w:rsid w:val="005C73CA"/>
    <w:rsid w:val="005E3920"/>
    <w:rsid w:val="005F1A0C"/>
    <w:rsid w:val="00601EBD"/>
    <w:rsid w:val="00613FC8"/>
    <w:rsid w:val="00627FD4"/>
    <w:rsid w:val="0063547D"/>
    <w:rsid w:val="0067194E"/>
    <w:rsid w:val="006734D7"/>
    <w:rsid w:val="00682C5E"/>
    <w:rsid w:val="00691DE0"/>
    <w:rsid w:val="006974F8"/>
    <w:rsid w:val="006A32B9"/>
    <w:rsid w:val="006A5DD7"/>
    <w:rsid w:val="006A7AC8"/>
    <w:rsid w:val="006A7D88"/>
    <w:rsid w:val="006B1F45"/>
    <w:rsid w:val="006B5E45"/>
    <w:rsid w:val="006C2364"/>
    <w:rsid w:val="006F3F5F"/>
    <w:rsid w:val="00713722"/>
    <w:rsid w:val="007242D1"/>
    <w:rsid w:val="00732B6E"/>
    <w:rsid w:val="00734561"/>
    <w:rsid w:val="00737F0E"/>
    <w:rsid w:val="00743C01"/>
    <w:rsid w:val="007678FC"/>
    <w:rsid w:val="00790C4A"/>
    <w:rsid w:val="00793323"/>
    <w:rsid w:val="00796F0A"/>
    <w:rsid w:val="007A20DF"/>
    <w:rsid w:val="007A4760"/>
    <w:rsid w:val="007A7EB8"/>
    <w:rsid w:val="007B0F22"/>
    <w:rsid w:val="007B23B5"/>
    <w:rsid w:val="007B3E1F"/>
    <w:rsid w:val="007D0FBE"/>
    <w:rsid w:val="007E5BD2"/>
    <w:rsid w:val="007E684E"/>
    <w:rsid w:val="007F2560"/>
    <w:rsid w:val="007F2B22"/>
    <w:rsid w:val="007F44BA"/>
    <w:rsid w:val="00815173"/>
    <w:rsid w:val="00824CBF"/>
    <w:rsid w:val="008524EB"/>
    <w:rsid w:val="008576DA"/>
    <w:rsid w:val="0087162B"/>
    <w:rsid w:val="00872F18"/>
    <w:rsid w:val="00874EF7"/>
    <w:rsid w:val="00876693"/>
    <w:rsid w:val="00876A7F"/>
    <w:rsid w:val="008914C6"/>
    <w:rsid w:val="008A70D9"/>
    <w:rsid w:val="008A7A57"/>
    <w:rsid w:val="008B1E16"/>
    <w:rsid w:val="008B2997"/>
    <w:rsid w:val="008B4CB5"/>
    <w:rsid w:val="008B4EBB"/>
    <w:rsid w:val="008C12B9"/>
    <w:rsid w:val="008C1F96"/>
    <w:rsid w:val="008F5583"/>
    <w:rsid w:val="00902C0D"/>
    <w:rsid w:val="00903762"/>
    <w:rsid w:val="0091463A"/>
    <w:rsid w:val="00921C48"/>
    <w:rsid w:val="00936284"/>
    <w:rsid w:val="00944B91"/>
    <w:rsid w:val="00946161"/>
    <w:rsid w:val="0095055D"/>
    <w:rsid w:val="00950DCA"/>
    <w:rsid w:val="009532D6"/>
    <w:rsid w:val="00981310"/>
    <w:rsid w:val="00986D89"/>
    <w:rsid w:val="00991A11"/>
    <w:rsid w:val="00994DE0"/>
    <w:rsid w:val="009B0211"/>
    <w:rsid w:val="009B522D"/>
    <w:rsid w:val="009D196A"/>
    <w:rsid w:val="009E3A3B"/>
    <w:rsid w:val="00A075B0"/>
    <w:rsid w:val="00A131B9"/>
    <w:rsid w:val="00A2439D"/>
    <w:rsid w:val="00A32B91"/>
    <w:rsid w:val="00A42317"/>
    <w:rsid w:val="00A43875"/>
    <w:rsid w:val="00A62DFA"/>
    <w:rsid w:val="00A63677"/>
    <w:rsid w:val="00A67F43"/>
    <w:rsid w:val="00AB2EBB"/>
    <w:rsid w:val="00AB3C1F"/>
    <w:rsid w:val="00AE1F9C"/>
    <w:rsid w:val="00AE46B0"/>
    <w:rsid w:val="00AF2ED6"/>
    <w:rsid w:val="00B17E2C"/>
    <w:rsid w:val="00B2185C"/>
    <w:rsid w:val="00B242E2"/>
    <w:rsid w:val="00B526E4"/>
    <w:rsid w:val="00B66A21"/>
    <w:rsid w:val="00B75E75"/>
    <w:rsid w:val="00B769D9"/>
    <w:rsid w:val="00BA5050"/>
    <w:rsid w:val="00BC2C86"/>
    <w:rsid w:val="00BC3895"/>
    <w:rsid w:val="00BC6A7C"/>
    <w:rsid w:val="00BE68F2"/>
    <w:rsid w:val="00C13753"/>
    <w:rsid w:val="00C213CE"/>
    <w:rsid w:val="00C247FE"/>
    <w:rsid w:val="00C301C5"/>
    <w:rsid w:val="00C51692"/>
    <w:rsid w:val="00C5315A"/>
    <w:rsid w:val="00C82AF7"/>
    <w:rsid w:val="00C861CE"/>
    <w:rsid w:val="00CA7136"/>
    <w:rsid w:val="00CB0A01"/>
    <w:rsid w:val="00CB42C7"/>
    <w:rsid w:val="00CC4F5B"/>
    <w:rsid w:val="00CC53DF"/>
    <w:rsid w:val="00CD2A2C"/>
    <w:rsid w:val="00CE14CD"/>
    <w:rsid w:val="00CE7737"/>
    <w:rsid w:val="00D026DF"/>
    <w:rsid w:val="00D05DC0"/>
    <w:rsid w:val="00D07AF4"/>
    <w:rsid w:val="00D26C9C"/>
    <w:rsid w:val="00D3606E"/>
    <w:rsid w:val="00D504F9"/>
    <w:rsid w:val="00D644AF"/>
    <w:rsid w:val="00D74E18"/>
    <w:rsid w:val="00D82894"/>
    <w:rsid w:val="00D87732"/>
    <w:rsid w:val="00DD78FA"/>
    <w:rsid w:val="00DE091F"/>
    <w:rsid w:val="00DE1B69"/>
    <w:rsid w:val="00DE4123"/>
    <w:rsid w:val="00E327B7"/>
    <w:rsid w:val="00E35E0F"/>
    <w:rsid w:val="00E371D1"/>
    <w:rsid w:val="00E53738"/>
    <w:rsid w:val="00E57535"/>
    <w:rsid w:val="00E5796E"/>
    <w:rsid w:val="00E606B5"/>
    <w:rsid w:val="00E749D6"/>
    <w:rsid w:val="00E77A91"/>
    <w:rsid w:val="00E815EC"/>
    <w:rsid w:val="00EA0B11"/>
    <w:rsid w:val="00EA78BD"/>
    <w:rsid w:val="00EB5CFC"/>
    <w:rsid w:val="00EC529B"/>
    <w:rsid w:val="00ED5F67"/>
    <w:rsid w:val="00EE3EE3"/>
    <w:rsid w:val="00EF08AE"/>
    <w:rsid w:val="00EF5790"/>
    <w:rsid w:val="00F041C8"/>
    <w:rsid w:val="00F219C6"/>
    <w:rsid w:val="00F359C2"/>
    <w:rsid w:val="00F64657"/>
    <w:rsid w:val="00F73825"/>
    <w:rsid w:val="00F963BD"/>
    <w:rsid w:val="00FA078C"/>
    <w:rsid w:val="00FA206B"/>
    <w:rsid w:val="00FA4E4C"/>
    <w:rsid w:val="00FA4F62"/>
    <w:rsid w:val="00FB327B"/>
    <w:rsid w:val="00FB76D9"/>
    <w:rsid w:val="00FC56FE"/>
    <w:rsid w:val="00FC6F1E"/>
    <w:rsid w:val="00FE12B9"/>
    <w:rsid w:val="00FF16BD"/>
    <w:rsid w:val="00FF24FD"/>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E25FCAC"/>
  <w15:docId w15:val="{E75E7FFA-94A5-435B-9A18-A645A8467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0345B8"/>
    <w:rPr>
      <w:color w:val="0000FF" w:themeColor="hyperlink"/>
      <w:u w:val="single"/>
    </w:rPr>
  </w:style>
  <w:style w:type="character" w:customStyle="1" w:styleId="apple-converted-space">
    <w:name w:val="apple-converted-space"/>
    <w:basedOn w:val="DefaultParagraphFont"/>
    <w:rsid w:val="000345B8"/>
  </w:style>
  <w:style w:type="paragraph" w:styleId="ListParagraph">
    <w:name w:val="List Paragraph"/>
    <w:basedOn w:val="Normal"/>
    <w:uiPriority w:val="34"/>
    <w:qFormat/>
    <w:rsid w:val="008C1F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879916">
      <w:bodyDiv w:val="1"/>
      <w:marLeft w:val="0"/>
      <w:marRight w:val="0"/>
      <w:marTop w:val="0"/>
      <w:marBottom w:val="0"/>
      <w:divBdr>
        <w:top w:val="none" w:sz="0" w:space="0" w:color="auto"/>
        <w:left w:val="none" w:sz="0" w:space="0" w:color="auto"/>
        <w:bottom w:val="none" w:sz="0" w:space="0" w:color="auto"/>
        <w:right w:val="none" w:sz="0" w:space="0" w:color="auto"/>
      </w:divBdr>
    </w:div>
    <w:div w:id="1053046227">
      <w:bodyDiv w:val="1"/>
      <w:marLeft w:val="0"/>
      <w:marRight w:val="0"/>
      <w:marTop w:val="0"/>
      <w:marBottom w:val="0"/>
      <w:divBdr>
        <w:top w:val="none" w:sz="0" w:space="0" w:color="auto"/>
        <w:left w:val="none" w:sz="0" w:space="0" w:color="auto"/>
        <w:bottom w:val="none" w:sz="0" w:space="0" w:color="auto"/>
        <w:right w:val="none" w:sz="0" w:space="0" w:color="auto"/>
      </w:divBdr>
    </w:div>
    <w:div w:id="1613783064">
      <w:bodyDiv w:val="1"/>
      <w:marLeft w:val="0"/>
      <w:marRight w:val="0"/>
      <w:marTop w:val="0"/>
      <w:marBottom w:val="0"/>
      <w:divBdr>
        <w:top w:val="none" w:sz="0" w:space="0" w:color="auto"/>
        <w:left w:val="none" w:sz="0" w:space="0" w:color="auto"/>
        <w:bottom w:val="none" w:sz="0" w:space="0" w:color="auto"/>
        <w:right w:val="none" w:sz="0" w:space="0" w:color="auto"/>
      </w:divBdr>
    </w:div>
    <w:div w:id="1865509615">
      <w:bodyDiv w:val="1"/>
      <w:marLeft w:val="0"/>
      <w:marRight w:val="0"/>
      <w:marTop w:val="0"/>
      <w:marBottom w:val="0"/>
      <w:divBdr>
        <w:top w:val="none" w:sz="0" w:space="0" w:color="auto"/>
        <w:left w:val="none" w:sz="0" w:space="0" w:color="auto"/>
        <w:bottom w:val="none" w:sz="0" w:space="0" w:color="auto"/>
        <w:right w:val="none" w:sz="0" w:space="0" w:color="auto"/>
      </w:divBdr>
    </w:div>
    <w:div w:id="1881284302">
      <w:bodyDiv w:val="1"/>
      <w:marLeft w:val="0"/>
      <w:marRight w:val="0"/>
      <w:marTop w:val="0"/>
      <w:marBottom w:val="0"/>
      <w:divBdr>
        <w:top w:val="none" w:sz="0" w:space="0" w:color="auto"/>
        <w:left w:val="none" w:sz="0" w:space="0" w:color="auto"/>
        <w:bottom w:val="none" w:sz="0" w:space="0" w:color="auto"/>
        <w:right w:val="none" w:sz="0" w:space="0" w:color="auto"/>
      </w:divBdr>
    </w:div>
    <w:div w:id="197925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oledfund.org/Details/Study/62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hyperlink" Target="mailto:ben.worel@state.mn.us" TargetMode="External"/><Relationship Id="rId4" Type="http://schemas.openxmlformats.org/officeDocument/2006/relationships/settings" Target="settings.xml"/><Relationship Id="rId9" Type="http://schemas.openxmlformats.org/officeDocument/2006/relationships/hyperlink" Target="http://www.dot.state.mn.us/mnroad/ncatpartnership/index.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878A6-D4A1-417D-9E40-647F6850B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1323</Words>
  <Characters>7545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Worel, Benjamin (DOT)</cp:lastModifiedBy>
  <cp:revision>2</cp:revision>
  <cp:lastPrinted>2022-02-16T14:47:00Z</cp:lastPrinted>
  <dcterms:created xsi:type="dcterms:W3CDTF">2024-07-18T16:10:00Z</dcterms:created>
  <dcterms:modified xsi:type="dcterms:W3CDTF">2024-07-18T16:10:00Z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3e128f495be8e6de1600ca6da93367ad9188cb936be82b853d1e37a18a9eba08</vt:lpwstr>
  </property>
</Properties>
</file>