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CA26C"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5A0043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6CDA87C" w14:textId="77777777" w:rsidR="00551D8A" w:rsidRDefault="00551D8A" w:rsidP="00551D8A">
      <w:pPr>
        <w:spacing w:after="0"/>
        <w:rPr>
          <w:rFonts w:ascii="Arial" w:hAnsi="Arial" w:cs="Arial"/>
          <w:sz w:val="24"/>
          <w:szCs w:val="24"/>
        </w:rPr>
      </w:pPr>
    </w:p>
    <w:p w14:paraId="7AC59155"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0865667D" w14:textId="77777777" w:rsidR="00FF32BE" w:rsidRDefault="00FF32BE" w:rsidP="00FF32BE">
      <w:pPr>
        <w:spacing w:after="0"/>
        <w:rPr>
          <w:rFonts w:ascii="Arial" w:hAnsi="Arial" w:cs="Arial"/>
          <w:sz w:val="24"/>
          <w:szCs w:val="24"/>
        </w:rPr>
      </w:pPr>
    </w:p>
    <w:p w14:paraId="35197F96"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E405D7B"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764F162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65DB9ECC" w14:textId="77777777" w:rsidTr="00743C01">
        <w:trPr>
          <w:trHeight w:val="1997"/>
        </w:trPr>
        <w:tc>
          <w:tcPr>
            <w:tcW w:w="5418" w:type="dxa"/>
            <w:gridSpan w:val="2"/>
          </w:tcPr>
          <w:p w14:paraId="53124B55"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7FE0E24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156AFC9" w14:textId="77777777" w:rsidR="00E35E0F" w:rsidRDefault="00E35E0F" w:rsidP="00551D8A">
            <w:pPr>
              <w:ind w:right="-720"/>
              <w:rPr>
                <w:rFonts w:ascii="Arial" w:hAnsi="Arial" w:cs="Arial"/>
                <w:i/>
                <w:sz w:val="20"/>
                <w:szCs w:val="20"/>
              </w:rPr>
            </w:pPr>
          </w:p>
          <w:p w14:paraId="25A2B020" w14:textId="77777777"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14:paraId="6D4B8A13"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5FCDB90" w14:textId="68C3D32A"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p>
          <w:p w14:paraId="507FE313" w14:textId="6F0F3622"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CD0D25">
              <w:rPr>
                <w:rFonts w:ascii="Arial" w:hAnsi="Arial" w:cs="Arial"/>
                <w:sz w:val="20"/>
                <w:szCs w:val="20"/>
              </w:rPr>
              <w:t xml:space="preserve"> 2023</w:t>
            </w:r>
          </w:p>
          <w:p w14:paraId="55373FD8" w14:textId="5795BD06" w:rsidR="00551D8A" w:rsidRDefault="00573054" w:rsidP="00037FBC">
            <w:pPr>
              <w:ind w:right="-720"/>
              <w:rPr>
                <w:rFonts w:ascii="Arial" w:hAnsi="Arial" w:cs="Arial"/>
                <w:sz w:val="20"/>
                <w:szCs w:val="20"/>
              </w:rPr>
            </w:pPr>
            <w:r w:rsidRPr="00551D8A">
              <w:rPr>
                <w:rFonts w:ascii="Arial" w:hAnsi="Arial" w:cs="Arial"/>
                <w:sz w:val="36"/>
                <w:szCs w:val="36"/>
              </w:rPr>
              <w:t>□</w:t>
            </w:r>
            <w:proofErr w:type="spellStart"/>
            <w:r w:rsidR="00BC1C4A">
              <w:rPr>
                <w:rFonts w:ascii="Arial" w:hAnsi="Arial" w:cs="Arial"/>
                <w:sz w:val="36"/>
                <w:szCs w:val="36"/>
              </w:rPr>
              <w:t>XX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14:paraId="4399298B" w14:textId="17ED6AFB"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CBFE971" w14:textId="77777777" w:rsidTr="00874EF7">
        <w:tc>
          <w:tcPr>
            <w:tcW w:w="10908" w:type="dxa"/>
            <w:gridSpan w:val="4"/>
          </w:tcPr>
          <w:p w14:paraId="3567E821"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6E4102AB" w14:textId="77777777"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14:paraId="4F103B4D" w14:textId="77777777" w:rsidR="00743C01" w:rsidRPr="00B66A21" w:rsidRDefault="00743C01" w:rsidP="00551D8A">
            <w:pPr>
              <w:ind w:right="-720"/>
              <w:rPr>
                <w:rFonts w:ascii="Arial" w:hAnsi="Arial" w:cs="Arial"/>
                <w:sz w:val="20"/>
                <w:szCs w:val="20"/>
              </w:rPr>
            </w:pPr>
          </w:p>
        </w:tc>
      </w:tr>
      <w:tr w:rsidR="00743C01" w:rsidRPr="00B66A21" w14:paraId="6811EC18" w14:textId="77777777" w:rsidTr="00C13753">
        <w:tc>
          <w:tcPr>
            <w:tcW w:w="4158" w:type="dxa"/>
          </w:tcPr>
          <w:p w14:paraId="296B602E"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7558D2B" w14:textId="77777777" w:rsidR="009136A4" w:rsidRDefault="00035DD2" w:rsidP="00551D8A">
            <w:pPr>
              <w:ind w:right="-720"/>
              <w:rPr>
                <w:rFonts w:ascii="Arial" w:hAnsi="Arial" w:cs="Arial"/>
                <w:b/>
                <w:sz w:val="20"/>
                <w:szCs w:val="20"/>
              </w:rPr>
            </w:pPr>
            <w:r>
              <w:rPr>
                <w:rFonts w:ascii="Arial" w:hAnsi="Arial" w:cs="Arial"/>
                <w:b/>
                <w:sz w:val="20"/>
                <w:szCs w:val="20"/>
              </w:rPr>
              <w:t>Cygnia Rapp</w:t>
            </w:r>
            <w:r w:rsidR="005D5923">
              <w:rPr>
                <w:rFonts w:ascii="Arial" w:hAnsi="Arial" w:cs="Arial"/>
                <w:b/>
                <w:sz w:val="20"/>
                <w:szCs w:val="20"/>
              </w:rPr>
              <w:t xml:space="preserve"> – Technical Monitor</w:t>
            </w:r>
          </w:p>
          <w:p w14:paraId="481576E6"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7A7F2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7BC5CD4F" w14:textId="77777777" w:rsidR="009136A4" w:rsidRDefault="00035DD2" w:rsidP="009F01FF">
            <w:pPr>
              <w:ind w:right="-720"/>
              <w:rPr>
                <w:rFonts w:ascii="Arial" w:hAnsi="Arial" w:cs="Arial"/>
                <w:b/>
                <w:sz w:val="20"/>
                <w:szCs w:val="20"/>
              </w:rPr>
            </w:pPr>
            <w:r>
              <w:rPr>
                <w:rFonts w:ascii="Arial" w:hAnsi="Arial" w:cs="Arial"/>
                <w:b/>
                <w:sz w:val="20"/>
                <w:szCs w:val="20"/>
              </w:rPr>
              <w:t>(360) 705-7415</w:t>
            </w:r>
          </w:p>
          <w:p w14:paraId="6E624D34"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4C38A75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3477D021" w14:textId="77777777"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14:paraId="73784592"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76A3306E" w14:textId="77777777" w:rsidTr="00C13753">
        <w:tc>
          <w:tcPr>
            <w:tcW w:w="4158" w:type="dxa"/>
          </w:tcPr>
          <w:p w14:paraId="129B50E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6B7A7A6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4B6201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9F95955" w14:textId="77777777" w:rsidR="00535598" w:rsidRPr="00B66A21" w:rsidRDefault="00035DD2" w:rsidP="0003476C">
            <w:pPr>
              <w:ind w:right="-720"/>
              <w:rPr>
                <w:rFonts w:ascii="Arial" w:hAnsi="Arial" w:cs="Arial"/>
                <w:sz w:val="20"/>
                <w:szCs w:val="20"/>
              </w:rPr>
            </w:pPr>
            <w:r>
              <w:rPr>
                <w:rFonts w:ascii="Arial" w:hAnsi="Arial" w:cs="Arial"/>
                <w:sz w:val="20"/>
                <w:szCs w:val="20"/>
              </w:rPr>
              <w:t>September 2018</w:t>
            </w:r>
          </w:p>
          <w:p w14:paraId="1DE50951" w14:textId="77777777" w:rsidR="00535598" w:rsidRPr="00B66A21" w:rsidRDefault="00535598" w:rsidP="0003476C">
            <w:pPr>
              <w:ind w:right="-720"/>
              <w:rPr>
                <w:rFonts w:ascii="Arial" w:hAnsi="Arial" w:cs="Arial"/>
                <w:sz w:val="20"/>
                <w:szCs w:val="20"/>
              </w:rPr>
            </w:pPr>
          </w:p>
        </w:tc>
      </w:tr>
      <w:tr w:rsidR="00535598" w:rsidRPr="00B66A21" w14:paraId="38E6109F" w14:textId="77777777" w:rsidTr="00C13753">
        <w:tc>
          <w:tcPr>
            <w:tcW w:w="4158" w:type="dxa"/>
          </w:tcPr>
          <w:p w14:paraId="6D85DB27"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43355649" w14:textId="77777777" w:rsidR="009136A4" w:rsidRPr="00C13753" w:rsidRDefault="009136A4" w:rsidP="0003476C">
            <w:pPr>
              <w:ind w:right="-720"/>
              <w:rPr>
                <w:rFonts w:ascii="Arial" w:hAnsi="Arial" w:cs="Arial"/>
                <w:b/>
                <w:sz w:val="20"/>
                <w:szCs w:val="20"/>
              </w:rPr>
            </w:pPr>
          </w:p>
        </w:tc>
        <w:tc>
          <w:tcPr>
            <w:tcW w:w="3330" w:type="dxa"/>
            <w:gridSpan w:val="2"/>
          </w:tcPr>
          <w:p w14:paraId="703C16BE"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4C416A43" w14:textId="77777777" w:rsidR="009136A4" w:rsidRPr="00C13753" w:rsidRDefault="00035DD2" w:rsidP="0003476C">
            <w:pPr>
              <w:ind w:right="-720"/>
              <w:rPr>
                <w:rFonts w:ascii="Arial" w:hAnsi="Arial" w:cs="Arial"/>
                <w:b/>
                <w:sz w:val="20"/>
                <w:szCs w:val="20"/>
              </w:rPr>
            </w:pPr>
            <w:r>
              <w:rPr>
                <w:rFonts w:ascii="Arial" w:hAnsi="Arial" w:cs="Arial"/>
                <w:b/>
                <w:sz w:val="20"/>
                <w:szCs w:val="20"/>
              </w:rPr>
              <w:t>December 31, 2023</w:t>
            </w:r>
          </w:p>
        </w:tc>
        <w:tc>
          <w:tcPr>
            <w:tcW w:w="3420" w:type="dxa"/>
          </w:tcPr>
          <w:p w14:paraId="04967445"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1AF72C12" w14:textId="77777777" w:rsidR="00535598" w:rsidRDefault="00535598" w:rsidP="0003476C">
            <w:pPr>
              <w:ind w:right="-720"/>
              <w:rPr>
                <w:rFonts w:ascii="Arial" w:hAnsi="Arial" w:cs="Arial"/>
                <w:sz w:val="20"/>
                <w:szCs w:val="20"/>
              </w:rPr>
            </w:pPr>
          </w:p>
          <w:p w14:paraId="17628070" w14:textId="77777777" w:rsidR="00535598" w:rsidRPr="00B66A21" w:rsidRDefault="00535598" w:rsidP="0003476C">
            <w:pPr>
              <w:ind w:right="-720"/>
              <w:rPr>
                <w:rFonts w:ascii="Arial" w:hAnsi="Arial" w:cs="Arial"/>
                <w:sz w:val="20"/>
                <w:szCs w:val="20"/>
              </w:rPr>
            </w:pPr>
          </w:p>
        </w:tc>
      </w:tr>
    </w:tbl>
    <w:p w14:paraId="6D18659F" w14:textId="77777777" w:rsidR="00551D8A" w:rsidRPr="00B66A21" w:rsidRDefault="00551D8A" w:rsidP="00551D8A">
      <w:pPr>
        <w:spacing w:after="0"/>
        <w:ind w:left="-720" w:right="-720"/>
        <w:rPr>
          <w:rFonts w:ascii="Arial" w:hAnsi="Arial" w:cs="Arial"/>
          <w:sz w:val="20"/>
          <w:szCs w:val="20"/>
        </w:rPr>
      </w:pPr>
    </w:p>
    <w:p w14:paraId="5BFF7800"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2AB7FEC"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38577E77" w14:textId="77777777" w:rsidR="00743C01" w:rsidRPr="00B66A21" w:rsidRDefault="00743C01" w:rsidP="00551D8A">
      <w:pPr>
        <w:spacing w:after="0"/>
        <w:ind w:left="-720" w:right="-720"/>
        <w:rPr>
          <w:rFonts w:ascii="Arial" w:hAnsi="Arial" w:cs="Arial"/>
          <w:sz w:val="20"/>
          <w:szCs w:val="20"/>
        </w:rPr>
      </w:pPr>
    </w:p>
    <w:p w14:paraId="0F9B6D48"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34F16066" w14:textId="77777777" w:rsidTr="00B66A21">
        <w:tc>
          <w:tcPr>
            <w:tcW w:w="4158" w:type="dxa"/>
            <w:shd w:val="pct15" w:color="auto" w:fill="auto"/>
          </w:tcPr>
          <w:p w14:paraId="58BC12A9"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224BD61"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1681FFD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441A205"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75A3C95" w14:textId="77777777" w:rsidTr="00B66A21">
        <w:tc>
          <w:tcPr>
            <w:tcW w:w="4158" w:type="dxa"/>
          </w:tcPr>
          <w:p w14:paraId="2B0C06F1" w14:textId="77777777"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14:paraId="077315E2" w14:textId="77777777" w:rsidR="00874EF7" w:rsidRPr="00B66A21" w:rsidRDefault="00874EF7" w:rsidP="00514C1A">
            <w:pPr>
              <w:ind w:right="-720"/>
              <w:rPr>
                <w:rFonts w:ascii="Arial" w:hAnsi="Arial" w:cs="Arial"/>
                <w:sz w:val="20"/>
                <w:szCs w:val="20"/>
              </w:rPr>
            </w:pPr>
          </w:p>
        </w:tc>
        <w:tc>
          <w:tcPr>
            <w:tcW w:w="3420" w:type="dxa"/>
          </w:tcPr>
          <w:p w14:paraId="651B39C5" w14:textId="77777777" w:rsidR="00874EF7" w:rsidRPr="00B66A21" w:rsidRDefault="00874EF7" w:rsidP="00551D8A">
            <w:pPr>
              <w:ind w:right="-720"/>
              <w:rPr>
                <w:rFonts w:ascii="Arial" w:hAnsi="Arial" w:cs="Arial"/>
                <w:sz w:val="20"/>
                <w:szCs w:val="20"/>
              </w:rPr>
            </w:pPr>
          </w:p>
          <w:p w14:paraId="60841D05" w14:textId="77777777" w:rsidR="00874EF7" w:rsidRPr="00B66A21" w:rsidRDefault="00874EF7" w:rsidP="00551D8A">
            <w:pPr>
              <w:ind w:right="-720"/>
              <w:rPr>
                <w:rFonts w:ascii="Arial" w:hAnsi="Arial" w:cs="Arial"/>
                <w:sz w:val="20"/>
                <w:szCs w:val="20"/>
              </w:rPr>
            </w:pPr>
          </w:p>
        </w:tc>
      </w:tr>
    </w:tbl>
    <w:p w14:paraId="6BD2EBF4" w14:textId="77777777" w:rsidR="00743C01" w:rsidRDefault="00743C01" w:rsidP="00551D8A">
      <w:pPr>
        <w:spacing w:after="0"/>
        <w:ind w:left="-720" w:right="-720"/>
        <w:rPr>
          <w:rFonts w:ascii="Arial" w:hAnsi="Arial" w:cs="Arial"/>
          <w:sz w:val="20"/>
          <w:szCs w:val="20"/>
        </w:rPr>
      </w:pPr>
    </w:p>
    <w:p w14:paraId="15B2E8F4"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1D8519CA" w14:textId="77777777" w:rsidTr="00B66A21">
        <w:tc>
          <w:tcPr>
            <w:tcW w:w="4158" w:type="dxa"/>
            <w:shd w:val="pct15" w:color="auto" w:fill="auto"/>
          </w:tcPr>
          <w:p w14:paraId="0B9F8F1E"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03422767"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1BEE420F"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1E68F04D"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3AD782F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8C7A154"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70CC94E1" w14:textId="77777777" w:rsidTr="00B66A21">
        <w:tc>
          <w:tcPr>
            <w:tcW w:w="4158" w:type="dxa"/>
          </w:tcPr>
          <w:p w14:paraId="163B210B" w14:textId="77777777" w:rsidR="00B66A21" w:rsidRPr="00B66A21" w:rsidRDefault="00B66A21" w:rsidP="00573054">
            <w:pPr>
              <w:ind w:right="-720"/>
              <w:rPr>
                <w:rFonts w:ascii="Arial" w:hAnsi="Arial" w:cs="Arial"/>
                <w:sz w:val="20"/>
                <w:szCs w:val="20"/>
              </w:rPr>
            </w:pPr>
          </w:p>
        </w:tc>
        <w:tc>
          <w:tcPr>
            <w:tcW w:w="3330" w:type="dxa"/>
          </w:tcPr>
          <w:p w14:paraId="756F617C" w14:textId="77777777" w:rsidR="00B66A21" w:rsidRPr="00B66A21" w:rsidRDefault="00B66A21" w:rsidP="00573054">
            <w:pPr>
              <w:ind w:right="-720"/>
              <w:rPr>
                <w:rFonts w:ascii="Arial" w:hAnsi="Arial" w:cs="Arial"/>
                <w:sz w:val="20"/>
                <w:szCs w:val="20"/>
              </w:rPr>
            </w:pPr>
          </w:p>
        </w:tc>
        <w:tc>
          <w:tcPr>
            <w:tcW w:w="3420" w:type="dxa"/>
          </w:tcPr>
          <w:p w14:paraId="4CFBBE9E" w14:textId="77777777" w:rsidR="00B66A21" w:rsidRPr="00B66A21" w:rsidRDefault="00B66A21" w:rsidP="00573054">
            <w:pPr>
              <w:ind w:right="-720"/>
              <w:rPr>
                <w:rFonts w:ascii="Arial" w:hAnsi="Arial" w:cs="Arial"/>
                <w:sz w:val="20"/>
                <w:szCs w:val="20"/>
              </w:rPr>
            </w:pPr>
          </w:p>
        </w:tc>
      </w:tr>
    </w:tbl>
    <w:p w14:paraId="737861A3" w14:textId="77777777" w:rsidR="00037FBC" w:rsidRDefault="00037FBC" w:rsidP="00551D8A">
      <w:pPr>
        <w:spacing w:after="0"/>
        <w:ind w:left="-720" w:right="-720"/>
        <w:rPr>
          <w:rFonts w:ascii="Arial" w:hAnsi="Arial" w:cs="Arial"/>
          <w:sz w:val="20"/>
          <w:szCs w:val="20"/>
        </w:rPr>
      </w:pPr>
    </w:p>
    <w:p w14:paraId="6C46AB9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4EADE61D" w14:textId="77777777" w:rsidTr="00601EBD">
        <w:tc>
          <w:tcPr>
            <w:tcW w:w="10908" w:type="dxa"/>
          </w:tcPr>
          <w:p w14:paraId="6E329A8C" w14:textId="77777777" w:rsidR="00E35E0F" w:rsidRDefault="00E35E0F" w:rsidP="00551D8A">
            <w:pPr>
              <w:ind w:right="-720"/>
              <w:rPr>
                <w:rFonts w:ascii="Arial" w:hAnsi="Arial" w:cs="Arial"/>
                <w:b/>
                <w:sz w:val="20"/>
                <w:szCs w:val="20"/>
              </w:rPr>
            </w:pPr>
          </w:p>
          <w:p w14:paraId="265FD815"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5F174C5" w14:textId="77777777" w:rsidR="00601EBD" w:rsidRDefault="00601EBD" w:rsidP="00551D8A">
            <w:pPr>
              <w:ind w:right="-720"/>
              <w:rPr>
                <w:rFonts w:ascii="Arial" w:hAnsi="Arial" w:cs="Arial"/>
                <w:sz w:val="20"/>
                <w:szCs w:val="20"/>
              </w:rPr>
            </w:pPr>
          </w:p>
          <w:p w14:paraId="5B198CEC" w14:textId="77777777" w:rsidR="00670871" w:rsidRPr="0068688C" w:rsidRDefault="00670871" w:rsidP="00670871"/>
          <w:p w14:paraId="7E400E06" w14:textId="77777777" w:rsidR="00670871" w:rsidRPr="0068688C" w:rsidRDefault="00670871" w:rsidP="00670871">
            <w:r>
              <w:rPr>
                <w:rStyle w:val="Strong"/>
                <w:rFonts w:ascii="Verdana" w:hAnsi="Verdana"/>
                <w:color w:val="333333"/>
                <w:sz w:val="20"/>
                <w:szCs w:val="20"/>
                <w:shd w:val="clear" w:color="auto" w:fill="FFFFFF"/>
              </w:rPr>
              <w:t>Background:</w:t>
            </w:r>
            <w:r>
              <w:rPr>
                <w:rFonts w:ascii="Verdana" w:hAnsi="Verdana"/>
                <w:color w:val="333333"/>
                <w:sz w:val="20"/>
                <w:szCs w:val="20"/>
              </w:rPr>
              <w:br/>
            </w:r>
            <w:r>
              <w:rPr>
                <w:rFonts w:ascii="Verdana" w:hAnsi="Verdana"/>
                <w:color w:val="333333"/>
                <w:sz w:val="20"/>
                <w:szCs w:val="20"/>
                <w:shd w:val="clear" w:color="auto" w:fill="FFFFFF"/>
              </w:rPr>
              <w:t xml:space="preserve">The world’s rivers and streams are adjusting to changes in climate. In Washington State, stream channels are becoming more dynamic – especially in the vicinity of gravel-bed rivers. Federal, state, tribal and private roads are increasingly compromised or destroyed due to progressively more dynamic channel processes. A river’s bedload (sediment transported along the channel bed) drives how rivers move into – or away from – road infrastructure. </w:t>
            </w:r>
            <w:proofErr w:type="gramStart"/>
            <w:r>
              <w:rPr>
                <w:rFonts w:ascii="Verdana" w:hAnsi="Verdana"/>
                <w:color w:val="333333"/>
                <w:sz w:val="20"/>
                <w:szCs w:val="20"/>
                <w:shd w:val="clear" w:color="auto" w:fill="FFFFFF"/>
              </w:rPr>
              <w:t>In order to</w:t>
            </w:r>
            <w:proofErr w:type="gramEnd"/>
            <w:r>
              <w:rPr>
                <w:rFonts w:ascii="Verdana" w:hAnsi="Verdana"/>
                <w:color w:val="333333"/>
                <w:sz w:val="20"/>
                <w:szCs w:val="20"/>
                <w:shd w:val="clear" w:color="auto" w:fill="FFFFFF"/>
              </w:rPr>
              <w:t xml:space="preserve"> design durable roads and bridges, we need high quality information on how the natural material in the river system will move and deposit in the vicinity of road infrastructure. </w:t>
            </w:r>
          </w:p>
          <w:p w14:paraId="7A6709A4" w14:textId="77777777"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 xml:space="preserve">In this pilot, WSDOT proposes to develop practical guidance and methods for assessing bedload transport in gravel-bed rivers for more resilient road infrastructure. This guidance will inform engineering design, hazard assessment, and maintenance strategies of roads along or near gravel-bed rivers. Other federal and state agencies support the </w:t>
            </w:r>
            <w:proofErr w:type="gramStart"/>
            <w:r>
              <w:rPr>
                <w:rFonts w:ascii="Verdana" w:hAnsi="Verdana"/>
                <w:color w:val="333333"/>
                <w:sz w:val="20"/>
                <w:szCs w:val="20"/>
                <w:shd w:val="clear" w:color="auto" w:fill="FFFFFF"/>
              </w:rPr>
              <w:t>pilot, and</w:t>
            </w:r>
            <w:proofErr w:type="gramEnd"/>
            <w:r>
              <w:rPr>
                <w:rFonts w:ascii="Verdana" w:hAnsi="Verdana"/>
                <w:color w:val="333333"/>
                <w:sz w:val="20"/>
                <w:szCs w:val="20"/>
                <w:shd w:val="clear" w:color="auto" w:fill="FFFFFF"/>
              </w:rPr>
              <w:t xml:space="preserve"> are willing to assist in the development and review process. WSDOT anticipates that US Forest Service, US Fish and Wildlife Service, Oregon DOT, </w:t>
            </w:r>
            <w:proofErr w:type="gramStart"/>
            <w:r>
              <w:rPr>
                <w:rFonts w:ascii="Verdana" w:hAnsi="Verdana"/>
                <w:color w:val="333333"/>
                <w:sz w:val="20"/>
                <w:szCs w:val="20"/>
                <w:shd w:val="clear" w:color="auto" w:fill="FFFFFF"/>
              </w:rPr>
              <w:t>Caltrans</w:t>
            </w:r>
            <w:proofErr w:type="gramEnd"/>
            <w:r>
              <w:rPr>
                <w:rFonts w:ascii="Verdana" w:hAnsi="Verdana"/>
                <w:color w:val="333333"/>
                <w:sz w:val="20"/>
                <w:szCs w:val="20"/>
                <w:shd w:val="clear" w:color="auto" w:fill="FFFFFF"/>
              </w:rPr>
              <w:t xml:space="preserve"> and other public works agencies will use the gravel-bed assessment tool developed by this pilot project. </w:t>
            </w:r>
          </w:p>
          <w:p w14:paraId="5DE9D662" w14:textId="77777777" w:rsidR="00670871" w:rsidRPr="0068688C" w:rsidRDefault="00670871" w:rsidP="00670871">
            <w:r>
              <w:rPr>
                <w:rStyle w:val="Strong"/>
                <w:rFonts w:ascii="Verdana" w:hAnsi="Verdana"/>
                <w:color w:val="333333"/>
                <w:sz w:val="20"/>
                <w:szCs w:val="20"/>
                <w:shd w:val="clear" w:color="auto" w:fill="FFFFFF"/>
              </w:rPr>
              <w:t>Objectives:</w:t>
            </w:r>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14:paraId="6ED2468A" w14:textId="77777777" w:rsidR="00035DD2" w:rsidRDefault="00035DD2" w:rsidP="00035DD2">
            <w:pPr>
              <w:ind w:right="-720"/>
              <w:rPr>
                <w:rFonts w:ascii="Arial" w:hAnsi="Arial" w:cs="Arial"/>
                <w:sz w:val="20"/>
                <w:szCs w:val="20"/>
              </w:rPr>
            </w:pPr>
          </w:p>
          <w:p w14:paraId="13E90D47" w14:textId="77777777" w:rsidR="00035DD2" w:rsidRDefault="00035DD2" w:rsidP="00035DD2">
            <w:pPr>
              <w:ind w:right="-720"/>
              <w:rPr>
                <w:rFonts w:ascii="Arial" w:hAnsi="Arial" w:cs="Arial"/>
                <w:sz w:val="20"/>
                <w:szCs w:val="20"/>
              </w:rPr>
            </w:pPr>
          </w:p>
          <w:p w14:paraId="6EAF1B0E" w14:textId="77777777" w:rsidR="00035DD2" w:rsidRDefault="00035DD2" w:rsidP="00035DD2">
            <w:pPr>
              <w:ind w:right="-720"/>
              <w:rPr>
                <w:rFonts w:ascii="Arial" w:hAnsi="Arial" w:cs="Arial"/>
                <w:sz w:val="20"/>
                <w:szCs w:val="20"/>
              </w:rPr>
            </w:pPr>
          </w:p>
        </w:tc>
      </w:tr>
    </w:tbl>
    <w:p w14:paraId="0061D476" w14:textId="77777777" w:rsidR="00037FBC" w:rsidRDefault="00037FBC" w:rsidP="00551D8A">
      <w:pPr>
        <w:spacing w:after="0"/>
        <w:ind w:left="-720" w:right="-720"/>
        <w:rPr>
          <w:rFonts w:ascii="Arial" w:hAnsi="Arial" w:cs="Arial"/>
          <w:sz w:val="20"/>
          <w:szCs w:val="20"/>
        </w:rPr>
      </w:pPr>
    </w:p>
    <w:p w14:paraId="442051E3"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1B5546F" w14:textId="77777777" w:rsidTr="00601EBD">
        <w:tc>
          <w:tcPr>
            <w:tcW w:w="10908" w:type="dxa"/>
          </w:tcPr>
          <w:p w14:paraId="26F252F3" w14:textId="77777777" w:rsidR="00E35E0F" w:rsidRDefault="00E35E0F" w:rsidP="00551D8A">
            <w:pPr>
              <w:ind w:right="-720"/>
              <w:rPr>
                <w:rFonts w:ascii="Arial" w:hAnsi="Arial" w:cs="Arial"/>
                <w:b/>
                <w:sz w:val="20"/>
                <w:szCs w:val="20"/>
              </w:rPr>
            </w:pPr>
          </w:p>
          <w:p w14:paraId="3965023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4BAD1F7" w14:textId="23F2F2DA" w:rsidR="00816D16" w:rsidRDefault="00816D16" w:rsidP="00816D16">
            <w:pPr>
              <w:rPr>
                <w:i/>
                <w:iCs/>
              </w:rPr>
            </w:pPr>
          </w:p>
          <w:p w14:paraId="2A40FD3A" w14:textId="77777777" w:rsidR="009B47BF" w:rsidRDefault="009B47BF" w:rsidP="009B47BF">
            <w:pPr>
              <w:rPr>
                <w:i/>
                <w:iCs/>
              </w:rPr>
            </w:pPr>
          </w:p>
          <w:p w14:paraId="374851F2" w14:textId="77777777" w:rsidR="00DC0C9C" w:rsidRDefault="00DC0C9C" w:rsidP="00DC0C9C">
            <w:r>
              <w:t xml:space="preserve">Development of the hydraulic model continues for the Methow River. Other case study development is on hold with peak season workload. </w:t>
            </w:r>
          </w:p>
          <w:p w14:paraId="66822218" w14:textId="77777777" w:rsidR="00601EBD" w:rsidRDefault="00601EBD" w:rsidP="00551D8A">
            <w:pPr>
              <w:ind w:right="-720"/>
              <w:rPr>
                <w:rFonts w:ascii="Arial" w:hAnsi="Arial" w:cs="Arial"/>
                <w:sz w:val="20"/>
                <w:szCs w:val="20"/>
              </w:rPr>
            </w:pPr>
          </w:p>
          <w:p w14:paraId="2962E343" w14:textId="77777777" w:rsidR="00670871" w:rsidRDefault="00670871" w:rsidP="00CA625C">
            <w:pPr>
              <w:rPr>
                <w:rFonts w:ascii="Arial" w:hAnsi="Arial" w:cs="Arial"/>
                <w:sz w:val="20"/>
                <w:szCs w:val="20"/>
              </w:rPr>
            </w:pPr>
          </w:p>
        </w:tc>
      </w:tr>
      <w:tr w:rsidR="00601EBD" w14:paraId="02D97473" w14:textId="77777777" w:rsidTr="00601EBD">
        <w:tc>
          <w:tcPr>
            <w:tcW w:w="10903" w:type="dxa"/>
          </w:tcPr>
          <w:p w14:paraId="34751106" w14:textId="77777777" w:rsidR="00E35E0F" w:rsidRDefault="00E35E0F" w:rsidP="00551D8A">
            <w:pPr>
              <w:ind w:right="-720"/>
              <w:rPr>
                <w:rFonts w:ascii="Arial" w:hAnsi="Arial" w:cs="Arial"/>
                <w:b/>
                <w:sz w:val="20"/>
                <w:szCs w:val="20"/>
              </w:rPr>
            </w:pPr>
          </w:p>
          <w:p w14:paraId="0A1ADFD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CE03B0D" w14:textId="77777777" w:rsidR="00FD2B81" w:rsidRDefault="00FD2B81" w:rsidP="00FD2B81">
            <w:pPr>
              <w:spacing w:after="200" w:line="276" w:lineRule="auto"/>
            </w:pPr>
          </w:p>
          <w:p w14:paraId="7B3F0AA2" w14:textId="1B0E40FF" w:rsidR="00FD2B81" w:rsidRDefault="00FD2B81" w:rsidP="00FD2B81">
            <w:r>
              <w:t>We will plan a site visit to the Methow for calibrating the hydraulic model for the Methow River. Once calibrated, then sediment transport modeling will begin. WSDOT staff will follow up with Yong Lai for a timeline to incorporate the Parker and Klingeman equation into a beta version of SRH2D. Once completed, WSDOT staff will use the GUI developed by University of Idaho to define key parameters for input into SRH2D. Field work for the Glacier Creek case study will be identified, hopefully completed in Q4. USGS is on standby for bedload sampling of the Skagit River.</w:t>
            </w:r>
          </w:p>
          <w:p w14:paraId="42D51027" w14:textId="77777777" w:rsidR="005A1EE9" w:rsidRDefault="005A1EE9" w:rsidP="009B47BF">
            <w:pPr>
              <w:rPr>
                <w:rFonts w:ascii="Arial" w:hAnsi="Arial" w:cs="Arial"/>
                <w:sz w:val="20"/>
                <w:szCs w:val="20"/>
              </w:rPr>
            </w:pPr>
          </w:p>
        </w:tc>
      </w:tr>
    </w:tbl>
    <w:p w14:paraId="6B550FCE"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BA99D53" w14:textId="77777777" w:rsidTr="00601EBD">
        <w:tc>
          <w:tcPr>
            <w:tcW w:w="10908" w:type="dxa"/>
          </w:tcPr>
          <w:p w14:paraId="394C3C3D" w14:textId="77777777" w:rsidR="00E35E0F" w:rsidRDefault="00E35E0F" w:rsidP="00551D8A">
            <w:pPr>
              <w:ind w:right="-720"/>
              <w:rPr>
                <w:rFonts w:ascii="Arial" w:hAnsi="Arial" w:cs="Arial"/>
                <w:b/>
                <w:sz w:val="20"/>
                <w:szCs w:val="20"/>
              </w:rPr>
            </w:pPr>
          </w:p>
          <w:p w14:paraId="3CAFB804"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C3352B6" w14:textId="77777777" w:rsidR="00C903AB" w:rsidRDefault="00C903AB" w:rsidP="00551D8A">
            <w:pPr>
              <w:ind w:right="-720"/>
              <w:rPr>
                <w:rFonts w:ascii="Arial" w:hAnsi="Arial" w:cs="Arial"/>
                <w:b/>
                <w:sz w:val="20"/>
                <w:szCs w:val="20"/>
              </w:rPr>
            </w:pPr>
          </w:p>
          <w:p w14:paraId="17F8E11E" w14:textId="77777777" w:rsidR="00AF1C77" w:rsidRDefault="00AF1C77" w:rsidP="00AF1C77">
            <w:pPr>
              <w:rPr>
                <w:color w:val="1F497D"/>
              </w:rPr>
            </w:pPr>
          </w:p>
          <w:p w14:paraId="41E0FCF0" w14:textId="77777777" w:rsidR="00CE577A" w:rsidRDefault="00CE577A" w:rsidP="00CE577A">
            <w:pPr>
              <w:rPr>
                <w:rFonts w:ascii="Segoe UI" w:hAnsi="Segoe UI" w:cs="Segoe UI"/>
              </w:rPr>
            </w:pPr>
          </w:p>
          <w:p w14:paraId="6F545023" w14:textId="77777777" w:rsidR="00601EBD" w:rsidRDefault="00601EBD" w:rsidP="00551D8A">
            <w:pPr>
              <w:ind w:right="-720"/>
              <w:rPr>
                <w:rFonts w:ascii="Arial" w:hAnsi="Arial" w:cs="Arial"/>
                <w:b/>
                <w:sz w:val="20"/>
                <w:szCs w:val="20"/>
              </w:rPr>
            </w:pPr>
          </w:p>
          <w:p w14:paraId="10933D76" w14:textId="77777777" w:rsidR="00601EBD" w:rsidRDefault="00601EBD" w:rsidP="00514C1A">
            <w:pPr>
              <w:rPr>
                <w:rFonts w:ascii="Arial" w:hAnsi="Arial" w:cs="Arial"/>
                <w:b/>
                <w:sz w:val="20"/>
                <w:szCs w:val="20"/>
              </w:rPr>
            </w:pPr>
          </w:p>
        </w:tc>
      </w:tr>
      <w:tr w:rsidR="00601EBD" w14:paraId="761C0AC7" w14:textId="77777777" w:rsidTr="00601EBD">
        <w:tc>
          <w:tcPr>
            <w:tcW w:w="10908" w:type="dxa"/>
          </w:tcPr>
          <w:p w14:paraId="3505619A" w14:textId="77777777" w:rsidR="00E35E0F" w:rsidRDefault="00E35E0F" w:rsidP="00551D8A">
            <w:pPr>
              <w:ind w:right="-720"/>
              <w:rPr>
                <w:rFonts w:ascii="Arial" w:hAnsi="Arial" w:cs="Arial"/>
                <w:b/>
                <w:sz w:val="20"/>
                <w:szCs w:val="20"/>
              </w:rPr>
            </w:pPr>
          </w:p>
          <w:p w14:paraId="2A7E32E1"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672A4B9"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372635E2"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FEDEF6D" w14:textId="77777777" w:rsidR="00601EBD" w:rsidRDefault="00601EBD" w:rsidP="00551D8A">
            <w:pPr>
              <w:ind w:right="-720"/>
              <w:rPr>
                <w:rFonts w:ascii="Arial" w:hAnsi="Arial" w:cs="Arial"/>
                <w:b/>
                <w:sz w:val="20"/>
                <w:szCs w:val="20"/>
              </w:rPr>
            </w:pPr>
          </w:p>
          <w:p w14:paraId="7606F7A5" w14:textId="77777777" w:rsidR="00601EBD" w:rsidRPr="000C3A67" w:rsidRDefault="00601EBD" w:rsidP="00551D8A">
            <w:pPr>
              <w:ind w:right="-720"/>
              <w:rPr>
                <w:rFonts w:ascii="Arial" w:hAnsi="Arial" w:cs="Arial"/>
                <w:sz w:val="20"/>
                <w:szCs w:val="20"/>
              </w:rPr>
            </w:pPr>
          </w:p>
          <w:p w14:paraId="045766FC" w14:textId="77777777" w:rsidR="00601EBD" w:rsidRDefault="00601EBD" w:rsidP="00551D8A">
            <w:pPr>
              <w:ind w:right="-720"/>
              <w:rPr>
                <w:rFonts w:ascii="Arial" w:hAnsi="Arial" w:cs="Arial"/>
                <w:b/>
                <w:sz w:val="20"/>
                <w:szCs w:val="20"/>
              </w:rPr>
            </w:pPr>
          </w:p>
          <w:p w14:paraId="281696B5" w14:textId="77777777" w:rsidR="00E35E0F" w:rsidRDefault="00E35E0F" w:rsidP="00551D8A">
            <w:pPr>
              <w:ind w:right="-720"/>
              <w:rPr>
                <w:rFonts w:ascii="Arial" w:hAnsi="Arial" w:cs="Arial"/>
                <w:b/>
                <w:sz w:val="20"/>
                <w:szCs w:val="20"/>
              </w:rPr>
            </w:pPr>
          </w:p>
          <w:p w14:paraId="05A06A56" w14:textId="77777777" w:rsidR="00601EBD" w:rsidRDefault="00601EBD" w:rsidP="00874169">
            <w:pPr>
              <w:ind w:right="-720"/>
              <w:rPr>
                <w:rFonts w:ascii="Arial" w:hAnsi="Arial" w:cs="Arial"/>
                <w:b/>
                <w:sz w:val="20"/>
                <w:szCs w:val="20"/>
              </w:rPr>
            </w:pPr>
          </w:p>
        </w:tc>
      </w:tr>
    </w:tbl>
    <w:p w14:paraId="2CD67492"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39176AA" w14:textId="77777777" w:rsidTr="00670871">
        <w:trPr>
          <w:trHeight w:val="2174"/>
        </w:trPr>
        <w:tc>
          <w:tcPr>
            <w:tcW w:w="11102" w:type="dxa"/>
          </w:tcPr>
          <w:p w14:paraId="3A42DDAE" w14:textId="77777777" w:rsidR="00E35E0F" w:rsidRDefault="00E35E0F" w:rsidP="00551D8A">
            <w:pPr>
              <w:ind w:right="-720"/>
              <w:rPr>
                <w:rFonts w:ascii="Arial" w:hAnsi="Arial" w:cs="Arial"/>
                <w:sz w:val="20"/>
                <w:szCs w:val="20"/>
              </w:rPr>
            </w:pPr>
          </w:p>
          <w:p w14:paraId="323F317B"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D5A0A49" w14:textId="77777777" w:rsidR="00547EE3" w:rsidRDefault="00547EE3" w:rsidP="00551D8A">
            <w:pPr>
              <w:ind w:right="-720"/>
              <w:rPr>
                <w:rFonts w:ascii="Arial" w:hAnsi="Arial" w:cs="Arial"/>
                <w:sz w:val="20"/>
                <w:szCs w:val="20"/>
              </w:rPr>
            </w:pPr>
          </w:p>
          <w:p w14:paraId="42495AC0" w14:textId="77777777"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of WSDOT’s guidance and methods. These will be applicable to state DOTs and other highway asset managers across the nation wherever gravel-bed rivers</w:t>
            </w:r>
          </w:p>
          <w:p w14:paraId="132B557D" w14:textId="77777777" w:rsidR="00670871" w:rsidRDefault="00670871" w:rsidP="00551D8A">
            <w:pPr>
              <w:ind w:right="-720"/>
              <w:rPr>
                <w:rFonts w:ascii="Arial" w:hAnsi="Arial" w:cs="Arial"/>
                <w:sz w:val="20"/>
                <w:szCs w:val="20"/>
              </w:rPr>
            </w:pPr>
            <w:r>
              <w:rPr>
                <w:rFonts w:ascii="Verdana" w:hAnsi="Verdana"/>
                <w:color w:val="333333"/>
                <w:sz w:val="20"/>
                <w:szCs w:val="20"/>
                <w:shd w:val="clear" w:color="auto" w:fill="FFFFFF"/>
              </w:rPr>
              <w:t>are found. </w:t>
            </w:r>
          </w:p>
          <w:p w14:paraId="007B58CE" w14:textId="77777777" w:rsidR="00E35E0F" w:rsidRDefault="00E35E0F" w:rsidP="00551D8A">
            <w:pPr>
              <w:ind w:right="-720"/>
              <w:rPr>
                <w:rFonts w:ascii="Arial" w:hAnsi="Arial" w:cs="Arial"/>
                <w:sz w:val="20"/>
                <w:szCs w:val="20"/>
              </w:rPr>
            </w:pPr>
          </w:p>
          <w:p w14:paraId="170A99C0" w14:textId="77777777" w:rsidR="00E35E0F" w:rsidRDefault="00E35E0F" w:rsidP="00551D8A">
            <w:pPr>
              <w:ind w:right="-720"/>
              <w:rPr>
                <w:rFonts w:ascii="Arial" w:hAnsi="Arial" w:cs="Arial"/>
                <w:sz w:val="20"/>
                <w:szCs w:val="20"/>
              </w:rPr>
            </w:pPr>
          </w:p>
          <w:p w14:paraId="0CB91619" w14:textId="77777777" w:rsidR="00E35E0F" w:rsidRDefault="00E35E0F" w:rsidP="00551D8A">
            <w:pPr>
              <w:ind w:right="-720"/>
              <w:rPr>
                <w:rFonts w:ascii="Arial" w:hAnsi="Arial" w:cs="Arial"/>
                <w:sz w:val="20"/>
                <w:szCs w:val="20"/>
              </w:rPr>
            </w:pPr>
          </w:p>
        </w:tc>
      </w:tr>
    </w:tbl>
    <w:p w14:paraId="6E823514" w14:textId="77777777" w:rsidR="00E35E0F" w:rsidRDefault="00E35E0F" w:rsidP="00551D8A">
      <w:pPr>
        <w:spacing w:after="0"/>
        <w:ind w:left="-720" w:right="-720"/>
        <w:rPr>
          <w:rFonts w:ascii="Arial" w:hAnsi="Arial" w:cs="Arial"/>
          <w:sz w:val="20"/>
          <w:szCs w:val="20"/>
        </w:rPr>
      </w:pPr>
    </w:p>
    <w:p w14:paraId="143B363E" w14:textId="77777777" w:rsidR="00D64E16" w:rsidRDefault="00D64E16" w:rsidP="00551D8A">
      <w:pPr>
        <w:spacing w:after="0"/>
        <w:ind w:left="-720" w:right="-720"/>
        <w:rPr>
          <w:rFonts w:ascii="Arial" w:hAnsi="Arial" w:cs="Arial"/>
          <w:sz w:val="20"/>
          <w:szCs w:val="20"/>
        </w:rPr>
      </w:pPr>
    </w:p>
    <w:p w14:paraId="3E9CAF08" w14:textId="77777777" w:rsidR="00D64E16" w:rsidRDefault="00D64E16" w:rsidP="00551D8A">
      <w:pPr>
        <w:spacing w:after="0"/>
        <w:ind w:left="-720" w:right="-720"/>
        <w:rPr>
          <w:rFonts w:ascii="Arial" w:hAnsi="Arial" w:cs="Arial"/>
          <w:sz w:val="20"/>
          <w:szCs w:val="20"/>
        </w:rPr>
      </w:pPr>
    </w:p>
    <w:p w14:paraId="1BF39CD3" w14:textId="77777777" w:rsidR="00D64E16" w:rsidRDefault="00D64E16" w:rsidP="00551D8A">
      <w:pPr>
        <w:spacing w:after="0"/>
        <w:ind w:left="-720" w:right="-720"/>
        <w:rPr>
          <w:rFonts w:ascii="Arial" w:hAnsi="Arial" w:cs="Arial"/>
          <w:sz w:val="20"/>
          <w:szCs w:val="20"/>
        </w:rPr>
      </w:pPr>
    </w:p>
    <w:p w14:paraId="6BD4191A" w14:textId="77777777" w:rsidR="00D64E16" w:rsidRDefault="00D64E16" w:rsidP="00551D8A">
      <w:pPr>
        <w:spacing w:after="0"/>
        <w:ind w:left="-720" w:right="-720"/>
        <w:rPr>
          <w:rFonts w:ascii="Arial" w:hAnsi="Arial" w:cs="Arial"/>
          <w:sz w:val="20"/>
          <w:szCs w:val="20"/>
        </w:rPr>
      </w:pPr>
    </w:p>
    <w:p w14:paraId="42D3DB1A" w14:textId="77777777" w:rsidR="00D64E16" w:rsidRDefault="00D64E16" w:rsidP="00551D8A">
      <w:pPr>
        <w:spacing w:after="0"/>
        <w:ind w:left="-720" w:right="-720"/>
        <w:rPr>
          <w:rFonts w:ascii="Arial" w:hAnsi="Arial" w:cs="Arial"/>
          <w:sz w:val="20"/>
          <w:szCs w:val="20"/>
        </w:rPr>
      </w:pPr>
    </w:p>
    <w:p w14:paraId="54895A92" w14:textId="77777777" w:rsidR="00D64E16" w:rsidRDefault="00D64E16" w:rsidP="00551D8A">
      <w:pPr>
        <w:spacing w:after="0"/>
        <w:ind w:left="-720" w:right="-720"/>
        <w:rPr>
          <w:rFonts w:ascii="Arial" w:hAnsi="Arial" w:cs="Arial"/>
          <w:sz w:val="20"/>
          <w:szCs w:val="20"/>
        </w:rPr>
      </w:pPr>
    </w:p>
    <w:p w14:paraId="346482FC" w14:textId="77777777" w:rsidR="00D64E16" w:rsidRDefault="00D64E16" w:rsidP="00551D8A">
      <w:pPr>
        <w:spacing w:after="0"/>
        <w:ind w:left="-720" w:right="-720"/>
        <w:rPr>
          <w:rFonts w:ascii="Arial" w:hAnsi="Arial" w:cs="Arial"/>
          <w:sz w:val="20"/>
          <w:szCs w:val="20"/>
        </w:rPr>
      </w:pPr>
    </w:p>
    <w:p w14:paraId="0F01BF43" w14:textId="77777777" w:rsidR="00D64E16" w:rsidRDefault="00D64E16" w:rsidP="00551D8A">
      <w:pPr>
        <w:spacing w:after="0"/>
        <w:ind w:left="-720" w:right="-720"/>
        <w:rPr>
          <w:rFonts w:ascii="Arial" w:hAnsi="Arial" w:cs="Arial"/>
          <w:sz w:val="20"/>
          <w:szCs w:val="20"/>
        </w:rPr>
      </w:pPr>
    </w:p>
    <w:p w14:paraId="51132C4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4C0FA" w14:textId="77777777" w:rsidR="005F588F" w:rsidRDefault="005F588F" w:rsidP="00106C83">
      <w:pPr>
        <w:spacing w:after="0" w:line="240" w:lineRule="auto"/>
      </w:pPr>
      <w:r>
        <w:separator/>
      </w:r>
    </w:p>
  </w:endnote>
  <w:endnote w:type="continuationSeparator" w:id="0">
    <w:p w14:paraId="3819344B" w14:textId="77777777" w:rsidR="005F588F" w:rsidRDefault="005F588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D19B" w14:textId="77777777" w:rsidR="00816D16" w:rsidRDefault="00816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A778" w14:textId="77777777" w:rsidR="00A43875" w:rsidRDefault="00A43875" w:rsidP="00E371D1">
    <w:pPr>
      <w:pStyle w:val="Footer"/>
      <w:ind w:left="-810"/>
    </w:pPr>
    <w:r>
      <w:t>TPF Program Standard Qua</w:t>
    </w:r>
    <w:r w:rsidR="00E371D1">
      <w:t>rterly Reporting Format – 7/2011</w:t>
    </w:r>
  </w:p>
  <w:p w14:paraId="166A5580"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DDE0" w14:textId="77777777" w:rsidR="00816D16" w:rsidRDefault="00816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CF874" w14:textId="77777777" w:rsidR="005F588F" w:rsidRDefault="005F588F" w:rsidP="00106C83">
      <w:pPr>
        <w:spacing w:after="0" w:line="240" w:lineRule="auto"/>
      </w:pPr>
      <w:r>
        <w:separator/>
      </w:r>
    </w:p>
  </w:footnote>
  <w:footnote w:type="continuationSeparator" w:id="0">
    <w:p w14:paraId="22508FA6" w14:textId="77777777" w:rsidR="005F588F" w:rsidRDefault="005F588F"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8A05" w14:textId="77777777" w:rsidR="00816D16" w:rsidRDefault="00816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7AA4" w14:textId="77777777" w:rsidR="00816D16" w:rsidRDefault="00816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ECE4" w14:textId="77777777" w:rsidR="00816D16" w:rsidRDefault="00816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54751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48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55980"/>
    <w:rsid w:val="000736BB"/>
    <w:rsid w:val="000B3297"/>
    <w:rsid w:val="000B665A"/>
    <w:rsid w:val="000C3A67"/>
    <w:rsid w:val="000F6417"/>
    <w:rsid w:val="00106C83"/>
    <w:rsid w:val="00117DFA"/>
    <w:rsid w:val="00131815"/>
    <w:rsid w:val="001547D0"/>
    <w:rsid w:val="00161153"/>
    <w:rsid w:val="001D16C9"/>
    <w:rsid w:val="00204EA2"/>
    <w:rsid w:val="0021446D"/>
    <w:rsid w:val="00262338"/>
    <w:rsid w:val="00293FD8"/>
    <w:rsid w:val="002A79C8"/>
    <w:rsid w:val="00372267"/>
    <w:rsid w:val="0038705A"/>
    <w:rsid w:val="003C01AD"/>
    <w:rsid w:val="003C6A3D"/>
    <w:rsid w:val="003E3C44"/>
    <w:rsid w:val="004144E6"/>
    <w:rsid w:val="004156B2"/>
    <w:rsid w:val="00437734"/>
    <w:rsid w:val="00475EE6"/>
    <w:rsid w:val="004E14DC"/>
    <w:rsid w:val="00514C1A"/>
    <w:rsid w:val="00535598"/>
    <w:rsid w:val="00541B23"/>
    <w:rsid w:val="00547EE3"/>
    <w:rsid w:val="00551D8A"/>
    <w:rsid w:val="005613A9"/>
    <w:rsid w:val="005712FF"/>
    <w:rsid w:val="00573054"/>
    <w:rsid w:val="00581B36"/>
    <w:rsid w:val="00583E8E"/>
    <w:rsid w:val="005A1EE9"/>
    <w:rsid w:val="005B0946"/>
    <w:rsid w:val="005D5923"/>
    <w:rsid w:val="005F588F"/>
    <w:rsid w:val="00601EBD"/>
    <w:rsid w:val="00651262"/>
    <w:rsid w:val="006516B6"/>
    <w:rsid w:val="00670871"/>
    <w:rsid w:val="00682603"/>
    <w:rsid w:val="00682C5E"/>
    <w:rsid w:val="006848F4"/>
    <w:rsid w:val="006D3185"/>
    <w:rsid w:val="00743C01"/>
    <w:rsid w:val="00750518"/>
    <w:rsid w:val="00790C4A"/>
    <w:rsid w:val="007E5BD2"/>
    <w:rsid w:val="007F144E"/>
    <w:rsid w:val="0081155E"/>
    <w:rsid w:val="00816D16"/>
    <w:rsid w:val="008269D2"/>
    <w:rsid w:val="00872F18"/>
    <w:rsid w:val="00874169"/>
    <w:rsid w:val="00874EF7"/>
    <w:rsid w:val="008A4989"/>
    <w:rsid w:val="008C402E"/>
    <w:rsid w:val="008C7017"/>
    <w:rsid w:val="008F299E"/>
    <w:rsid w:val="009136A4"/>
    <w:rsid w:val="00957743"/>
    <w:rsid w:val="009B47BF"/>
    <w:rsid w:val="009E62D2"/>
    <w:rsid w:val="009F01FF"/>
    <w:rsid w:val="00A23A72"/>
    <w:rsid w:val="00A30167"/>
    <w:rsid w:val="00A43875"/>
    <w:rsid w:val="00A63677"/>
    <w:rsid w:val="00A64E0F"/>
    <w:rsid w:val="00A67AF2"/>
    <w:rsid w:val="00A87847"/>
    <w:rsid w:val="00AA05B9"/>
    <w:rsid w:val="00AE46B0"/>
    <w:rsid w:val="00AF1C77"/>
    <w:rsid w:val="00B06FF2"/>
    <w:rsid w:val="00B2185C"/>
    <w:rsid w:val="00B21DE6"/>
    <w:rsid w:val="00B242E2"/>
    <w:rsid w:val="00B66A21"/>
    <w:rsid w:val="00B7739F"/>
    <w:rsid w:val="00BC1C4A"/>
    <w:rsid w:val="00C13753"/>
    <w:rsid w:val="00C410DD"/>
    <w:rsid w:val="00C903AB"/>
    <w:rsid w:val="00CA625C"/>
    <w:rsid w:val="00CD0D25"/>
    <w:rsid w:val="00CE577A"/>
    <w:rsid w:val="00CF05D1"/>
    <w:rsid w:val="00D05DC0"/>
    <w:rsid w:val="00D05DF9"/>
    <w:rsid w:val="00D17528"/>
    <w:rsid w:val="00D4334D"/>
    <w:rsid w:val="00D55866"/>
    <w:rsid w:val="00D64E16"/>
    <w:rsid w:val="00D66547"/>
    <w:rsid w:val="00D71B92"/>
    <w:rsid w:val="00D82408"/>
    <w:rsid w:val="00DA1F4C"/>
    <w:rsid w:val="00DC0C9C"/>
    <w:rsid w:val="00E22CC1"/>
    <w:rsid w:val="00E3026F"/>
    <w:rsid w:val="00E35E0F"/>
    <w:rsid w:val="00E371D1"/>
    <w:rsid w:val="00E465E4"/>
    <w:rsid w:val="00E53738"/>
    <w:rsid w:val="00EB5FE8"/>
    <w:rsid w:val="00ED5F67"/>
    <w:rsid w:val="00EF08AE"/>
    <w:rsid w:val="00EF1D72"/>
    <w:rsid w:val="00EF5790"/>
    <w:rsid w:val="00F0715D"/>
    <w:rsid w:val="00F24FD5"/>
    <w:rsid w:val="00F57BAA"/>
    <w:rsid w:val="00F63C32"/>
    <w:rsid w:val="00F7078C"/>
    <w:rsid w:val="00F86037"/>
    <w:rsid w:val="00F91E2C"/>
    <w:rsid w:val="00FD2B81"/>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1C3E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5891">
      <w:bodyDiv w:val="1"/>
      <w:marLeft w:val="0"/>
      <w:marRight w:val="0"/>
      <w:marTop w:val="0"/>
      <w:marBottom w:val="0"/>
      <w:divBdr>
        <w:top w:val="none" w:sz="0" w:space="0" w:color="auto"/>
        <w:left w:val="none" w:sz="0" w:space="0" w:color="auto"/>
        <w:bottom w:val="none" w:sz="0" w:space="0" w:color="auto"/>
        <w:right w:val="none" w:sz="0" w:space="0" w:color="auto"/>
      </w:divBdr>
    </w:div>
    <w:div w:id="118425677">
      <w:bodyDiv w:val="1"/>
      <w:marLeft w:val="0"/>
      <w:marRight w:val="0"/>
      <w:marTop w:val="0"/>
      <w:marBottom w:val="0"/>
      <w:divBdr>
        <w:top w:val="none" w:sz="0" w:space="0" w:color="auto"/>
        <w:left w:val="none" w:sz="0" w:space="0" w:color="auto"/>
        <w:bottom w:val="none" w:sz="0" w:space="0" w:color="auto"/>
        <w:right w:val="none" w:sz="0" w:space="0" w:color="auto"/>
      </w:divBdr>
    </w:div>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322394722">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52369251">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0912852">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786660515">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03219409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1479621">
      <w:bodyDiv w:val="1"/>
      <w:marLeft w:val="0"/>
      <w:marRight w:val="0"/>
      <w:marTop w:val="0"/>
      <w:marBottom w:val="0"/>
      <w:divBdr>
        <w:top w:val="none" w:sz="0" w:space="0" w:color="auto"/>
        <w:left w:val="none" w:sz="0" w:space="0" w:color="auto"/>
        <w:bottom w:val="none" w:sz="0" w:space="0" w:color="auto"/>
        <w:right w:val="none" w:sz="0" w:space="0" w:color="auto"/>
      </w:divBdr>
    </w:div>
    <w:div w:id="1242565387">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367682497">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23842594">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15938607">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77483385">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885166746">
      <w:bodyDiv w:val="1"/>
      <w:marLeft w:val="0"/>
      <w:marRight w:val="0"/>
      <w:marTop w:val="0"/>
      <w:marBottom w:val="0"/>
      <w:divBdr>
        <w:top w:val="none" w:sz="0" w:space="0" w:color="auto"/>
        <w:left w:val="none" w:sz="0" w:space="0" w:color="auto"/>
        <w:bottom w:val="none" w:sz="0" w:space="0" w:color="auto"/>
        <w:right w:val="none" w:sz="0" w:space="0" w:color="auto"/>
      </w:divBdr>
    </w:div>
    <w:div w:id="1956937115">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 w:id="210495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84B9F-0CBD-4566-B141-819554BA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2023-10-11T17:51:00Z</dcterms:created>
  <dcterms:modified xsi:type="dcterms:W3CDTF">2023-10-11T17:51:00Z</dcterms:modified>
</cp:coreProperties>
</file>