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F80D2" w14:textId="582570B1" w:rsidR="0047033B" w:rsidRPr="00033A19" w:rsidRDefault="0047033B" w:rsidP="77EF1E68">
      <w:pPr>
        <w:spacing w:after="0"/>
        <w:jc w:val="center"/>
        <w:outlineLvl w:val="0"/>
        <w:rPr>
          <w:rFonts w:cs="Times New Roman"/>
          <w:b/>
          <w:bCs/>
          <w:sz w:val="24"/>
          <w:szCs w:val="24"/>
        </w:rPr>
      </w:pPr>
      <w:bookmarkStart w:id="0" w:name="_Hlk118891418"/>
      <w:r w:rsidRPr="77EF1E68">
        <w:rPr>
          <w:rFonts w:cs="Times New Roman"/>
          <w:b/>
          <w:bCs/>
          <w:sz w:val="24"/>
          <w:szCs w:val="24"/>
        </w:rPr>
        <w:t>Research Problem Statement</w:t>
      </w:r>
    </w:p>
    <w:p w14:paraId="5185E81D" w14:textId="4361C6F8" w:rsidR="00033A19" w:rsidRDefault="00033A19" w:rsidP="77EF1E68">
      <w:pPr>
        <w:spacing w:after="0"/>
        <w:rPr>
          <w:rFonts w:cs="Times New Roman"/>
          <w:b/>
          <w:bCs/>
          <w:sz w:val="24"/>
          <w:szCs w:val="24"/>
        </w:rPr>
      </w:pPr>
    </w:p>
    <w:p w14:paraId="6E2169C6" w14:textId="046B7358" w:rsidR="00DB4AC8" w:rsidRPr="00033A19" w:rsidRDefault="0047033B" w:rsidP="00033A19">
      <w:pPr>
        <w:spacing w:after="0"/>
        <w:rPr>
          <w:rFonts w:cs="Times New Roman"/>
          <w:sz w:val="24"/>
          <w:szCs w:val="24"/>
        </w:rPr>
      </w:pPr>
      <w:r w:rsidRPr="77EF1E68">
        <w:rPr>
          <w:rFonts w:cs="Times New Roman"/>
          <w:b/>
          <w:bCs/>
          <w:sz w:val="24"/>
          <w:szCs w:val="24"/>
        </w:rPr>
        <w:t xml:space="preserve">Research Problem Title: </w:t>
      </w:r>
    </w:p>
    <w:p w14:paraId="2E60E9BF" w14:textId="5E78580C" w:rsidR="00DB4AC8" w:rsidRPr="00033A19" w:rsidRDefault="5DEF5095" w:rsidP="77EF1E68">
      <w:pPr>
        <w:spacing w:after="0"/>
        <w:rPr>
          <w:rFonts w:cs="Times New Roman"/>
          <w:sz w:val="24"/>
          <w:szCs w:val="24"/>
        </w:rPr>
      </w:pPr>
      <w:r w:rsidRPr="77EF1E68">
        <w:rPr>
          <w:rFonts w:cs="Times New Roman"/>
          <w:sz w:val="24"/>
          <w:szCs w:val="24"/>
        </w:rPr>
        <w:t>Center</w:t>
      </w:r>
      <w:r w:rsidR="00136BDB">
        <w:rPr>
          <w:rFonts w:cs="Times New Roman"/>
          <w:sz w:val="24"/>
          <w:szCs w:val="24"/>
        </w:rPr>
        <w:t xml:space="preserve"> L</w:t>
      </w:r>
      <w:r w:rsidRPr="77EF1E68">
        <w:rPr>
          <w:rFonts w:cs="Times New Roman"/>
          <w:sz w:val="24"/>
          <w:szCs w:val="24"/>
        </w:rPr>
        <w:t>ine Buffer Areas</w:t>
      </w:r>
    </w:p>
    <w:p w14:paraId="76C0E90F" w14:textId="72A6D005" w:rsidR="00033A19" w:rsidRDefault="00033A19" w:rsidP="77EF1E68">
      <w:pPr>
        <w:spacing w:after="0"/>
        <w:contextualSpacing/>
        <w:rPr>
          <w:rFonts w:cs="Times New Roman"/>
          <w:b/>
          <w:bCs/>
          <w:sz w:val="24"/>
          <w:szCs w:val="24"/>
        </w:rPr>
      </w:pPr>
    </w:p>
    <w:p w14:paraId="5DF4DAA1" w14:textId="12F96F8D" w:rsidR="002E3260" w:rsidRPr="00B5667B" w:rsidRDefault="0047033B" w:rsidP="00033A19">
      <w:pPr>
        <w:pStyle w:val="ListParagraph"/>
        <w:rPr>
          <w:b/>
          <w:bCs/>
        </w:rPr>
      </w:pPr>
      <w:r w:rsidRPr="77EF1E68">
        <w:rPr>
          <w:b/>
          <w:bCs/>
        </w:rPr>
        <w:t>Statement</w:t>
      </w:r>
      <w:r w:rsidR="00537826" w:rsidRPr="77EF1E68">
        <w:rPr>
          <w:b/>
          <w:bCs/>
        </w:rPr>
        <w:t xml:space="preserve"> of Problem</w:t>
      </w:r>
      <w:r w:rsidRPr="77EF1E68">
        <w:rPr>
          <w:b/>
          <w:bCs/>
        </w:rPr>
        <w:t xml:space="preserve"> </w:t>
      </w:r>
    </w:p>
    <w:p w14:paraId="561C7738" w14:textId="57139D6E" w:rsidR="22EBFB99" w:rsidRDefault="22EBFB99" w:rsidP="77EF1E68">
      <w:pPr>
        <w:widowControl w:val="0"/>
        <w:spacing w:after="0"/>
      </w:pPr>
      <w:r>
        <w:t>Roadway Departure crashes account for half of all fatalities every year</w:t>
      </w:r>
      <w:r w:rsidR="00055464">
        <w:t xml:space="preserve"> (1)</w:t>
      </w:r>
      <w:r w:rsidR="00C504D0">
        <w:t>. From 2016 to 2018</w:t>
      </w:r>
      <w:r>
        <w:t xml:space="preserve">, </w:t>
      </w:r>
      <w:r w:rsidR="00C504D0">
        <w:t xml:space="preserve">more than </w:t>
      </w:r>
      <w:r>
        <w:t xml:space="preserve">18,000 </w:t>
      </w:r>
      <w:r w:rsidR="00C504D0">
        <w:t>fatalities resulted from roadway departures</w:t>
      </w:r>
      <w:r w:rsidR="00651234">
        <w:t xml:space="preserve"> (2)</w:t>
      </w:r>
      <w:r>
        <w:t xml:space="preserve"> with more than 5,000 fatalities being the unfortunate result of </w:t>
      </w:r>
      <w:r w:rsidR="00D0506B">
        <w:t>h</w:t>
      </w:r>
      <w:r>
        <w:t>ead-</w:t>
      </w:r>
      <w:r w:rsidR="00D0506B">
        <w:t>o</w:t>
      </w:r>
      <w:r>
        <w:t>n crashes</w:t>
      </w:r>
      <w:r w:rsidR="006431DC">
        <w:t xml:space="preserve"> (3)</w:t>
      </w:r>
      <w:r>
        <w:t xml:space="preserve">. These crashes </w:t>
      </w:r>
      <w:r w:rsidR="00121DF5">
        <w:t>occur</w:t>
      </w:r>
      <w:r>
        <w:t xml:space="preserve"> primarily on undivided, high speed, rural roads with vehicles traveling in opposite directions often separated only by a center line pavement marking and possibly a rumble strip. Typically, double yellow center line markings consist of two</w:t>
      </w:r>
      <w:r w:rsidR="0051456C">
        <w:t xml:space="preserve"> 4-inch</w:t>
      </w:r>
      <w:r>
        <w:t xml:space="preserve"> lines separated by a </w:t>
      </w:r>
      <w:r w:rsidR="0051456C">
        <w:t>4-inch</w:t>
      </w:r>
      <w:r>
        <w:t xml:space="preserve"> space</w:t>
      </w:r>
      <w:r w:rsidR="0044667C">
        <w:t xml:space="preserve"> (4)</w:t>
      </w:r>
      <w:r w:rsidR="007F3839">
        <w:t xml:space="preserve">, however the 2009 Manual on Uniform Traffic Control Devices (MUTCD) indicates that a double line is two parallel lines separated by a “discernible space” (5). Increasing the space between the two lines making up a double yellow center line is a potential way to provide a buffer space between vehicles </w:t>
      </w:r>
      <w:r w:rsidR="00C5445A">
        <w:t>traveling in opposite directions and combatting potential head-on crashes</w:t>
      </w:r>
      <w:r w:rsidR="00C73FAB">
        <w:t xml:space="preserve">, referred to as a </w:t>
      </w:r>
      <w:r w:rsidR="00C1391B">
        <w:t>c</w:t>
      </w:r>
      <w:r w:rsidR="00C73FAB">
        <w:t>enter</w:t>
      </w:r>
      <w:r w:rsidR="00C1391B">
        <w:t xml:space="preserve"> </w:t>
      </w:r>
      <w:r w:rsidR="00C73FAB">
        <w:t xml:space="preserve">line </w:t>
      </w:r>
      <w:r w:rsidR="00C1391B">
        <w:t>b</w:t>
      </w:r>
      <w:r w:rsidR="00C73FAB">
        <w:t xml:space="preserve">uffer </w:t>
      </w:r>
      <w:r w:rsidR="00C1391B">
        <w:t>a</w:t>
      </w:r>
      <w:r w:rsidR="00C73FAB">
        <w:t>rea</w:t>
      </w:r>
      <w:r w:rsidR="00C5445A">
        <w:t>.</w:t>
      </w:r>
      <w:r>
        <w:t xml:space="preserve"> </w:t>
      </w:r>
      <w:r w:rsidR="00C5445A">
        <w:t xml:space="preserve">This </w:t>
      </w:r>
      <w:r>
        <w:t>pos</w:t>
      </w:r>
      <w:r w:rsidR="00C5445A">
        <w:t>es</w:t>
      </w:r>
      <w:r>
        <w:t xml:space="preserve"> the question at what width do road users interpret the two lines as separate single yellow lines. This is </w:t>
      </w:r>
      <w:r w:rsidR="0034107A">
        <w:t xml:space="preserve">an </w:t>
      </w:r>
      <w:r>
        <w:t>important</w:t>
      </w:r>
      <w:r w:rsidR="0034107A">
        <w:t xml:space="preserve"> distinction</w:t>
      </w:r>
      <w:r>
        <w:t xml:space="preserve"> as single lines have a different meaning in the </w:t>
      </w:r>
      <w:r w:rsidR="00DF299A">
        <w:t xml:space="preserve">2009 </w:t>
      </w:r>
      <w:r w:rsidR="00FF08D3">
        <w:t>Manual on Uniform Traffic Control Devices for Streets and Highways (</w:t>
      </w:r>
      <w:r>
        <w:t>MUTCD</w:t>
      </w:r>
      <w:r w:rsidR="00FF08D3">
        <w:t>)</w:t>
      </w:r>
      <w:r>
        <w:t xml:space="preserve"> </w:t>
      </w:r>
      <w:r w:rsidR="0034107A">
        <w:t xml:space="preserve">than double lines </w:t>
      </w:r>
      <w:r>
        <w:t>and therefore different meanings in accordance with state</w:t>
      </w:r>
      <w:r w:rsidR="0034107A">
        <w:t xml:space="preserve"> and </w:t>
      </w:r>
      <w:r>
        <w:t>local statutes</w:t>
      </w:r>
      <w:r w:rsidR="0034107A">
        <w:t xml:space="preserve"> and </w:t>
      </w:r>
      <w:r>
        <w:t xml:space="preserve">ordinances. Further questions arise when considering a </w:t>
      </w:r>
      <w:r w:rsidR="00C87DC1">
        <w:t>c</w:t>
      </w:r>
      <w:r>
        <w:t>enter</w:t>
      </w:r>
      <w:r w:rsidR="00136BDB">
        <w:t xml:space="preserve"> </w:t>
      </w:r>
      <w:r>
        <w:t xml:space="preserve">line </w:t>
      </w:r>
      <w:r w:rsidR="00C87DC1">
        <w:t>b</w:t>
      </w:r>
      <w:r>
        <w:t xml:space="preserve">uffer </w:t>
      </w:r>
      <w:r w:rsidR="00C87DC1">
        <w:t>a</w:t>
      </w:r>
      <w:r>
        <w:t>rea application (e.g., will road users correctly comprehend the markings as a buffer space, or is there a certain width buffer that users begin to incorrectly interpret this space as a lane).</w:t>
      </w:r>
      <w:r w:rsidR="00E03B6A" w:rsidRPr="00E03B6A">
        <w:t xml:space="preserve">  Practical marking patterns for </w:t>
      </w:r>
      <w:r w:rsidR="00C1391B">
        <w:t>c</w:t>
      </w:r>
      <w:r w:rsidR="00E03B6A" w:rsidRPr="00E03B6A">
        <w:t>enter</w:t>
      </w:r>
      <w:r w:rsidR="007474D8">
        <w:t xml:space="preserve"> </w:t>
      </w:r>
      <w:r w:rsidR="00E03B6A" w:rsidRPr="00E03B6A">
        <w:t xml:space="preserve">line </w:t>
      </w:r>
      <w:r w:rsidR="00C1391B">
        <w:t>b</w:t>
      </w:r>
      <w:r w:rsidR="00E03B6A" w:rsidRPr="00E03B6A">
        <w:t xml:space="preserve">uffer </w:t>
      </w:r>
      <w:r w:rsidR="00C1391B">
        <w:t>a</w:t>
      </w:r>
      <w:r w:rsidR="00E03B6A" w:rsidRPr="00E03B6A">
        <w:t xml:space="preserve">reas, including those with passing zones (one-direction and two-direction), need to be </w:t>
      </w:r>
      <w:r w:rsidR="00905E07">
        <w:t xml:space="preserve">developed and </w:t>
      </w:r>
      <w:r w:rsidR="00E03B6A" w:rsidRPr="00E03B6A">
        <w:t xml:space="preserve">investigated and developed to determine how road users </w:t>
      </w:r>
      <w:r w:rsidR="00FD5F9A">
        <w:t>perceived</w:t>
      </w:r>
      <w:r w:rsidR="00E03B6A" w:rsidRPr="00E03B6A">
        <w:t xml:space="preserve"> the marking patterns.</w:t>
      </w:r>
    </w:p>
    <w:p w14:paraId="18A8FAFA" w14:textId="68E3CDF6" w:rsidR="00F75644" w:rsidRDefault="00F75644" w:rsidP="00BD5E27">
      <w:pPr>
        <w:widowControl w:val="0"/>
        <w:spacing w:after="0"/>
      </w:pPr>
    </w:p>
    <w:p w14:paraId="45B09B42" w14:textId="77777777" w:rsidR="00AC1F7C" w:rsidRDefault="00AC1F7C" w:rsidP="00AC1F7C">
      <w:r>
        <w:t xml:space="preserve">The objectives of this research are as follows. </w:t>
      </w:r>
    </w:p>
    <w:p w14:paraId="39E6BEBD" w14:textId="14F5A172" w:rsidR="00082E55" w:rsidRDefault="00082E55" w:rsidP="00082E55">
      <w:pPr>
        <w:pStyle w:val="ListParagraph"/>
        <w:numPr>
          <w:ilvl w:val="0"/>
          <w:numId w:val="33"/>
        </w:numPr>
      </w:pPr>
      <w:r>
        <w:t>Evaluate</w:t>
      </w:r>
      <w:r w:rsidR="00C607A0">
        <w:t xml:space="preserve"> driver perception of </w:t>
      </w:r>
      <w:r w:rsidR="007B412D">
        <w:t xml:space="preserve">the width of the </w:t>
      </w:r>
      <w:r w:rsidR="00BD5E27">
        <w:t>spac</w:t>
      </w:r>
      <w:r w:rsidR="007B412D">
        <w:t>e</w:t>
      </w:r>
      <w:r w:rsidR="00BD5E27">
        <w:t xml:space="preserve"> </w:t>
      </w:r>
      <w:r w:rsidR="002B43E6">
        <w:t xml:space="preserve">between </w:t>
      </w:r>
      <w:r w:rsidR="007B412D">
        <w:t xml:space="preserve">the two lines which make up a </w:t>
      </w:r>
      <w:r w:rsidR="002B43E6">
        <w:t xml:space="preserve">double </w:t>
      </w:r>
      <w:r w:rsidR="00BD5E27">
        <w:t xml:space="preserve">line </w:t>
      </w:r>
      <w:r w:rsidR="00C73FAB">
        <w:t xml:space="preserve">to determine </w:t>
      </w:r>
      <w:r w:rsidR="008856A1">
        <w:t xml:space="preserve">A) </w:t>
      </w:r>
      <w:r w:rsidR="00BD5E27">
        <w:t xml:space="preserve">when they are perceived as being two </w:t>
      </w:r>
      <w:r w:rsidR="00C73FAB">
        <w:t xml:space="preserve">separate </w:t>
      </w:r>
      <w:r w:rsidR="00BD5E27">
        <w:t>lines</w:t>
      </w:r>
      <w:r w:rsidR="007B412D">
        <w:t>)</w:t>
      </w:r>
      <w:r w:rsidR="00BD5E27">
        <w:t xml:space="preserve"> and </w:t>
      </w:r>
      <w:r w:rsidR="008856A1">
        <w:t xml:space="preserve">B) which </w:t>
      </w:r>
      <w:proofErr w:type="gramStart"/>
      <w:r w:rsidR="008856A1">
        <w:t>spacing</w:t>
      </w:r>
      <w:proofErr w:type="gramEnd"/>
      <w:r w:rsidR="008856A1">
        <w:t xml:space="preserve"> and line markings minimize driver mis-perception that the buffer is a center left-turn lane or refuge?</w:t>
      </w:r>
    </w:p>
    <w:p w14:paraId="5C5EC51D" w14:textId="5CD450D5" w:rsidR="00BD5E27" w:rsidRDefault="007F5341" w:rsidP="009B24EC">
      <w:pPr>
        <w:pStyle w:val="ListParagraph"/>
        <w:numPr>
          <w:ilvl w:val="0"/>
          <w:numId w:val="33"/>
        </w:numPr>
      </w:pPr>
      <w:r>
        <w:t>Evaluate</w:t>
      </w:r>
      <w:r w:rsidR="00BD5E27">
        <w:t xml:space="preserve"> </w:t>
      </w:r>
      <w:r w:rsidR="0073314A">
        <w:t xml:space="preserve">pavement </w:t>
      </w:r>
      <w:r w:rsidR="00BD5E27">
        <w:t>marking</w:t>
      </w:r>
      <w:r w:rsidR="009B24EC">
        <w:t>s</w:t>
      </w:r>
      <w:r w:rsidR="00BD5E27">
        <w:t xml:space="preserve"> for passing</w:t>
      </w:r>
      <w:r w:rsidR="0073314A">
        <w:t xml:space="preserve"> and </w:t>
      </w:r>
      <w:r w:rsidR="00BD5E27">
        <w:t>no passing</w:t>
      </w:r>
      <w:r w:rsidR="0073314A">
        <w:t xml:space="preserve"> zones </w:t>
      </w:r>
      <w:r>
        <w:t xml:space="preserve">to determine </w:t>
      </w:r>
      <w:r w:rsidR="002B43E6">
        <w:t>how they are perceived by road users</w:t>
      </w:r>
      <w:r w:rsidR="007F3839">
        <w:t xml:space="preserve"> </w:t>
      </w:r>
      <w:r w:rsidR="0073314A">
        <w:t>in rural areas</w:t>
      </w:r>
      <w:r w:rsidR="00BD5E27">
        <w:t>.</w:t>
      </w:r>
      <w:r w:rsidR="0073314A">
        <w:t xml:space="preserve"> </w:t>
      </w:r>
    </w:p>
    <w:p w14:paraId="39090230" w14:textId="6AE8D91E" w:rsidR="00B37542" w:rsidRPr="00681056" w:rsidRDefault="00B37542" w:rsidP="77EF1E68">
      <w:pPr>
        <w:widowControl w:val="0"/>
        <w:spacing w:after="0"/>
        <w:rPr>
          <w:highlight w:val="yellow"/>
        </w:rPr>
      </w:pPr>
    </w:p>
    <w:p w14:paraId="30A00DC8" w14:textId="3E55165E" w:rsidR="00033A19" w:rsidRPr="00B5667B" w:rsidRDefault="003E7B55" w:rsidP="00B37542">
      <w:pPr>
        <w:pStyle w:val="ListParagraph"/>
        <w:rPr>
          <w:b/>
          <w:bCs/>
        </w:rPr>
      </w:pPr>
      <w:r w:rsidRPr="77EF1E68">
        <w:rPr>
          <w:b/>
          <w:bCs/>
        </w:rPr>
        <w:t>Summ</w:t>
      </w:r>
      <w:r w:rsidR="002E3260" w:rsidRPr="77EF1E68">
        <w:rPr>
          <w:b/>
          <w:bCs/>
        </w:rPr>
        <w:t>ary of Existing Literature</w:t>
      </w:r>
    </w:p>
    <w:p w14:paraId="161369C6" w14:textId="4698A557" w:rsidR="0088628C" w:rsidRPr="007815AB" w:rsidRDefault="0088628C" w:rsidP="77EF1E68">
      <w:pPr>
        <w:pStyle w:val="ListParagraph"/>
        <w:rPr>
          <w:i/>
          <w:iCs/>
          <w:u w:val="single"/>
        </w:rPr>
      </w:pPr>
      <w:r w:rsidRPr="77EF1E68">
        <w:rPr>
          <w:i/>
          <w:iCs/>
          <w:u w:val="single"/>
        </w:rPr>
        <w:t>State of Practice</w:t>
      </w:r>
    </w:p>
    <w:p w14:paraId="64E0330F" w14:textId="41083CED" w:rsidR="00E8004D" w:rsidRDefault="006F3ACB" w:rsidP="00E8004D">
      <w:pPr>
        <w:spacing w:line="288" w:lineRule="auto"/>
        <w:rPr>
          <w:rFonts w:eastAsia="Times New Roman" w:cs="Times New Roman"/>
          <w:color w:val="000000" w:themeColor="text1"/>
        </w:rPr>
      </w:pPr>
      <w:r>
        <w:rPr>
          <w:rFonts w:eastAsia="Times New Roman" w:cs="Times New Roman"/>
          <w:color w:val="000000" w:themeColor="text1"/>
        </w:rPr>
        <w:t>Section 3A.06 of</w:t>
      </w:r>
      <w:r w:rsidR="00E8004D" w:rsidRPr="000F1540">
        <w:rPr>
          <w:rFonts w:eastAsia="Times New Roman" w:cs="Times New Roman"/>
          <w:color w:val="000000" w:themeColor="text1"/>
        </w:rPr>
        <w:t xml:space="preserve"> the </w:t>
      </w:r>
      <w:r>
        <w:rPr>
          <w:rFonts w:eastAsia="Times New Roman" w:cs="Times New Roman"/>
          <w:color w:val="000000" w:themeColor="text1"/>
        </w:rPr>
        <w:t xml:space="preserve">2009 </w:t>
      </w:r>
      <w:r w:rsidR="00E8004D" w:rsidRPr="000F1540">
        <w:rPr>
          <w:rFonts w:eastAsia="Times New Roman" w:cs="Times New Roman"/>
          <w:color w:val="000000" w:themeColor="text1"/>
        </w:rPr>
        <w:t xml:space="preserve">MUTCD </w:t>
      </w:r>
      <w:r>
        <w:rPr>
          <w:rFonts w:eastAsia="Times New Roman" w:cs="Times New Roman"/>
          <w:color w:val="000000" w:themeColor="text1"/>
        </w:rPr>
        <w:t>indicates that</w:t>
      </w:r>
      <w:r w:rsidR="00E8004D" w:rsidRPr="000F1540">
        <w:rPr>
          <w:rFonts w:eastAsia="Times New Roman" w:cs="Times New Roman"/>
          <w:color w:val="000000" w:themeColor="text1"/>
        </w:rPr>
        <w:t xml:space="preserve"> the standard “normal line” is between 4 to 6 inches </w:t>
      </w:r>
      <w:proofErr w:type="gramStart"/>
      <w:r w:rsidR="00E8004D" w:rsidRPr="000F1540">
        <w:rPr>
          <w:rFonts w:eastAsia="Times New Roman" w:cs="Times New Roman"/>
          <w:color w:val="000000" w:themeColor="text1"/>
        </w:rPr>
        <w:t>wide</w:t>
      </w:r>
      <w:proofErr w:type="gramEnd"/>
      <w:r w:rsidR="00E8004D" w:rsidRPr="000F1540">
        <w:rPr>
          <w:rFonts w:eastAsia="Times New Roman" w:cs="Times New Roman"/>
          <w:color w:val="000000" w:themeColor="text1"/>
        </w:rPr>
        <w:t xml:space="preserve"> and the standard double line is “two parallel lines separated by a discernible space</w:t>
      </w:r>
      <w:r w:rsidR="00E8004D">
        <w:rPr>
          <w:rFonts w:eastAsia="Times New Roman" w:cs="Times New Roman"/>
          <w:color w:val="000000" w:themeColor="text1"/>
        </w:rPr>
        <w:t>.</w:t>
      </w:r>
      <w:r w:rsidR="00E8004D" w:rsidRPr="000F1540">
        <w:rPr>
          <w:rFonts w:eastAsia="Times New Roman" w:cs="Times New Roman"/>
          <w:color w:val="000000" w:themeColor="text1"/>
        </w:rPr>
        <w:t xml:space="preserve">” </w:t>
      </w:r>
    </w:p>
    <w:p w14:paraId="32164416" w14:textId="00A19D3E" w:rsidR="594C5F51" w:rsidRDefault="00B54EB1" w:rsidP="00283AA6">
      <w:pPr>
        <w:pStyle w:val="ListParagraph"/>
      </w:pPr>
      <w:r>
        <w:t>Although t</w:t>
      </w:r>
      <w:r w:rsidR="594C5F51" w:rsidRPr="77EF1E68">
        <w:t>he</w:t>
      </w:r>
      <w:r w:rsidR="000A64D4">
        <w:t xml:space="preserve"> 2009</w:t>
      </w:r>
      <w:r w:rsidR="594C5F51" w:rsidRPr="77EF1E68">
        <w:t xml:space="preserve"> MUTCD does not </w:t>
      </w:r>
      <w:r w:rsidR="008B7668">
        <w:t xml:space="preserve">contain provisions specific to </w:t>
      </w:r>
      <w:r w:rsidR="594C5F51" w:rsidRPr="77EF1E68">
        <w:t>center</w:t>
      </w:r>
      <w:r w:rsidR="00136BDB">
        <w:t xml:space="preserve"> </w:t>
      </w:r>
      <w:r w:rsidR="594C5F51" w:rsidRPr="77EF1E68">
        <w:t xml:space="preserve">line buffer </w:t>
      </w:r>
      <w:r w:rsidR="000B77C6">
        <w:t>areas,</w:t>
      </w:r>
      <w:r w:rsidR="00815158">
        <w:t xml:space="preserve"> </w:t>
      </w:r>
      <w:r>
        <w:t>it</w:t>
      </w:r>
      <w:r w:rsidR="00815158">
        <w:t xml:space="preserve"> does contain provisions </w:t>
      </w:r>
      <w:r w:rsidR="0061639F">
        <w:t xml:space="preserve">for the use of center line pavement markings and other longitudinal pavement markings. </w:t>
      </w:r>
      <w:r w:rsidR="00283AA6">
        <w:t xml:space="preserve">Some examples and/or applications are </w:t>
      </w:r>
      <w:r w:rsidR="0BA849DD" w:rsidRPr="77EF1E68">
        <w:t>as follows:</w:t>
      </w:r>
    </w:p>
    <w:p w14:paraId="586C5230" w14:textId="6D56C843" w:rsidR="00AA5E57" w:rsidRDefault="0BA849DD" w:rsidP="77EF1E68">
      <w:pPr>
        <w:pStyle w:val="ListParagraph"/>
        <w:numPr>
          <w:ilvl w:val="0"/>
          <w:numId w:val="16"/>
        </w:numPr>
        <w:rPr>
          <w:rFonts w:eastAsia="Times New Roman" w:cs="Times New Roman"/>
          <w:color w:val="000000" w:themeColor="text1"/>
        </w:rPr>
      </w:pPr>
      <w:r w:rsidRPr="77EF1E68">
        <w:rPr>
          <w:rFonts w:eastAsia="Times New Roman" w:cs="Times New Roman"/>
          <w:color w:val="000000" w:themeColor="text1"/>
        </w:rPr>
        <w:lastRenderedPageBreak/>
        <w:t>Section 3B.01 Yellow Center Line Pavement Markings and Warrants</w:t>
      </w:r>
      <w:r w:rsidR="00AA5E57">
        <w:rPr>
          <w:rFonts w:eastAsia="Times New Roman" w:cs="Times New Roman"/>
          <w:color w:val="000000" w:themeColor="text1"/>
        </w:rPr>
        <w:t xml:space="preserve"> Paragraph 09</w:t>
      </w:r>
      <w:r w:rsidR="00AA5E57" w:rsidRPr="77EF1E68">
        <w:rPr>
          <w:rFonts w:eastAsia="Times New Roman" w:cs="Times New Roman"/>
          <w:color w:val="000000" w:themeColor="text1"/>
        </w:rPr>
        <w:t xml:space="preserve"> </w:t>
      </w:r>
    </w:p>
    <w:p w14:paraId="2210D74C" w14:textId="30CF3898" w:rsidR="3607E9FE" w:rsidRDefault="009B24EC" w:rsidP="009B24EC">
      <w:pPr>
        <w:pStyle w:val="ListParagraph"/>
        <w:numPr>
          <w:ilvl w:val="1"/>
          <w:numId w:val="16"/>
        </w:numPr>
        <w:rPr>
          <w:rFonts w:eastAsia="Times New Roman" w:cs="Times New Roman"/>
          <w:color w:val="000000" w:themeColor="text1"/>
        </w:rPr>
      </w:pPr>
      <w:r>
        <w:rPr>
          <w:rFonts w:eastAsia="Times New Roman" w:cs="Times New Roman"/>
          <w:color w:val="000000" w:themeColor="text1"/>
        </w:rPr>
        <w:t>“</w:t>
      </w:r>
      <w:r w:rsidR="0BA849DD" w:rsidRPr="77EF1E68">
        <w:rPr>
          <w:rFonts w:eastAsia="Times New Roman" w:cs="Times New Roman"/>
          <w:color w:val="000000" w:themeColor="text1"/>
        </w:rPr>
        <w:t>Center line markings shall be placed on all paved urban arterials and collectors that have a traveled way of 20 feet or more in width and an ADT of 6,000 vehicles per day or greater. Center line markings shall also be placed on all paved two-way streets or highways that have three or more lanes for moving motor vehicle traffic</w:t>
      </w:r>
      <w:r w:rsidR="2E1A105D" w:rsidRPr="0006209D">
        <w:rPr>
          <w:rFonts w:eastAsia="Times New Roman" w:cs="Times New Roman"/>
          <w:color w:val="000000" w:themeColor="text1"/>
        </w:rPr>
        <w:t>”</w:t>
      </w:r>
      <w:r w:rsidR="3613ECF6" w:rsidRPr="0006209D">
        <w:rPr>
          <w:rFonts w:eastAsia="Times New Roman" w:cs="Times New Roman"/>
          <w:color w:val="000000" w:themeColor="text1"/>
        </w:rPr>
        <w:t xml:space="preserve"> (</w:t>
      </w:r>
      <w:r w:rsidR="0044667C">
        <w:rPr>
          <w:rFonts w:eastAsia="Times New Roman" w:cs="Times New Roman"/>
          <w:color w:val="000000" w:themeColor="text1"/>
        </w:rPr>
        <w:t>5</w:t>
      </w:r>
      <w:r w:rsidR="3613ECF6" w:rsidRPr="0006209D">
        <w:rPr>
          <w:rFonts w:eastAsia="Times New Roman" w:cs="Times New Roman"/>
          <w:color w:val="000000" w:themeColor="text1"/>
        </w:rPr>
        <w:t>)</w:t>
      </w:r>
      <w:r w:rsidR="079C10C3" w:rsidRPr="0006209D">
        <w:rPr>
          <w:rFonts w:eastAsia="Times New Roman" w:cs="Times New Roman"/>
          <w:color w:val="000000" w:themeColor="text1"/>
        </w:rPr>
        <w:t>.</w:t>
      </w:r>
    </w:p>
    <w:p w14:paraId="65E206F9" w14:textId="77777777" w:rsidR="009B24EC" w:rsidRDefault="0BA849DD" w:rsidP="009B24EC">
      <w:pPr>
        <w:pStyle w:val="ListParagraph"/>
        <w:numPr>
          <w:ilvl w:val="0"/>
          <w:numId w:val="16"/>
        </w:numPr>
        <w:spacing w:line="288" w:lineRule="auto"/>
        <w:rPr>
          <w:rStyle w:val="standard"/>
          <w:rFonts w:eastAsia="Times New Roman" w:cs="Times New Roman"/>
          <w:color w:val="000000" w:themeColor="text1"/>
        </w:rPr>
      </w:pPr>
      <w:r w:rsidRPr="77EF1E68">
        <w:rPr>
          <w:rStyle w:val="standard"/>
          <w:rFonts w:eastAsia="Times New Roman" w:cs="Times New Roman"/>
          <w:color w:val="000000" w:themeColor="text1"/>
        </w:rPr>
        <w:t xml:space="preserve">Section 3B.03 Other Yellow Longitudinal Pavement Markings </w:t>
      </w:r>
      <w:r w:rsidR="00374647">
        <w:rPr>
          <w:rStyle w:val="standard"/>
          <w:rFonts w:eastAsia="Times New Roman" w:cs="Times New Roman"/>
          <w:color w:val="000000" w:themeColor="text1"/>
        </w:rPr>
        <w:t>Paragraph</w:t>
      </w:r>
      <w:r w:rsidRPr="77EF1E68">
        <w:rPr>
          <w:rStyle w:val="standard"/>
          <w:rFonts w:eastAsia="Times New Roman" w:cs="Times New Roman"/>
          <w:color w:val="000000" w:themeColor="text1"/>
        </w:rPr>
        <w:t xml:space="preserve"> 06</w:t>
      </w:r>
    </w:p>
    <w:p w14:paraId="7BA03D30" w14:textId="77777777" w:rsidR="009B24EC" w:rsidRDefault="009B24EC" w:rsidP="009B24EC">
      <w:pPr>
        <w:pStyle w:val="ListParagraph"/>
        <w:numPr>
          <w:ilvl w:val="1"/>
          <w:numId w:val="16"/>
        </w:numPr>
        <w:spacing w:line="288" w:lineRule="auto"/>
        <w:rPr>
          <w:rFonts w:eastAsia="Times New Roman" w:cs="Times New Roman"/>
          <w:color w:val="000000" w:themeColor="text1"/>
        </w:rPr>
      </w:pPr>
      <w:r>
        <w:rPr>
          <w:rStyle w:val="standard"/>
          <w:rFonts w:eastAsia="Times New Roman" w:cs="Times New Roman"/>
          <w:color w:val="000000" w:themeColor="text1"/>
        </w:rPr>
        <w:t>“</w:t>
      </w:r>
      <w:r w:rsidR="0BA849DD" w:rsidRPr="009B24EC">
        <w:rPr>
          <w:rFonts w:eastAsia="Times New Roman" w:cs="Times New Roman"/>
          <w:color w:val="000000" w:themeColor="text1"/>
        </w:rPr>
        <w:t xml:space="preserve">If a continuous flush median island formed by pavement markings separating travel in opposite directions is used, two sets of solid double yellow lines shall be used to form the island as shown in </w:t>
      </w:r>
      <w:hyperlink r:id="rId13" w:anchor="figure3B02">
        <w:r w:rsidR="0BA849DD" w:rsidRPr="009B24EC">
          <w:rPr>
            <w:rStyle w:val="Hyperlink"/>
            <w:rFonts w:eastAsia="Times New Roman" w:cs="Times New Roman"/>
          </w:rPr>
          <w:t>Figures 3B-2</w:t>
        </w:r>
      </w:hyperlink>
      <w:r w:rsidR="0BA849DD" w:rsidRPr="009B24EC">
        <w:rPr>
          <w:rFonts w:eastAsia="Times New Roman" w:cs="Times New Roman"/>
          <w:color w:val="000000" w:themeColor="text1"/>
        </w:rPr>
        <w:t xml:space="preserve"> and </w:t>
      </w:r>
      <w:hyperlink r:id="rId14" w:anchor="figure3B05">
        <w:r w:rsidR="0BA849DD" w:rsidRPr="009B24EC">
          <w:rPr>
            <w:rStyle w:val="Hyperlink"/>
            <w:rFonts w:eastAsia="Times New Roman" w:cs="Times New Roman"/>
          </w:rPr>
          <w:t>3B-5</w:t>
        </w:r>
      </w:hyperlink>
      <w:r w:rsidR="0BA849DD" w:rsidRPr="009B24EC">
        <w:rPr>
          <w:rFonts w:eastAsia="Times New Roman" w:cs="Times New Roman"/>
          <w:color w:val="000000" w:themeColor="text1"/>
        </w:rPr>
        <w:t xml:space="preserve">. Other markings in the median island area shall also be yellow, except crosswalk markings which shall be white (see </w:t>
      </w:r>
      <w:hyperlink r:id="rId15" w:anchor="section3B18">
        <w:r w:rsidR="0BA849DD" w:rsidRPr="009B24EC">
          <w:rPr>
            <w:rStyle w:val="Hyperlink"/>
            <w:rFonts w:eastAsia="Times New Roman" w:cs="Times New Roman"/>
          </w:rPr>
          <w:t>Section 3B.18</w:t>
        </w:r>
      </w:hyperlink>
      <w:r w:rsidR="0BA849DD" w:rsidRPr="009B24EC">
        <w:rPr>
          <w:rFonts w:eastAsia="Times New Roman" w:cs="Times New Roman"/>
          <w:color w:val="000000" w:themeColor="text1"/>
        </w:rPr>
        <w:t>)</w:t>
      </w:r>
      <w:r w:rsidR="37D77CF2" w:rsidRPr="009B24EC">
        <w:rPr>
          <w:rFonts w:eastAsia="Times New Roman" w:cs="Times New Roman"/>
          <w:color w:val="000000" w:themeColor="text1"/>
        </w:rPr>
        <w:t>”</w:t>
      </w:r>
      <w:r w:rsidR="30BBE711" w:rsidRPr="009B24EC">
        <w:rPr>
          <w:rFonts w:eastAsia="Times New Roman" w:cs="Times New Roman"/>
          <w:color w:val="000000" w:themeColor="text1"/>
        </w:rPr>
        <w:t xml:space="preserve"> (</w:t>
      </w:r>
      <w:r w:rsidR="0044667C" w:rsidRPr="009B24EC">
        <w:rPr>
          <w:rFonts w:eastAsia="Times New Roman" w:cs="Times New Roman"/>
          <w:color w:val="000000" w:themeColor="text1"/>
        </w:rPr>
        <w:t>5</w:t>
      </w:r>
      <w:r w:rsidR="30BBE711" w:rsidRPr="009B24EC">
        <w:rPr>
          <w:rFonts w:eastAsia="Times New Roman" w:cs="Times New Roman"/>
          <w:color w:val="000000" w:themeColor="text1"/>
        </w:rPr>
        <w:t>).</w:t>
      </w:r>
    </w:p>
    <w:p w14:paraId="2102A326" w14:textId="77777777" w:rsidR="009B24EC" w:rsidRDefault="002D5BBC" w:rsidP="009B24EC">
      <w:pPr>
        <w:pStyle w:val="ListParagraph"/>
        <w:numPr>
          <w:ilvl w:val="0"/>
          <w:numId w:val="16"/>
        </w:numPr>
        <w:spacing w:line="288" w:lineRule="auto"/>
        <w:rPr>
          <w:rFonts w:eastAsia="Times New Roman" w:cs="Times New Roman"/>
          <w:color w:val="000000" w:themeColor="text1"/>
        </w:rPr>
      </w:pPr>
      <w:r w:rsidRPr="009B24EC">
        <w:rPr>
          <w:rFonts w:eastAsia="Times New Roman" w:cs="Times New Roman"/>
          <w:color w:val="000000" w:themeColor="text1"/>
        </w:rPr>
        <w:t>Section 3B.03 Other Yellow Longitudinal Pavem</w:t>
      </w:r>
      <w:r w:rsidR="009B24EC" w:rsidRPr="009B24EC">
        <w:rPr>
          <w:rFonts w:eastAsia="Times New Roman" w:cs="Times New Roman"/>
          <w:color w:val="000000" w:themeColor="text1"/>
        </w:rPr>
        <w:t>e</w:t>
      </w:r>
      <w:r w:rsidRPr="009B24EC">
        <w:rPr>
          <w:rFonts w:eastAsia="Times New Roman" w:cs="Times New Roman"/>
          <w:color w:val="000000" w:themeColor="text1"/>
        </w:rPr>
        <w:t xml:space="preserve">nt Markings Paragraph </w:t>
      </w:r>
      <w:r w:rsidR="00115180" w:rsidRPr="009B24EC">
        <w:rPr>
          <w:rFonts w:eastAsia="Times New Roman" w:cs="Times New Roman"/>
          <w:color w:val="000000" w:themeColor="text1"/>
        </w:rPr>
        <w:t>03</w:t>
      </w:r>
    </w:p>
    <w:p w14:paraId="4F492039" w14:textId="3BD2CCAB" w:rsidR="00115180" w:rsidRPr="009B24EC" w:rsidRDefault="009B24EC" w:rsidP="009B24EC">
      <w:pPr>
        <w:pStyle w:val="ListParagraph"/>
        <w:numPr>
          <w:ilvl w:val="1"/>
          <w:numId w:val="16"/>
        </w:numPr>
        <w:spacing w:line="288" w:lineRule="auto"/>
        <w:rPr>
          <w:rFonts w:eastAsia="Times New Roman" w:cs="Times New Roman"/>
          <w:color w:val="000000" w:themeColor="text1"/>
        </w:rPr>
      </w:pPr>
      <w:r w:rsidRPr="009B24EC">
        <w:rPr>
          <w:rFonts w:eastAsia="Times New Roman" w:cs="Times New Roman"/>
          <w:color w:val="000000" w:themeColor="text1"/>
        </w:rPr>
        <w:t>“</w:t>
      </w:r>
      <w:r w:rsidR="00115180" w:rsidRPr="009B24EC">
        <w:rPr>
          <w:rFonts w:eastAsia="Times New Roman" w:cs="Times New Roman"/>
          <w:color w:val="000000" w:themeColor="text1"/>
        </w:rPr>
        <w:t>If a two-way left-turn lane that is never operated as a reversible lane is used, the lane line pavement markings on each side of the two-way left-turn lane shall consist of a normal broken yellow line and a normal solid yellow line to delineate the edges of a lane that can be used by traffic in either direction as part of a left-turn maneuver. These markings shall be placed with the broken line toward the two-way left-turn lane and the solid line toward the adjacent traffic lane as shown in Figure 3B-7</w:t>
      </w:r>
      <w:r w:rsidRPr="009B24EC">
        <w:rPr>
          <w:rFonts w:eastAsia="Times New Roman" w:cs="Times New Roman"/>
          <w:color w:val="000000" w:themeColor="text1"/>
        </w:rPr>
        <w:t>” (5)</w:t>
      </w:r>
      <w:r w:rsidR="00115180" w:rsidRPr="009B24EC">
        <w:rPr>
          <w:rFonts w:eastAsia="Times New Roman" w:cs="Times New Roman"/>
          <w:color w:val="000000" w:themeColor="text1"/>
        </w:rPr>
        <w:t>.</w:t>
      </w:r>
    </w:p>
    <w:p w14:paraId="0FBF0E63" w14:textId="77777777" w:rsidR="009B24EC" w:rsidRPr="009B24EC" w:rsidRDefault="009B24EC" w:rsidP="009B24EC">
      <w:pPr>
        <w:pStyle w:val="ListParagraph"/>
        <w:spacing w:line="288" w:lineRule="auto"/>
        <w:ind w:left="1080"/>
        <w:rPr>
          <w:rFonts w:eastAsia="Times New Roman" w:cs="Times New Roman"/>
          <w:color w:val="000000" w:themeColor="text1"/>
        </w:rPr>
      </w:pPr>
    </w:p>
    <w:p w14:paraId="29E49CE7" w14:textId="0C0D41F8" w:rsidR="64BF76BA" w:rsidRPr="000F1540" w:rsidRDefault="64BF76BA" w:rsidP="77EF1E68">
      <w:pPr>
        <w:pStyle w:val="ListParagraph"/>
        <w:rPr>
          <w:rFonts w:eastAsia="Calibri"/>
        </w:rPr>
      </w:pPr>
      <w:r w:rsidRPr="000F1540">
        <w:rPr>
          <w:rFonts w:eastAsia="Calibri"/>
        </w:rPr>
        <w:t xml:space="preserve">The </w:t>
      </w:r>
      <w:r w:rsidR="00D77B52">
        <w:rPr>
          <w:rFonts w:eastAsia="Calibri"/>
        </w:rPr>
        <w:t>Federal Highway Administration (</w:t>
      </w:r>
      <w:r w:rsidR="007041B1" w:rsidRPr="000F1540">
        <w:rPr>
          <w:rFonts w:eastAsia="Calibri"/>
        </w:rPr>
        <w:t>FHWA</w:t>
      </w:r>
      <w:r w:rsidR="00D77B52">
        <w:rPr>
          <w:rFonts w:eastAsia="Calibri"/>
        </w:rPr>
        <w:t>)</w:t>
      </w:r>
      <w:r w:rsidRPr="000F1540">
        <w:rPr>
          <w:rFonts w:eastAsia="Calibri"/>
        </w:rPr>
        <w:t xml:space="preserve"> release</w:t>
      </w:r>
      <w:r w:rsidR="23645BEC" w:rsidRPr="000F1540">
        <w:rPr>
          <w:rFonts w:eastAsia="Calibri"/>
        </w:rPr>
        <w:t xml:space="preserve">d </w:t>
      </w:r>
      <w:r w:rsidRPr="000F1540">
        <w:rPr>
          <w:rFonts w:eastAsia="Calibri"/>
        </w:rPr>
        <w:t>a Rural Roadway Departure Countermeasure Pocket Guide</w:t>
      </w:r>
      <w:r w:rsidR="2E2369E7" w:rsidRPr="000F1540">
        <w:rPr>
          <w:rFonts w:eastAsia="Calibri"/>
        </w:rPr>
        <w:t xml:space="preserve"> offering center line buffer areas as a countermeasure for reducing head-on crashes. </w:t>
      </w:r>
      <w:r w:rsidR="077FD789" w:rsidRPr="000F1540">
        <w:rPr>
          <w:rFonts w:eastAsia="Calibri"/>
        </w:rPr>
        <w:t>This publication deemed the use of center line buffer areas appropriate in no-passing zones where there is enough right-of</w:t>
      </w:r>
      <w:r w:rsidR="00F37799" w:rsidRPr="000F1540">
        <w:rPr>
          <w:rFonts w:eastAsia="Calibri"/>
        </w:rPr>
        <w:t>-</w:t>
      </w:r>
      <w:r w:rsidR="077FD789" w:rsidRPr="000F1540">
        <w:rPr>
          <w:rFonts w:eastAsia="Calibri"/>
        </w:rPr>
        <w:t>way</w:t>
      </w:r>
      <w:r w:rsidR="1F1098EF" w:rsidRPr="000F1540">
        <w:rPr>
          <w:rFonts w:eastAsia="Calibri"/>
        </w:rPr>
        <w:t xml:space="preserve"> and </w:t>
      </w:r>
      <w:r w:rsidR="0AAC062E" w:rsidRPr="000F1540">
        <w:rPr>
          <w:rFonts w:eastAsia="Calibri"/>
        </w:rPr>
        <w:t>substantial traffic volume. To enhance the center</w:t>
      </w:r>
      <w:r w:rsidR="00136BDB" w:rsidRPr="000F1540">
        <w:rPr>
          <w:rFonts w:eastAsia="Calibri"/>
        </w:rPr>
        <w:t xml:space="preserve"> </w:t>
      </w:r>
      <w:r w:rsidR="0AAC062E" w:rsidRPr="000F1540">
        <w:rPr>
          <w:rFonts w:eastAsia="Calibri"/>
        </w:rPr>
        <w:t>line buffer area, rumble strips can be deployed within the buffer area</w:t>
      </w:r>
      <w:r w:rsidR="516C837A" w:rsidRPr="000F1540">
        <w:rPr>
          <w:rFonts w:eastAsia="Calibri"/>
        </w:rPr>
        <w:t xml:space="preserve"> (</w:t>
      </w:r>
      <w:r w:rsidR="0044667C">
        <w:rPr>
          <w:rFonts w:eastAsia="Calibri"/>
        </w:rPr>
        <w:t>6</w:t>
      </w:r>
      <w:r w:rsidR="516C837A" w:rsidRPr="000F1540">
        <w:rPr>
          <w:rFonts w:eastAsia="Calibri"/>
        </w:rPr>
        <w:t>)</w:t>
      </w:r>
      <w:r w:rsidR="0AAC062E" w:rsidRPr="000F1540">
        <w:rPr>
          <w:rFonts w:eastAsia="Calibri"/>
        </w:rPr>
        <w:t>.</w:t>
      </w:r>
      <w:r w:rsidR="39E18CEE" w:rsidRPr="000F1540">
        <w:rPr>
          <w:rFonts w:eastAsia="Calibri"/>
        </w:rPr>
        <w:t xml:space="preserve"> </w:t>
      </w:r>
    </w:p>
    <w:p w14:paraId="25455E14" w14:textId="7561D032" w:rsidR="77EF1E68" w:rsidRPr="000F1540" w:rsidRDefault="77EF1E68" w:rsidP="77EF1E68">
      <w:pPr>
        <w:pStyle w:val="ListParagraph"/>
        <w:rPr>
          <w:rFonts w:eastAsia="Calibri"/>
        </w:rPr>
      </w:pPr>
    </w:p>
    <w:p w14:paraId="420E4B56" w14:textId="715AFC4A" w:rsidR="372B5751" w:rsidRPr="000F1540" w:rsidRDefault="00F51C26" w:rsidP="77EF1E68">
      <w:pPr>
        <w:pStyle w:val="ListParagraph"/>
        <w:rPr>
          <w:rFonts w:eastAsia="Calibri"/>
        </w:rPr>
      </w:pPr>
      <w:r w:rsidRPr="000F1540">
        <w:rPr>
          <w:rFonts w:eastAsia="Calibri"/>
        </w:rPr>
        <w:t xml:space="preserve">There was limited information identified through </w:t>
      </w:r>
      <w:r w:rsidR="372B5751" w:rsidRPr="000F1540">
        <w:rPr>
          <w:rFonts w:eastAsia="Calibri"/>
        </w:rPr>
        <w:t xml:space="preserve">State MUTCD supplements </w:t>
      </w:r>
      <w:r w:rsidRPr="000F1540">
        <w:rPr>
          <w:rFonts w:eastAsia="Calibri"/>
        </w:rPr>
        <w:t xml:space="preserve">on the implementation of </w:t>
      </w:r>
      <w:r w:rsidR="372B5751" w:rsidRPr="000F1540">
        <w:rPr>
          <w:rFonts w:eastAsia="Calibri"/>
        </w:rPr>
        <w:t>center</w:t>
      </w:r>
      <w:r w:rsidR="00136BDB" w:rsidRPr="000F1540">
        <w:rPr>
          <w:rFonts w:eastAsia="Calibri"/>
        </w:rPr>
        <w:t xml:space="preserve"> </w:t>
      </w:r>
      <w:r w:rsidR="372B5751" w:rsidRPr="000F1540">
        <w:rPr>
          <w:rFonts w:eastAsia="Calibri"/>
        </w:rPr>
        <w:t>line buffer areas.</w:t>
      </w:r>
      <w:r w:rsidR="00693BB5">
        <w:rPr>
          <w:rFonts w:eastAsia="Calibri"/>
        </w:rPr>
        <w:t xml:space="preserve"> However, some State supplements help to clarify</w:t>
      </w:r>
      <w:r w:rsidR="00332777">
        <w:rPr>
          <w:rFonts w:eastAsia="Calibri"/>
        </w:rPr>
        <w:t xml:space="preserve"> </w:t>
      </w:r>
      <w:r w:rsidR="007D2174">
        <w:rPr>
          <w:rFonts w:eastAsia="Calibri"/>
        </w:rPr>
        <w:t>how States may define normal lines and double lines in terms of width and spacing:</w:t>
      </w:r>
    </w:p>
    <w:p w14:paraId="645FC964" w14:textId="79A0E18A" w:rsidR="7B2444C7" w:rsidRPr="000F1540" w:rsidRDefault="7B2444C7" w:rsidP="77EF1E68">
      <w:pPr>
        <w:pStyle w:val="ListParagraph"/>
        <w:numPr>
          <w:ilvl w:val="0"/>
          <w:numId w:val="10"/>
        </w:numPr>
        <w:rPr>
          <w:rFonts w:eastAsia="Calibri"/>
        </w:rPr>
      </w:pPr>
      <w:r w:rsidRPr="000F1540">
        <w:rPr>
          <w:rFonts w:eastAsia="Calibri"/>
        </w:rPr>
        <w:t>The Texas DOT classifies a wide line as at least twice the width of a normal line</w:t>
      </w:r>
      <w:r w:rsidR="5494531E" w:rsidRPr="000F1540">
        <w:rPr>
          <w:rFonts w:eastAsia="Calibri"/>
        </w:rPr>
        <w:t xml:space="preserve"> (</w:t>
      </w:r>
      <w:r w:rsidR="0044667C">
        <w:rPr>
          <w:rFonts w:eastAsia="Calibri"/>
        </w:rPr>
        <w:t>7</w:t>
      </w:r>
      <w:r w:rsidR="5494531E" w:rsidRPr="000F1540">
        <w:rPr>
          <w:rFonts w:eastAsia="Calibri"/>
        </w:rPr>
        <w:t>)</w:t>
      </w:r>
      <w:r w:rsidRPr="000F1540">
        <w:rPr>
          <w:rFonts w:eastAsia="Calibri"/>
        </w:rPr>
        <w:t>.</w:t>
      </w:r>
    </w:p>
    <w:p w14:paraId="15641749" w14:textId="6CA24F8C" w:rsidR="7B2444C7" w:rsidRPr="000F1540" w:rsidRDefault="7B2444C7" w:rsidP="77EF1E68">
      <w:pPr>
        <w:pStyle w:val="ListParagraph"/>
        <w:numPr>
          <w:ilvl w:val="0"/>
          <w:numId w:val="10"/>
        </w:numPr>
        <w:rPr>
          <w:rFonts w:eastAsia="Calibri"/>
        </w:rPr>
      </w:pPr>
      <w:r w:rsidRPr="000F1540">
        <w:rPr>
          <w:rFonts w:eastAsia="Calibri"/>
        </w:rPr>
        <w:t xml:space="preserve">The Maryland DOT states the width of a normal line is 5 inches wide on a state owned, </w:t>
      </w:r>
      <w:r w:rsidR="77316DE9" w:rsidRPr="000F1540">
        <w:rPr>
          <w:rFonts w:eastAsia="Calibri"/>
        </w:rPr>
        <w:t>operated, and maintained roadway (</w:t>
      </w:r>
      <w:r w:rsidR="0044667C">
        <w:rPr>
          <w:rFonts w:eastAsia="Calibri"/>
        </w:rPr>
        <w:t>8</w:t>
      </w:r>
      <w:r w:rsidR="3DBBBDFE" w:rsidRPr="000F1540">
        <w:rPr>
          <w:rFonts w:eastAsia="Calibri"/>
        </w:rPr>
        <w:t>)</w:t>
      </w:r>
      <w:r w:rsidR="77316DE9" w:rsidRPr="000F1540">
        <w:rPr>
          <w:rFonts w:eastAsia="Calibri"/>
        </w:rPr>
        <w:t xml:space="preserve">. </w:t>
      </w:r>
    </w:p>
    <w:p w14:paraId="0D6F5054" w14:textId="3E40E21C" w:rsidR="18F74DD2" w:rsidRPr="000F1540" w:rsidRDefault="00005DCE" w:rsidP="77EF1E68">
      <w:pPr>
        <w:pStyle w:val="ListParagraph"/>
        <w:numPr>
          <w:ilvl w:val="0"/>
          <w:numId w:val="10"/>
        </w:numPr>
        <w:rPr>
          <w:rFonts w:eastAsia="Calibri"/>
        </w:rPr>
      </w:pPr>
      <w:r w:rsidRPr="000F1540">
        <w:rPr>
          <w:rFonts w:eastAsia="Calibri"/>
        </w:rPr>
        <w:t xml:space="preserve">The </w:t>
      </w:r>
      <w:r w:rsidR="18F74DD2" w:rsidRPr="000F1540">
        <w:rPr>
          <w:rFonts w:eastAsia="Calibri"/>
        </w:rPr>
        <w:t>Delaware DOT specifies that double lines are two parallel lines set 6 inches apart</w:t>
      </w:r>
      <w:r w:rsidR="1314E990" w:rsidRPr="000F1540">
        <w:rPr>
          <w:rFonts w:eastAsia="Calibri"/>
        </w:rPr>
        <w:t xml:space="preserve">. </w:t>
      </w:r>
      <w:r w:rsidR="1E356EE6" w:rsidRPr="000F1540">
        <w:rPr>
          <w:rFonts w:eastAsia="Calibri"/>
        </w:rPr>
        <w:t>State-maintained roadways have a normal line width of 5 inches and a wide line width of 10 inches (</w:t>
      </w:r>
      <w:r w:rsidR="0044667C">
        <w:rPr>
          <w:rFonts w:eastAsia="Calibri"/>
        </w:rPr>
        <w:t>9</w:t>
      </w:r>
      <w:r w:rsidR="1E356EE6" w:rsidRPr="000F1540">
        <w:rPr>
          <w:rFonts w:eastAsia="Calibri"/>
        </w:rPr>
        <w:t>).</w:t>
      </w:r>
    </w:p>
    <w:p w14:paraId="0B75B929" w14:textId="000A614E" w:rsidR="00CF72E6" w:rsidRDefault="00CF72E6" w:rsidP="77EF1E68">
      <w:pPr>
        <w:pStyle w:val="ListParagraph"/>
      </w:pPr>
    </w:p>
    <w:p w14:paraId="496CA055" w14:textId="6A60A6C3" w:rsidR="007815AB" w:rsidRDefault="007815AB" w:rsidP="77EF1E68">
      <w:pPr>
        <w:pStyle w:val="ListParagraph"/>
        <w:rPr>
          <w:i/>
          <w:iCs/>
          <w:u w:val="single"/>
        </w:rPr>
      </w:pPr>
      <w:r w:rsidRPr="77EF1E68">
        <w:rPr>
          <w:i/>
          <w:iCs/>
          <w:u w:val="single"/>
        </w:rPr>
        <w:t>Relevant Research</w:t>
      </w:r>
    </w:p>
    <w:p w14:paraId="14A29994" w14:textId="570FD1E3" w:rsidR="00FD5F9A" w:rsidRDefault="00EF11F2" w:rsidP="00EF11F2">
      <w:pPr>
        <w:pStyle w:val="ListParagraph"/>
        <w:rPr>
          <w:rFonts w:eastAsia="Calibri"/>
          <w:i/>
          <w:iCs/>
        </w:rPr>
      </w:pPr>
      <w:r w:rsidRPr="00EF11F2">
        <w:rPr>
          <w:rFonts w:eastAsia="Calibri"/>
          <w:i/>
          <w:iCs/>
        </w:rPr>
        <w:t xml:space="preserve">*Note: This </w:t>
      </w:r>
      <w:r w:rsidR="00A0606A">
        <w:rPr>
          <w:rFonts w:eastAsia="Calibri"/>
          <w:i/>
          <w:iCs/>
        </w:rPr>
        <w:t xml:space="preserve">review </w:t>
      </w:r>
      <w:r w:rsidR="00FD5F9A">
        <w:rPr>
          <w:rFonts w:eastAsia="Calibri"/>
          <w:i/>
          <w:iCs/>
        </w:rPr>
        <w:t>was focused on buffer-separated lanes of opposing traffic and did not include buffer-separate</w:t>
      </w:r>
      <w:r w:rsidR="007041B1">
        <w:rPr>
          <w:rFonts w:eastAsia="Calibri"/>
          <w:i/>
          <w:iCs/>
        </w:rPr>
        <w:t>d</w:t>
      </w:r>
      <w:r w:rsidR="005D60F6">
        <w:rPr>
          <w:rFonts w:eastAsia="Calibri"/>
          <w:i/>
          <w:iCs/>
        </w:rPr>
        <w:t xml:space="preserve"> same-direction traffic such as</w:t>
      </w:r>
      <w:r w:rsidR="00FD5F9A">
        <w:rPr>
          <w:rFonts w:eastAsia="Calibri"/>
          <w:i/>
          <w:iCs/>
        </w:rPr>
        <w:t xml:space="preserve"> preferential lanes. </w:t>
      </w:r>
    </w:p>
    <w:p w14:paraId="4FDAB644" w14:textId="77777777" w:rsidR="00EF11F2" w:rsidRDefault="00EF11F2" w:rsidP="77EF1E68">
      <w:pPr>
        <w:pStyle w:val="ListParagraph"/>
        <w:rPr>
          <w:i/>
          <w:iCs/>
          <w:u w:val="single"/>
        </w:rPr>
      </w:pPr>
    </w:p>
    <w:p w14:paraId="2D61C651" w14:textId="25036233" w:rsidR="007815AB" w:rsidRDefault="18614B0F" w:rsidP="77EF1E68">
      <w:pPr>
        <w:pStyle w:val="ListParagraph"/>
        <w:rPr>
          <w:rFonts w:eastAsia="Times New Roman" w:cs="Times New Roman"/>
        </w:rPr>
      </w:pPr>
      <w:r w:rsidRPr="77EF1E68">
        <w:rPr>
          <w:rFonts w:eastAsia="Times New Roman" w:cs="Times New Roman"/>
          <w:color w:val="000000" w:themeColor="text1"/>
        </w:rPr>
        <w:t>Overall, there is not substantial research evaluating the efficacy of different types of center</w:t>
      </w:r>
      <w:r w:rsidR="00136BDB">
        <w:rPr>
          <w:rFonts w:eastAsia="Times New Roman" w:cs="Times New Roman"/>
          <w:color w:val="000000" w:themeColor="text1"/>
        </w:rPr>
        <w:t xml:space="preserve"> </w:t>
      </w:r>
      <w:r w:rsidRPr="77EF1E68">
        <w:rPr>
          <w:rFonts w:eastAsia="Times New Roman" w:cs="Times New Roman"/>
          <w:color w:val="000000" w:themeColor="text1"/>
        </w:rPr>
        <w:t>line buffer areas. However, studies performed by Texas DOT, Texas A&amp;M, University of Minnesota, and a research group in Queensland, Australia, indicate that center</w:t>
      </w:r>
      <w:r w:rsidR="00136BDB">
        <w:rPr>
          <w:rFonts w:eastAsia="Times New Roman" w:cs="Times New Roman"/>
          <w:color w:val="000000" w:themeColor="text1"/>
        </w:rPr>
        <w:t xml:space="preserve"> </w:t>
      </w:r>
      <w:r w:rsidRPr="77EF1E68">
        <w:rPr>
          <w:rFonts w:eastAsia="Times New Roman" w:cs="Times New Roman"/>
          <w:color w:val="000000" w:themeColor="text1"/>
        </w:rPr>
        <w:t>line buffer areas could be a cost-effective countermeasure for reducing head-on collisions</w:t>
      </w:r>
      <w:r w:rsidR="000556EF">
        <w:rPr>
          <w:rFonts w:eastAsia="Times New Roman" w:cs="Times New Roman"/>
          <w:color w:val="000000" w:themeColor="text1"/>
        </w:rPr>
        <w:t xml:space="preserve"> and some results, as summarized below, suggest that t</w:t>
      </w:r>
      <w:r w:rsidRPr="77EF1E68">
        <w:rPr>
          <w:rFonts w:eastAsia="Times New Roman" w:cs="Times New Roman"/>
          <w:color w:val="000000" w:themeColor="text1"/>
        </w:rPr>
        <w:t>he width and spacing of center</w:t>
      </w:r>
      <w:r w:rsidR="00136BDB">
        <w:rPr>
          <w:rFonts w:eastAsia="Times New Roman" w:cs="Times New Roman"/>
          <w:color w:val="000000" w:themeColor="text1"/>
        </w:rPr>
        <w:t xml:space="preserve"> </w:t>
      </w:r>
      <w:r w:rsidRPr="77EF1E68">
        <w:rPr>
          <w:rFonts w:eastAsia="Times New Roman" w:cs="Times New Roman"/>
          <w:color w:val="000000" w:themeColor="text1"/>
        </w:rPr>
        <w:t xml:space="preserve">line buffer pavement markings </w:t>
      </w:r>
      <w:r w:rsidR="000556EF">
        <w:rPr>
          <w:rFonts w:eastAsia="Times New Roman" w:cs="Times New Roman"/>
          <w:color w:val="000000" w:themeColor="text1"/>
        </w:rPr>
        <w:t>may influence</w:t>
      </w:r>
      <w:r w:rsidRPr="77EF1E68">
        <w:rPr>
          <w:rFonts w:eastAsia="Times New Roman" w:cs="Times New Roman"/>
          <w:color w:val="000000" w:themeColor="text1"/>
        </w:rPr>
        <w:t xml:space="preserve"> drivers’ behavior. </w:t>
      </w:r>
    </w:p>
    <w:p w14:paraId="235DE0E7" w14:textId="676F5A24" w:rsidR="00006CB5" w:rsidRPr="00006CB5" w:rsidRDefault="00006CB5" w:rsidP="77EF1E68">
      <w:pPr>
        <w:spacing w:line="288" w:lineRule="auto"/>
      </w:pPr>
      <w:r>
        <w:lastRenderedPageBreak/>
        <w:t>A National Cooperative Highway Research Project (</w:t>
      </w:r>
      <w:r w:rsidR="00A15F3C" w:rsidRPr="00006CB5">
        <w:t>NCHRP</w:t>
      </w:r>
      <w:r>
        <w:t>)</w:t>
      </w:r>
      <w:r w:rsidR="00A15F3C" w:rsidRPr="00006CB5">
        <w:t xml:space="preserve"> Project 17-66 developed Report 995 providing guidance for the selection of appropriate countermeasures for opposite direction crashes</w:t>
      </w:r>
      <w:r w:rsidRPr="00006CB5">
        <w:t xml:space="preserve"> (</w:t>
      </w:r>
      <w:r w:rsidR="0044667C">
        <w:t>10</w:t>
      </w:r>
      <w:r w:rsidRPr="00006CB5">
        <w:t>)</w:t>
      </w:r>
      <w:r w:rsidR="00A15F3C" w:rsidRPr="00006CB5">
        <w:t xml:space="preserve">. One countermeasure, </w:t>
      </w:r>
      <w:r w:rsidR="00EA3390">
        <w:t>c</w:t>
      </w:r>
      <w:r w:rsidR="00A15F3C" w:rsidRPr="00876063">
        <w:t>enter</w:t>
      </w:r>
      <w:r w:rsidR="007474D8">
        <w:t xml:space="preserve"> </w:t>
      </w:r>
      <w:r w:rsidR="00A15F3C" w:rsidRPr="00876063">
        <w:t xml:space="preserve">line </w:t>
      </w:r>
      <w:r w:rsidR="00EA3390">
        <w:t>b</w:t>
      </w:r>
      <w:r w:rsidR="00A15F3C" w:rsidRPr="00876063">
        <w:t xml:space="preserve">uffer </w:t>
      </w:r>
      <w:r w:rsidR="00EA3390">
        <w:t>a</w:t>
      </w:r>
      <w:r w:rsidR="00A15F3C" w:rsidRPr="00876063">
        <w:t>reas</w:t>
      </w:r>
      <w:r w:rsidR="00C3512B">
        <w:t>,</w:t>
      </w:r>
      <w:r w:rsidR="00A15F3C" w:rsidRPr="00006CB5">
        <w:t xml:space="preserve"> was found to significantly reduce fatalities</w:t>
      </w:r>
      <w:r w:rsidR="0051305C" w:rsidRPr="00006CB5">
        <w:t xml:space="preserve">. </w:t>
      </w:r>
      <w:r w:rsidR="00A258CD" w:rsidRPr="00006CB5">
        <w:t xml:space="preserve">A cross-sectional study used a regression-type model to examine existing roads in Texas with center line buffers. </w:t>
      </w:r>
      <w:r w:rsidR="00F828EE" w:rsidRPr="00006CB5">
        <w:rPr>
          <w:rFonts w:eastAsia="Times New Roman" w:cs="Times New Roman"/>
          <w:color w:val="000000" w:themeColor="text1"/>
        </w:rPr>
        <w:t>For two lane highways, the center line buffer showed a reduction in opposite-direction crashes of about 15%. No significant effect was shown on four-lane highways.</w:t>
      </w:r>
      <w:r w:rsidR="00F828EE" w:rsidRPr="00006CB5">
        <w:t xml:space="preserve"> </w:t>
      </w:r>
      <w:r w:rsidR="004F0C62">
        <w:t>Crash Modification Factors (</w:t>
      </w:r>
      <w:r w:rsidR="00A15F3C" w:rsidRPr="00006CB5">
        <w:t>CMFs</w:t>
      </w:r>
      <w:r w:rsidR="004F0C62">
        <w:t>)</w:t>
      </w:r>
      <w:r w:rsidR="00A15F3C" w:rsidRPr="00006CB5">
        <w:t xml:space="preserve"> were developed for </w:t>
      </w:r>
      <w:r w:rsidR="00EA3390">
        <w:t>c</w:t>
      </w:r>
      <w:r w:rsidR="00A15F3C" w:rsidRPr="00006CB5">
        <w:t>enter</w:t>
      </w:r>
      <w:r w:rsidR="007474D8">
        <w:t xml:space="preserve"> </w:t>
      </w:r>
      <w:r w:rsidR="00A15F3C" w:rsidRPr="00006CB5">
        <w:t xml:space="preserve">line </w:t>
      </w:r>
      <w:r w:rsidR="00EA3390">
        <w:t>b</w:t>
      </w:r>
      <w:r w:rsidR="00A15F3C" w:rsidRPr="00006CB5">
        <w:t xml:space="preserve">uffer </w:t>
      </w:r>
      <w:r w:rsidR="00EA3390">
        <w:t>a</w:t>
      </w:r>
      <w:r w:rsidR="00A15F3C" w:rsidRPr="00006CB5">
        <w:t xml:space="preserve">reas 2 ft, 4 ft, and 6 ft in width. </w:t>
      </w:r>
    </w:p>
    <w:p w14:paraId="5B50CCF2" w14:textId="1978A9D3" w:rsidR="007815AB" w:rsidRPr="001B3C8E" w:rsidRDefault="242B4568" w:rsidP="77EF1E68">
      <w:pPr>
        <w:pStyle w:val="ListParagraph"/>
        <w:spacing w:line="288" w:lineRule="auto"/>
        <w:rPr>
          <w:rFonts w:eastAsia="Times New Roman" w:cs="Times New Roman"/>
          <w:color w:val="000000" w:themeColor="text1"/>
        </w:rPr>
      </w:pPr>
      <w:r w:rsidRPr="77EF1E68">
        <w:rPr>
          <w:rFonts w:eastAsia="Times New Roman" w:cs="Times New Roman"/>
          <w:color w:val="000000" w:themeColor="text1"/>
        </w:rPr>
        <w:t>The University of Minnesota (sponsored by Minnesota Department of Transportation) performed a study using a driving simulator to evaluate the effectiveness of different experimental center</w:t>
      </w:r>
      <w:r w:rsidR="00136BDB">
        <w:rPr>
          <w:rFonts w:eastAsia="Times New Roman" w:cs="Times New Roman"/>
          <w:color w:val="000000" w:themeColor="text1"/>
        </w:rPr>
        <w:t xml:space="preserve"> </w:t>
      </w:r>
      <w:r w:rsidRPr="77EF1E68">
        <w:rPr>
          <w:rFonts w:eastAsia="Times New Roman" w:cs="Times New Roman"/>
          <w:color w:val="000000" w:themeColor="text1"/>
        </w:rPr>
        <w:t xml:space="preserve">line treatments.  </w:t>
      </w:r>
      <w:r w:rsidR="329AE29F" w:rsidRPr="77EF1E68">
        <w:rPr>
          <w:rFonts w:eastAsia="Times New Roman" w:cs="Times New Roman"/>
          <w:color w:val="000000" w:themeColor="text1"/>
        </w:rPr>
        <w:t>T</w:t>
      </w:r>
      <w:r w:rsidRPr="77EF1E68">
        <w:rPr>
          <w:rFonts w:eastAsia="Times New Roman" w:cs="Times New Roman"/>
          <w:color w:val="000000" w:themeColor="text1"/>
        </w:rPr>
        <w:t>he two most effective methods</w:t>
      </w:r>
      <w:r w:rsidR="3BE29B23" w:rsidRPr="77EF1E68">
        <w:rPr>
          <w:rFonts w:eastAsia="Times New Roman" w:cs="Times New Roman"/>
          <w:color w:val="000000" w:themeColor="text1"/>
        </w:rPr>
        <w:t xml:space="preserve"> found to keep</w:t>
      </w:r>
      <w:r w:rsidRPr="77EF1E68">
        <w:rPr>
          <w:rFonts w:eastAsia="Times New Roman" w:cs="Times New Roman"/>
          <w:color w:val="000000" w:themeColor="text1"/>
        </w:rPr>
        <w:t xml:space="preserve"> drivers further from the center</w:t>
      </w:r>
      <w:r w:rsidR="00136BDB">
        <w:rPr>
          <w:rFonts w:eastAsia="Times New Roman" w:cs="Times New Roman"/>
          <w:color w:val="000000" w:themeColor="text1"/>
        </w:rPr>
        <w:t xml:space="preserve"> </w:t>
      </w:r>
      <w:r w:rsidRPr="77EF1E68">
        <w:rPr>
          <w:rFonts w:eastAsia="Times New Roman" w:cs="Times New Roman"/>
          <w:color w:val="000000" w:themeColor="text1"/>
        </w:rPr>
        <w:t>line were 1) 14</w:t>
      </w:r>
      <w:r w:rsidR="00E07E75">
        <w:rPr>
          <w:rFonts w:eastAsia="Times New Roman" w:cs="Times New Roman"/>
          <w:color w:val="000000" w:themeColor="text1"/>
        </w:rPr>
        <w:t>-</w:t>
      </w:r>
      <w:r w:rsidRPr="77EF1E68">
        <w:rPr>
          <w:rFonts w:eastAsia="Times New Roman" w:cs="Times New Roman"/>
          <w:color w:val="000000" w:themeColor="text1"/>
        </w:rPr>
        <w:t xml:space="preserve">foot lanes with both longitudinal rumble strips and </w:t>
      </w:r>
      <w:r w:rsidR="00BA3601" w:rsidRPr="77EF1E68">
        <w:rPr>
          <w:rFonts w:eastAsia="Times New Roman" w:cs="Times New Roman"/>
          <w:color w:val="000000" w:themeColor="text1"/>
        </w:rPr>
        <w:t>4-in</w:t>
      </w:r>
      <w:r w:rsidR="00BA3601" w:rsidRPr="001B3C8E">
        <w:rPr>
          <w:rFonts w:eastAsia="Times New Roman" w:cs="Times New Roman"/>
          <w:color w:val="000000" w:themeColor="text1"/>
        </w:rPr>
        <w:t>ch-wide</w:t>
      </w:r>
      <w:r w:rsidRPr="001B3C8E">
        <w:rPr>
          <w:rFonts w:eastAsia="Times New Roman" w:cs="Times New Roman"/>
          <w:color w:val="000000" w:themeColor="text1"/>
        </w:rPr>
        <w:t xml:space="preserve"> dashes marking the center</w:t>
      </w:r>
      <w:r w:rsidR="00136BDB" w:rsidRPr="001B3C8E">
        <w:rPr>
          <w:rFonts w:eastAsia="Times New Roman" w:cs="Times New Roman"/>
          <w:color w:val="000000" w:themeColor="text1"/>
        </w:rPr>
        <w:t xml:space="preserve"> </w:t>
      </w:r>
      <w:r w:rsidRPr="001B3C8E">
        <w:rPr>
          <w:rFonts w:eastAsia="Times New Roman" w:cs="Times New Roman"/>
          <w:color w:val="000000" w:themeColor="text1"/>
        </w:rPr>
        <w:t>line, and 2) 12</w:t>
      </w:r>
      <w:r w:rsidR="00E07E75" w:rsidRPr="001B3C8E">
        <w:rPr>
          <w:rFonts w:eastAsia="Times New Roman" w:cs="Times New Roman"/>
          <w:color w:val="000000" w:themeColor="text1"/>
        </w:rPr>
        <w:t>-</w:t>
      </w:r>
      <w:r w:rsidRPr="001B3C8E">
        <w:rPr>
          <w:rFonts w:eastAsia="Times New Roman" w:cs="Times New Roman"/>
          <w:color w:val="000000" w:themeColor="text1"/>
        </w:rPr>
        <w:t xml:space="preserve">foot lanes with 4 ft buffer marked by </w:t>
      </w:r>
      <w:r w:rsidR="008B27BE" w:rsidRPr="001B3C8E">
        <w:rPr>
          <w:rFonts w:eastAsia="Times New Roman" w:cs="Times New Roman"/>
          <w:color w:val="000000" w:themeColor="text1"/>
        </w:rPr>
        <w:t>4-inch-wide</w:t>
      </w:r>
      <w:r w:rsidRPr="001B3C8E">
        <w:rPr>
          <w:rFonts w:eastAsia="Times New Roman" w:cs="Times New Roman"/>
          <w:color w:val="000000" w:themeColor="text1"/>
        </w:rPr>
        <w:t xml:space="preserve"> dashes</w:t>
      </w:r>
      <w:r w:rsidR="26D61A1B" w:rsidRPr="001B3C8E">
        <w:rPr>
          <w:rFonts w:eastAsia="Times New Roman" w:cs="Times New Roman"/>
          <w:color w:val="000000" w:themeColor="text1"/>
        </w:rPr>
        <w:t xml:space="preserve"> (</w:t>
      </w:r>
      <w:r w:rsidR="0044667C">
        <w:rPr>
          <w:rFonts w:eastAsia="Times New Roman" w:cs="Times New Roman"/>
          <w:color w:val="000000" w:themeColor="text1"/>
        </w:rPr>
        <w:t>11</w:t>
      </w:r>
      <w:r w:rsidR="26D61A1B" w:rsidRPr="001B3C8E">
        <w:rPr>
          <w:rFonts w:eastAsia="Times New Roman" w:cs="Times New Roman"/>
          <w:color w:val="000000" w:themeColor="text1"/>
        </w:rPr>
        <w:t>)</w:t>
      </w:r>
      <w:r w:rsidRPr="001B3C8E">
        <w:rPr>
          <w:rFonts w:eastAsia="Times New Roman" w:cs="Times New Roman"/>
          <w:color w:val="000000" w:themeColor="text1"/>
        </w:rPr>
        <w:t xml:space="preserve">. </w:t>
      </w:r>
    </w:p>
    <w:p w14:paraId="3CF71980" w14:textId="4A6BAB53" w:rsidR="007815AB" w:rsidRPr="001B3C8E" w:rsidRDefault="007815AB" w:rsidP="77EF1E68">
      <w:pPr>
        <w:pStyle w:val="ListParagraph"/>
        <w:spacing w:line="288" w:lineRule="auto"/>
        <w:rPr>
          <w:rFonts w:eastAsia="Times New Roman" w:cs="Times New Roman"/>
          <w:color w:val="000000" w:themeColor="text1"/>
        </w:rPr>
      </w:pPr>
    </w:p>
    <w:p w14:paraId="3D338B38" w14:textId="7D39B946" w:rsidR="007815AB" w:rsidRPr="001B3C8E" w:rsidRDefault="66AF25AE" w:rsidP="77EF1E68">
      <w:pPr>
        <w:pStyle w:val="ListParagraph"/>
        <w:spacing w:line="288" w:lineRule="auto"/>
        <w:rPr>
          <w:rFonts w:eastAsia="Times New Roman" w:cs="Times New Roman"/>
          <w:color w:val="000000" w:themeColor="text1"/>
        </w:rPr>
      </w:pPr>
      <w:r w:rsidRPr="001B3C8E">
        <w:rPr>
          <w:rFonts w:eastAsia="Times New Roman" w:cs="Times New Roman"/>
          <w:color w:val="000000" w:themeColor="text1"/>
        </w:rPr>
        <w:t>According to a study in Queensland, Australia, between 2007</w:t>
      </w:r>
      <w:r w:rsidR="00E07E75" w:rsidRPr="001B3C8E">
        <w:rPr>
          <w:rFonts w:eastAsia="Times New Roman" w:cs="Times New Roman"/>
          <w:color w:val="000000" w:themeColor="text1"/>
        </w:rPr>
        <w:t xml:space="preserve"> and </w:t>
      </w:r>
      <w:r w:rsidRPr="001B3C8E">
        <w:rPr>
          <w:rFonts w:eastAsia="Times New Roman" w:cs="Times New Roman"/>
          <w:color w:val="000000" w:themeColor="text1"/>
        </w:rPr>
        <w:t>2013, 31% of fatal and serious injury crashes were “crossing center</w:t>
      </w:r>
      <w:r w:rsidR="007474D8">
        <w:rPr>
          <w:rFonts w:eastAsia="Times New Roman" w:cs="Times New Roman"/>
          <w:color w:val="000000" w:themeColor="text1"/>
        </w:rPr>
        <w:t xml:space="preserve"> </w:t>
      </w:r>
      <w:r w:rsidRPr="001B3C8E">
        <w:rPr>
          <w:rFonts w:eastAsia="Times New Roman" w:cs="Times New Roman"/>
          <w:color w:val="000000" w:themeColor="text1"/>
        </w:rPr>
        <w:t xml:space="preserve">line crashes.” In Queensland, </w:t>
      </w:r>
      <w:r w:rsidR="70C2C60C" w:rsidRPr="001B3C8E">
        <w:rPr>
          <w:rFonts w:eastAsia="Times New Roman" w:cs="Times New Roman"/>
          <w:color w:val="000000" w:themeColor="text1"/>
        </w:rPr>
        <w:t>wide center</w:t>
      </w:r>
      <w:r w:rsidR="00136BDB" w:rsidRPr="001B3C8E">
        <w:rPr>
          <w:rFonts w:eastAsia="Times New Roman" w:cs="Times New Roman"/>
          <w:color w:val="000000" w:themeColor="text1"/>
        </w:rPr>
        <w:t xml:space="preserve"> </w:t>
      </w:r>
      <w:r w:rsidR="70C2C60C" w:rsidRPr="001B3C8E">
        <w:rPr>
          <w:rFonts w:eastAsia="Times New Roman" w:cs="Times New Roman"/>
          <w:color w:val="000000" w:themeColor="text1"/>
        </w:rPr>
        <w:t>line treatments (or center</w:t>
      </w:r>
      <w:r w:rsidR="00136BDB" w:rsidRPr="001B3C8E">
        <w:rPr>
          <w:rFonts w:eastAsia="Times New Roman" w:cs="Times New Roman"/>
          <w:color w:val="000000" w:themeColor="text1"/>
        </w:rPr>
        <w:t xml:space="preserve"> </w:t>
      </w:r>
      <w:r w:rsidR="70C2C60C" w:rsidRPr="001B3C8E">
        <w:rPr>
          <w:rFonts w:eastAsia="Times New Roman" w:cs="Times New Roman"/>
          <w:color w:val="000000" w:themeColor="text1"/>
        </w:rPr>
        <w:t>line buffers)</w:t>
      </w:r>
      <w:r w:rsidRPr="001B3C8E">
        <w:rPr>
          <w:rFonts w:eastAsia="Times New Roman" w:cs="Times New Roman"/>
          <w:color w:val="000000" w:themeColor="text1"/>
        </w:rPr>
        <w:t xml:space="preserve"> </w:t>
      </w:r>
      <w:r w:rsidR="32AC15D1" w:rsidRPr="001B3C8E">
        <w:rPr>
          <w:rFonts w:eastAsia="Times New Roman" w:cs="Times New Roman"/>
          <w:color w:val="000000" w:themeColor="text1"/>
        </w:rPr>
        <w:t>are i</w:t>
      </w:r>
      <w:r w:rsidRPr="001B3C8E">
        <w:rPr>
          <w:rFonts w:eastAsia="Times New Roman" w:cs="Times New Roman"/>
          <w:color w:val="000000" w:themeColor="text1"/>
        </w:rPr>
        <w:t>mplemented similarly to regular center</w:t>
      </w:r>
      <w:r w:rsidR="00136BDB" w:rsidRPr="001B3C8E">
        <w:rPr>
          <w:rFonts w:eastAsia="Times New Roman" w:cs="Times New Roman"/>
          <w:color w:val="000000" w:themeColor="text1"/>
        </w:rPr>
        <w:t xml:space="preserve"> </w:t>
      </w:r>
      <w:r w:rsidRPr="001B3C8E">
        <w:rPr>
          <w:rFonts w:eastAsia="Times New Roman" w:cs="Times New Roman"/>
          <w:color w:val="000000" w:themeColor="text1"/>
        </w:rPr>
        <w:t>line</w:t>
      </w:r>
      <w:r w:rsidR="00523FAE" w:rsidRPr="001B3C8E">
        <w:rPr>
          <w:rFonts w:eastAsia="Times New Roman" w:cs="Times New Roman"/>
          <w:color w:val="000000" w:themeColor="text1"/>
        </w:rPr>
        <w:t>s</w:t>
      </w:r>
      <w:r w:rsidRPr="001B3C8E">
        <w:rPr>
          <w:rFonts w:eastAsia="Times New Roman" w:cs="Times New Roman"/>
          <w:color w:val="000000" w:themeColor="text1"/>
        </w:rPr>
        <w:t xml:space="preserve">; a dashed line is placed where passing is </w:t>
      </w:r>
      <w:r w:rsidR="00366326" w:rsidRPr="001B3C8E">
        <w:rPr>
          <w:rFonts w:eastAsia="Times New Roman" w:cs="Times New Roman"/>
          <w:color w:val="000000" w:themeColor="text1"/>
        </w:rPr>
        <w:t>permitted,</w:t>
      </w:r>
      <w:r w:rsidRPr="001B3C8E">
        <w:rPr>
          <w:rFonts w:eastAsia="Times New Roman" w:cs="Times New Roman"/>
          <w:color w:val="000000" w:themeColor="text1"/>
        </w:rPr>
        <w:t xml:space="preserve"> and a solid line is placed where passing is not permitted. A before</w:t>
      </w:r>
      <w:r w:rsidR="00366326" w:rsidRPr="001B3C8E">
        <w:rPr>
          <w:rFonts w:eastAsia="Times New Roman" w:cs="Times New Roman"/>
          <w:color w:val="000000" w:themeColor="text1"/>
        </w:rPr>
        <w:t>-</w:t>
      </w:r>
      <w:r w:rsidRPr="001B3C8E">
        <w:rPr>
          <w:rFonts w:eastAsia="Times New Roman" w:cs="Times New Roman"/>
          <w:color w:val="000000" w:themeColor="text1"/>
        </w:rPr>
        <w:t>and</w:t>
      </w:r>
      <w:r w:rsidR="00366326" w:rsidRPr="001B3C8E">
        <w:rPr>
          <w:rFonts w:eastAsia="Times New Roman" w:cs="Times New Roman"/>
          <w:color w:val="000000" w:themeColor="text1"/>
        </w:rPr>
        <w:t>-</w:t>
      </w:r>
      <w:r w:rsidRPr="001B3C8E">
        <w:rPr>
          <w:rFonts w:eastAsia="Times New Roman" w:cs="Times New Roman"/>
          <w:color w:val="000000" w:themeColor="text1"/>
        </w:rPr>
        <w:t xml:space="preserve">after study was conducted on </w:t>
      </w:r>
      <w:r w:rsidR="00C5445A" w:rsidRPr="001B3C8E">
        <w:rPr>
          <w:rFonts w:eastAsia="Times New Roman" w:cs="Times New Roman"/>
          <w:color w:val="000000" w:themeColor="text1"/>
        </w:rPr>
        <w:t>Bruce</w:t>
      </w:r>
      <w:r w:rsidRPr="001B3C8E">
        <w:rPr>
          <w:rFonts w:eastAsia="Times New Roman" w:cs="Times New Roman"/>
          <w:color w:val="000000" w:themeColor="text1"/>
        </w:rPr>
        <w:t xml:space="preserve"> Highway in Queensland to assess the effectiveness of wide center</w:t>
      </w:r>
      <w:r w:rsidR="00136BDB" w:rsidRPr="001B3C8E">
        <w:rPr>
          <w:rFonts w:eastAsia="Times New Roman" w:cs="Times New Roman"/>
          <w:color w:val="000000" w:themeColor="text1"/>
        </w:rPr>
        <w:t xml:space="preserve"> </w:t>
      </w:r>
      <w:r w:rsidRPr="001B3C8E">
        <w:rPr>
          <w:rFonts w:eastAsia="Times New Roman" w:cs="Times New Roman"/>
          <w:color w:val="000000" w:themeColor="text1"/>
        </w:rPr>
        <w:t>line treatments. The study concluded that all types of crashes were reduced after widening the center</w:t>
      </w:r>
      <w:r w:rsidR="00136BDB" w:rsidRPr="001B3C8E">
        <w:rPr>
          <w:rFonts w:eastAsia="Times New Roman" w:cs="Times New Roman"/>
          <w:color w:val="000000" w:themeColor="text1"/>
        </w:rPr>
        <w:t xml:space="preserve"> </w:t>
      </w:r>
      <w:r w:rsidRPr="001B3C8E">
        <w:rPr>
          <w:rFonts w:eastAsia="Times New Roman" w:cs="Times New Roman"/>
          <w:color w:val="000000" w:themeColor="text1"/>
        </w:rPr>
        <w:t>line to 1.0 m</w:t>
      </w:r>
      <w:r w:rsidR="321DE0DB" w:rsidRPr="001B3C8E">
        <w:rPr>
          <w:rFonts w:eastAsia="Times New Roman" w:cs="Times New Roman"/>
          <w:color w:val="000000" w:themeColor="text1"/>
        </w:rPr>
        <w:t xml:space="preserve"> (</w:t>
      </w:r>
      <w:r w:rsidR="0044667C">
        <w:rPr>
          <w:rFonts w:eastAsia="Times New Roman" w:cs="Times New Roman"/>
          <w:color w:val="000000" w:themeColor="text1"/>
        </w:rPr>
        <w:t>12</w:t>
      </w:r>
      <w:r w:rsidR="321DE0DB" w:rsidRPr="001B3C8E">
        <w:rPr>
          <w:rFonts w:eastAsia="Times New Roman" w:cs="Times New Roman"/>
          <w:color w:val="000000" w:themeColor="text1"/>
        </w:rPr>
        <w:t>)</w:t>
      </w:r>
      <w:r w:rsidRPr="001B3C8E">
        <w:rPr>
          <w:rFonts w:eastAsia="Times New Roman" w:cs="Times New Roman"/>
          <w:color w:val="000000" w:themeColor="text1"/>
        </w:rPr>
        <w:t>.</w:t>
      </w:r>
    </w:p>
    <w:p w14:paraId="4B5C56A8" w14:textId="4280CDDA" w:rsidR="007815AB" w:rsidRPr="008C431A" w:rsidRDefault="007815AB" w:rsidP="77EF1E68">
      <w:pPr>
        <w:pStyle w:val="ListParagraph"/>
        <w:rPr>
          <w:b/>
          <w:bCs/>
        </w:rPr>
      </w:pPr>
    </w:p>
    <w:p w14:paraId="253A48CB" w14:textId="2066BCCF" w:rsidR="00DB4AC8" w:rsidRPr="008C431A" w:rsidRDefault="00DB4AC8" w:rsidP="77EF1E68">
      <w:pPr>
        <w:pStyle w:val="ListParagraph"/>
        <w:rPr>
          <w:b/>
          <w:bCs/>
        </w:rPr>
      </w:pPr>
      <w:r w:rsidRPr="008C431A">
        <w:rPr>
          <w:b/>
          <w:bCs/>
        </w:rPr>
        <w:t>Potential Research Approach</w:t>
      </w:r>
    </w:p>
    <w:p w14:paraId="56902631" w14:textId="7911B346" w:rsidR="006600D8" w:rsidRPr="008C431A" w:rsidRDefault="009D69C6" w:rsidP="77EF1E68">
      <w:r w:rsidRPr="008C431A">
        <w:t xml:space="preserve">The general approach to addressing the research </w:t>
      </w:r>
      <w:r w:rsidR="0062695E" w:rsidRPr="008C431A">
        <w:t>objective</w:t>
      </w:r>
      <w:r w:rsidRPr="008C431A">
        <w:t xml:space="preserve"> </w:t>
      </w:r>
      <w:r w:rsidR="00ED43E0" w:rsidRPr="008C431A">
        <w:t>is to</w:t>
      </w:r>
      <w:r w:rsidR="006600D8" w:rsidRPr="008C431A">
        <w:t xml:space="preserve"> conduct a state-of-practice review followed by laboratory</w:t>
      </w:r>
      <w:r w:rsidR="00C60152" w:rsidRPr="008C431A">
        <w:t xml:space="preserve"> testing to evaluate driver perception of </w:t>
      </w:r>
      <w:r w:rsidR="00DE2AA7">
        <w:t>single lines vs double lines.</w:t>
      </w:r>
      <w:r w:rsidR="00C60152" w:rsidRPr="008C431A">
        <w:t xml:space="preserve"> </w:t>
      </w:r>
    </w:p>
    <w:p w14:paraId="1D2F3BC5" w14:textId="261EAD10" w:rsidR="00487484" w:rsidRPr="008C431A" w:rsidRDefault="008E4F67" w:rsidP="77EF1E68">
      <w:r w:rsidRPr="008C431A">
        <w:t xml:space="preserve">It is </w:t>
      </w:r>
      <w:r w:rsidR="006911B2">
        <w:t>recommended</w:t>
      </w:r>
      <w:r w:rsidRPr="008C431A">
        <w:t xml:space="preserve"> that the focus of this</w:t>
      </w:r>
      <w:r w:rsidR="009B3DFB" w:rsidRPr="008C431A">
        <w:t xml:space="preserve"> study is </w:t>
      </w:r>
      <w:r w:rsidR="006911B2">
        <w:t xml:space="preserve">on </w:t>
      </w:r>
      <w:r w:rsidR="00B433D3">
        <w:t xml:space="preserve">comprehension and </w:t>
      </w:r>
      <w:r w:rsidR="009B3DFB" w:rsidRPr="008C431A">
        <w:t xml:space="preserve">perception rather than </w:t>
      </w:r>
      <w:r w:rsidR="00B433D3">
        <w:t xml:space="preserve">a detailed </w:t>
      </w:r>
      <w:r w:rsidR="009B3DFB" w:rsidRPr="008C431A">
        <w:t xml:space="preserve">safety </w:t>
      </w:r>
      <w:r w:rsidR="007916F6">
        <w:t>analysis</w:t>
      </w:r>
      <w:r w:rsidR="00B8514B">
        <w:t>, as the safety implications of center line buffers have already been studied by NCHRP 17-66 (</w:t>
      </w:r>
      <w:r w:rsidR="0044667C">
        <w:t>10</w:t>
      </w:r>
      <w:r w:rsidR="00B8514B">
        <w:t>)</w:t>
      </w:r>
      <w:r w:rsidR="009B3DFB" w:rsidRPr="008C431A">
        <w:t xml:space="preserve">. </w:t>
      </w:r>
    </w:p>
    <w:p w14:paraId="63B9A397" w14:textId="46F9267E" w:rsidR="00DB4AC8" w:rsidRPr="009375D6" w:rsidRDefault="00DB4AC8" w:rsidP="00B428E6">
      <w:pPr>
        <w:pStyle w:val="ListParagraph"/>
        <w:spacing w:after="0"/>
        <w:rPr>
          <w:i/>
          <w:iCs/>
        </w:rPr>
      </w:pPr>
      <w:r w:rsidRPr="009375D6">
        <w:rPr>
          <w:i/>
          <w:iCs/>
        </w:rPr>
        <w:t xml:space="preserve">Task 1 – </w:t>
      </w:r>
      <w:r w:rsidR="00685BA2" w:rsidRPr="009375D6">
        <w:rPr>
          <w:i/>
          <w:iCs/>
        </w:rPr>
        <w:t xml:space="preserve">Kick-off Meeting and </w:t>
      </w:r>
      <w:r w:rsidR="00876063" w:rsidRPr="009375D6">
        <w:rPr>
          <w:i/>
          <w:iCs/>
        </w:rPr>
        <w:t>P</w:t>
      </w:r>
      <w:r w:rsidR="00876063">
        <w:rPr>
          <w:i/>
          <w:iCs/>
        </w:rPr>
        <w:t>roject Management</w:t>
      </w:r>
    </w:p>
    <w:p w14:paraId="63C5D210" w14:textId="280B43F0" w:rsidR="00DB4AC8" w:rsidRPr="004B1198" w:rsidRDefault="003D5C25" w:rsidP="77EF1E68">
      <w:r>
        <w:rPr>
          <w:rFonts w:cs="Times New Roman"/>
        </w:rPr>
        <w:t>The research team</w:t>
      </w:r>
      <w:r w:rsidRPr="003D5C25">
        <w:rPr>
          <w:rFonts w:cs="Times New Roman"/>
        </w:rPr>
        <w:t xml:space="preserve"> will</w:t>
      </w:r>
      <w:r w:rsidR="00685BA2" w:rsidRPr="003D5C25">
        <w:rPr>
          <w:rFonts w:cs="Times New Roman"/>
        </w:rPr>
        <w:t xml:space="preserve"> attend a kickoff meeting with the </w:t>
      </w:r>
      <w:r>
        <w:rPr>
          <w:rFonts w:cs="Times New Roman"/>
        </w:rPr>
        <w:t xml:space="preserve">TOCOR and </w:t>
      </w:r>
      <w:r w:rsidR="00685BA2" w:rsidRPr="003D5C25">
        <w:rPr>
          <w:rFonts w:cs="Times New Roman"/>
        </w:rPr>
        <w:t xml:space="preserve">TCD PFS panel. </w:t>
      </w:r>
      <w:r w:rsidR="00DB4AC8" w:rsidRPr="003D5C25">
        <w:t xml:space="preserve">The research team will work with the TCD PFS and other stakeholders to </w:t>
      </w:r>
      <w:r w:rsidR="007B50EA" w:rsidRPr="007B50EA">
        <w:t xml:space="preserve">ensure a common understanding of the research objective </w:t>
      </w:r>
      <w:r w:rsidR="00752ABA" w:rsidRPr="003D5C25">
        <w:t xml:space="preserve">and obtain input on </w:t>
      </w:r>
      <w:r w:rsidR="00C63CB4" w:rsidRPr="003D5C25">
        <w:t>existing research information available</w:t>
      </w:r>
      <w:r w:rsidR="00AD5DA1">
        <w:t xml:space="preserve"> and existing guidelines available in various states</w:t>
      </w:r>
      <w:r w:rsidR="00D97C13">
        <w:t xml:space="preserve"> and jurisdictions</w:t>
      </w:r>
      <w:r w:rsidR="00DB4AC8" w:rsidRPr="004B1198">
        <w:t>.</w:t>
      </w:r>
      <w:r w:rsidR="00DB4AC8" w:rsidRPr="00AD5DA1">
        <w:t xml:space="preserve"> </w:t>
      </w:r>
    </w:p>
    <w:p w14:paraId="7CB512CD" w14:textId="1D44D100" w:rsidR="004B5D8D" w:rsidRPr="004B1198" w:rsidRDefault="00F23686" w:rsidP="77EF1E68">
      <w:pPr>
        <w:pStyle w:val="ListParagraph"/>
        <w:rPr>
          <w:i/>
          <w:iCs/>
        </w:rPr>
      </w:pPr>
      <w:r w:rsidRPr="004B1198">
        <w:rPr>
          <w:i/>
          <w:iCs/>
        </w:rPr>
        <w:t xml:space="preserve">Task 2 – </w:t>
      </w:r>
      <w:r w:rsidR="004B5D8D" w:rsidRPr="004B1198">
        <w:rPr>
          <w:i/>
          <w:iCs/>
        </w:rPr>
        <w:t xml:space="preserve">Literature </w:t>
      </w:r>
      <w:r w:rsidR="0079766B">
        <w:rPr>
          <w:i/>
          <w:iCs/>
        </w:rPr>
        <w:t>Review</w:t>
      </w:r>
    </w:p>
    <w:p w14:paraId="23449BE8" w14:textId="03ABCD95" w:rsidR="00431223" w:rsidRDefault="004B5D8D" w:rsidP="77EF1E68">
      <w:pPr>
        <w:pStyle w:val="ListParagraph"/>
      </w:pPr>
      <w:r w:rsidRPr="004B1198">
        <w:t xml:space="preserve">The research team will review and synthesize literature regarding research that has been performed on </w:t>
      </w:r>
      <w:r w:rsidR="00D97C13" w:rsidRPr="004B1198">
        <w:t>center line buffer areas</w:t>
      </w:r>
      <w:r w:rsidRPr="004B1198">
        <w:t xml:space="preserve">. </w:t>
      </w:r>
      <w:r w:rsidR="00431223">
        <w:t xml:space="preserve">Additionally, </w:t>
      </w:r>
      <w:r w:rsidR="00252587">
        <w:t xml:space="preserve">relevant information in the </w:t>
      </w:r>
      <w:r w:rsidR="000F08CF">
        <w:t xml:space="preserve">MUTCD and </w:t>
      </w:r>
      <w:r w:rsidR="00EA3E65">
        <w:t xml:space="preserve">any other standards and guidance available online from </w:t>
      </w:r>
      <w:r w:rsidR="004C72E7">
        <w:t xml:space="preserve">States and other jurisdictions will be summarized. Specific areas of interest will include pavement marking widths, spacing widths, and </w:t>
      </w:r>
      <w:r w:rsidR="00917C57">
        <w:t>whether</w:t>
      </w:r>
      <w:r w:rsidR="004C72E7">
        <w:t xml:space="preserve"> passing is indicated as permissible</w:t>
      </w:r>
      <w:r w:rsidR="00917C57">
        <w:t xml:space="preserve"> with center line buffers and if yes, how</w:t>
      </w:r>
      <w:r w:rsidR="004C72E7">
        <w:t>.</w:t>
      </w:r>
    </w:p>
    <w:p w14:paraId="73A9DC90" w14:textId="77777777" w:rsidR="004B5D8D" w:rsidRDefault="004B5D8D" w:rsidP="77EF1E68">
      <w:pPr>
        <w:pStyle w:val="ListParagraph"/>
        <w:rPr>
          <w:i/>
          <w:iCs/>
          <w:highlight w:val="yellow"/>
        </w:rPr>
      </w:pPr>
    </w:p>
    <w:p w14:paraId="2AEF6507" w14:textId="274EA73E" w:rsidR="00F23686" w:rsidRPr="00B428E6" w:rsidRDefault="004B5D8D" w:rsidP="77EF1E68">
      <w:pPr>
        <w:pStyle w:val="ListParagraph"/>
        <w:rPr>
          <w:i/>
          <w:iCs/>
        </w:rPr>
      </w:pPr>
      <w:r w:rsidRPr="00B428E6">
        <w:rPr>
          <w:i/>
          <w:iCs/>
        </w:rPr>
        <w:t xml:space="preserve">Task 3 – </w:t>
      </w:r>
      <w:r w:rsidR="001B08BD" w:rsidRPr="00B428E6">
        <w:rPr>
          <w:i/>
          <w:iCs/>
        </w:rPr>
        <w:t xml:space="preserve">Development of </w:t>
      </w:r>
      <w:r w:rsidR="0015470E" w:rsidRPr="00B428E6">
        <w:rPr>
          <w:i/>
          <w:iCs/>
        </w:rPr>
        <w:t>Work Plan</w:t>
      </w:r>
    </w:p>
    <w:p w14:paraId="5CFCD688" w14:textId="6A9ACD25" w:rsidR="00F23686" w:rsidRPr="00B428E6" w:rsidRDefault="00F36804" w:rsidP="77EF1E68">
      <w:pPr>
        <w:pStyle w:val="ListParagraph"/>
        <w:rPr>
          <w:rFonts w:cs="Times New Roman"/>
        </w:rPr>
      </w:pPr>
      <w:r w:rsidRPr="00B428E6">
        <w:rPr>
          <w:rFonts w:cs="Times New Roman"/>
        </w:rPr>
        <w:lastRenderedPageBreak/>
        <w:t xml:space="preserve">The research team will </w:t>
      </w:r>
      <w:r w:rsidR="0089067B" w:rsidRPr="00B428E6">
        <w:rPr>
          <w:rFonts w:cs="Times New Roman"/>
        </w:rPr>
        <w:t>develop and submit a work plan summarizing the findings of the</w:t>
      </w:r>
      <w:r w:rsidR="007A61D1" w:rsidRPr="00B428E6">
        <w:rPr>
          <w:rFonts w:cs="Times New Roman"/>
        </w:rPr>
        <w:t xml:space="preserve"> literature review and </w:t>
      </w:r>
      <w:r w:rsidR="00566E5D" w:rsidRPr="00B428E6">
        <w:rPr>
          <w:rFonts w:cs="Times New Roman"/>
        </w:rPr>
        <w:t>describing the proposed approach to conducting the project tasks. The project will consist</w:t>
      </w:r>
      <w:r w:rsidR="00B83A87" w:rsidRPr="00B428E6">
        <w:rPr>
          <w:rFonts w:cs="Times New Roman"/>
        </w:rPr>
        <w:t xml:space="preserve"> of two parts</w:t>
      </w:r>
      <w:r w:rsidR="00B428E6" w:rsidRPr="00B428E6">
        <w:rPr>
          <w:rFonts w:cs="Times New Roman"/>
        </w:rPr>
        <w:t>:</w:t>
      </w:r>
      <w:r w:rsidR="00B83A87" w:rsidRPr="00B428E6">
        <w:rPr>
          <w:rFonts w:cs="Times New Roman"/>
        </w:rPr>
        <w:t xml:space="preserve"> </w:t>
      </w:r>
    </w:p>
    <w:p w14:paraId="4651561E" w14:textId="63B937D6" w:rsidR="00B83A87" w:rsidRPr="00B428E6" w:rsidRDefault="00B83A87" w:rsidP="00B83A87">
      <w:pPr>
        <w:pStyle w:val="ListParagraph"/>
        <w:numPr>
          <w:ilvl w:val="0"/>
          <w:numId w:val="31"/>
        </w:numPr>
        <w:rPr>
          <w:i/>
          <w:iCs/>
        </w:rPr>
      </w:pPr>
      <w:r w:rsidRPr="00B428E6">
        <w:rPr>
          <w:i/>
          <w:iCs/>
        </w:rPr>
        <w:t xml:space="preserve">Part 1 </w:t>
      </w:r>
      <w:r w:rsidR="00345CD7" w:rsidRPr="00B428E6">
        <w:rPr>
          <w:i/>
          <w:iCs/>
        </w:rPr>
        <w:t>–</w:t>
      </w:r>
      <w:r w:rsidRPr="00B428E6">
        <w:rPr>
          <w:i/>
          <w:iCs/>
        </w:rPr>
        <w:t xml:space="preserve"> </w:t>
      </w:r>
      <w:r w:rsidR="00345CD7" w:rsidRPr="00B428E6">
        <w:rPr>
          <w:i/>
          <w:iCs/>
        </w:rPr>
        <w:t>State-of-Practice and Practitioner Discussions</w:t>
      </w:r>
    </w:p>
    <w:p w14:paraId="3DAD56A1" w14:textId="4DA9529C" w:rsidR="00345CD7" w:rsidRPr="00B428E6" w:rsidRDefault="00345CD7" w:rsidP="00B83A87">
      <w:pPr>
        <w:pStyle w:val="ListParagraph"/>
        <w:numPr>
          <w:ilvl w:val="0"/>
          <w:numId w:val="31"/>
        </w:numPr>
        <w:rPr>
          <w:i/>
          <w:iCs/>
        </w:rPr>
      </w:pPr>
      <w:r w:rsidRPr="00B428E6">
        <w:rPr>
          <w:i/>
          <w:iCs/>
        </w:rPr>
        <w:t>Part 2 – Laboratory Study</w:t>
      </w:r>
    </w:p>
    <w:p w14:paraId="22BC3118" w14:textId="77777777" w:rsidR="00F23686" w:rsidRDefault="00F23686" w:rsidP="77EF1E68">
      <w:pPr>
        <w:pStyle w:val="ListParagraph"/>
        <w:rPr>
          <w:i/>
          <w:iCs/>
          <w:highlight w:val="yellow"/>
        </w:rPr>
      </w:pPr>
    </w:p>
    <w:p w14:paraId="7D7B2350" w14:textId="18A66100" w:rsidR="00B428E6" w:rsidRPr="00AC3AD4" w:rsidRDefault="00B428E6" w:rsidP="00B428E6">
      <w:pPr>
        <w:pStyle w:val="ListParagraph"/>
        <w:rPr>
          <w:i/>
          <w:iCs/>
        </w:rPr>
      </w:pPr>
      <w:r w:rsidRPr="00AC3AD4">
        <w:rPr>
          <w:i/>
          <w:iCs/>
        </w:rPr>
        <w:t>Task 4 – State-of-Practice and Practitioner Discussions</w:t>
      </w:r>
    </w:p>
    <w:p w14:paraId="223DE3A5" w14:textId="7AA2ADB0" w:rsidR="00F25EDA" w:rsidRPr="00AC3AD4" w:rsidRDefault="00ED5BD5" w:rsidP="00B428E6">
      <w:pPr>
        <w:pStyle w:val="ListParagraph"/>
      </w:pPr>
      <w:r w:rsidRPr="00AC3AD4">
        <w:t xml:space="preserve">It is possible that the </w:t>
      </w:r>
      <w:r w:rsidR="00C66878" w:rsidRPr="00AC3AD4">
        <w:t xml:space="preserve">findings of the </w:t>
      </w:r>
      <w:r w:rsidRPr="00AC3AD4">
        <w:t xml:space="preserve">online review of </w:t>
      </w:r>
      <w:r w:rsidR="00C66878" w:rsidRPr="00AC3AD4">
        <w:t xml:space="preserve">standards and guidance may not reflect the full scope of </w:t>
      </w:r>
      <w:r w:rsidR="00A83641" w:rsidRPr="00AC3AD4">
        <w:t xml:space="preserve">what is being implemented. Therefore, the research team will conduct a detailed state-of-practice review that involves </w:t>
      </w:r>
      <w:r w:rsidR="00D54FCF" w:rsidRPr="00AC3AD4">
        <w:t>reaching out to State and local practitioners via email</w:t>
      </w:r>
      <w:r w:rsidR="00495C39" w:rsidRPr="00AC3AD4">
        <w:t xml:space="preserve"> and/or holding discussions via teleconference </w:t>
      </w:r>
      <w:r w:rsidR="00F801DF" w:rsidRPr="00AC3AD4">
        <w:t>to</w:t>
      </w:r>
      <w:r w:rsidR="00495C39" w:rsidRPr="00AC3AD4">
        <w:t xml:space="preserve"> obtain a full picture</w:t>
      </w:r>
      <w:r w:rsidR="0081207F" w:rsidRPr="00AC3AD4">
        <w:t xml:space="preserve"> of what is </w:t>
      </w:r>
      <w:r w:rsidR="0032180B">
        <w:t xml:space="preserve">currently </w:t>
      </w:r>
      <w:r w:rsidR="0081207F" w:rsidRPr="00AC3AD4">
        <w:t xml:space="preserve">being done, including any supporting documentation. </w:t>
      </w:r>
      <w:r w:rsidR="00F801DF" w:rsidRPr="00AC3AD4">
        <w:t>The team will hold</w:t>
      </w:r>
      <w:r w:rsidR="006264D4" w:rsidRPr="00AC3AD4">
        <w:t xml:space="preserve"> conversations, as appropriate, with select stakeholders </w:t>
      </w:r>
      <w:proofErr w:type="gramStart"/>
      <w:r w:rsidR="006264D4" w:rsidRPr="00AC3AD4">
        <w:t>in order to</w:t>
      </w:r>
      <w:proofErr w:type="gramEnd"/>
      <w:r w:rsidR="006264D4" w:rsidRPr="00AC3AD4">
        <w:t xml:space="preserve"> obtain additional information such as reasoning for selected practices, </w:t>
      </w:r>
      <w:r w:rsidR="00F25EDA" w:rsidRPr="00AC3AD4">
        <w:t xml:space="preserve">subjective feedback on effectiveness and/or their experiences in general, </w:t>
      </w:r>
      <w:r w:rsidR="00AC3AD4" w:rsidRPr="00AC3AD4">
        <w:t xml:space="preserve">and any other relevant information. </w:t>
      </w:r>
      <w:r w:rsidR="00165D23" w:rsidRPr="00165D23">
        <w:t>In areas with active implementations, t</w:t>
      </w:r>
      <w:r w:rsidR="00F3048D" w:rsidRPr="00165D23">
        <w:t xml:space="preserve">he team will also determine if States have gathered any crash data internally </w:t>
      </w:r>
      <w:r w:rsidR="00BA2246" w:rsidRPr="00165D23">
        <w:t>or</w:t>
      </w:r>
      <w:r w:rsidR="006F57D5" w:rsidRPr="00165D23">
        <w:t xml:space="preserve"> if there is potential to gather historical crash data on sites where this has already been implemented</w:t>
      </w:r>
      <w:r w:rsidR="00677697">
        <w:t>.</w:t>
      </w:r>
    </w:p>
    <w:p w14:paraId="7853748C" w14:textId="77777777" w:rsidR="00F25EDA" w:rsidRDefault="00F25EDA" w:rsidP="00B428E6">
      <w:pPr>
        <w:pStyle w:val="ListParagraph"/>
        <w:rPr>
          <w:highlight w:val="yellow"/>
        </w:rPr>
      </w:pPr>
    </w:p>
    <w:p w14:paraId="15CABFB8" w14:textId="03D4A8F0" w:rsidR="0047749D" w:rsidRPr="001A18DE" w:rsidRDefault="0047749D" w:rsidP="77EF1E68">
      <w:pPr>
        <w:pStyle w:val="ListParagraph"/>
        <w:rPr>
          <w:i/>
          <w:iCs/>
        </w:rPr>
      </w:pPr>
      <w:r w:rsidRPr="001A18DE">
        <w:rPr>
          <w:i/>
          <w:iCs/>
        </w:rPr>
        <w:t xml:space="preserve">Task </w:t>
      </w:r>
      <w:r w:rsidR="005D0C71" w:rsidRPr="001A18DE">
        <w:rPr>
          <w:i/>
          <w:iCs/>
        </w:rPr>
        <w:t>5</w:t>
      </w:r>
      <w:r w:rsidRPr="001A18DE">
        <w:rPr>
          <w:i/>
          <w:iCs/>
        </w:rPr>
        <w:t xml:space="preserve"> – </w:t>
      </w:r>
      <w:r w:rsidR="005D0C71" w:rsidRPr="001A18DE">
        <w:rPr>
          <w:i/>
          <w:iCs/>
        </w:rPr>
        <w:t xml:space="preserve">Laboratory Comprehension Testing </w:t>
      </w:r>
      <w:r w:rsidR="004009D5">
        <w:rPr>
          <w:i/>
          <w:iCs/>
        </w:rPr>
        <w:t>and Analysis</w:t>
      </w:r>
    </w:p>
    <w:p w14:paraId="3AA7CBB3" w14:textId="581B1720" w:rsidR="00506283" w:rsidRPr="001A18DE" w:rsidRDefault="007B4CC3" w:rsidP="77EF1E68">
      <w:pPr>
        <w:pStyle w:val="ListParagraph"/>
      </w:pPr>
      <w:r w:rsidRPr="001A18DE">
        <w:t xml:space="preserve">The research team will </w:t>
      </w:r>
      <w:r w:rsidR="005D0C71" w:rsidRPr="001A18DE">
        <w:t xml:space="preserve">use the </w:t>
      </w:r>
      <w:r w:rsidR="00C7082D" w:rsidRPr="001A18DE">
        <w:t xml:space="preserve">findings from the State-of-Practice review and practitioner discussions to refine the laboratory study approach. </w:t>
      </w:r>
      <w:r w:rsidR="00E65B90" w:rsidRPr="001A18DE">
        <w:t>Participants will be presented with various images and/or videos and will be asked questions pertaining to their perception</w:t>
      </w:r>
      <w:r w:rsidR="00FE77B0" w:rsidRPr="001A18DE">
        <w:t xml:space="preserve">s including, but not limited to, </w:t>
      </w:r>
      <w:r w:rsidR="000B48FE" w:rsidRPr="001A18DE">
        <w:t>spacing of lines and when they are perceived as being two lines</w:t>
      </w:r>
      <w:r w:rsidR="003E10C9" w:rsidRPr="001A18DE">
        <w:t xml:space="preserve">, and when they </w:t>
      </w:r>
      <w:proofErr w:type="gramStart"/>
      <w:r w:rsidR="003E10C9" w:rsidRPr="001A18DE">
        <w:t>think</w:t>
      </w:r>
      <w:proofErr w:type="gramEnd"/>
      <w:r w:rsidR="003E10C9" w:rsidRPr="001A18DE">
        <w:t xml:space="preserve"> they are </w:t>
      </w:r>
      <w:r w:rsidR="3E419DD7">
        <w:t xml:space="preserve">allowed </w:t>
      </w:r>
      <w:r w:rsidR="003E10C9" w:rsidRPr="001A18DE">
        <w:t xml:space="preserve">to </w:t>
      </w:r>
      <w:r w:rsidR="00917C57">
        <w:t xml:space="preserve">cross or </w:t>
      </w:r>
      <w:r w:rsidR="003E10C9" w:rsidRPr="001A18DE">
        <w:t xml:space="preserve">pass. </w:t>
      </w:r>
      <w:r w:rsidR="00C71457" w:rsidRPr="001A18DE">
        <w:t>Other</w:t>
      </w:r>
      <w:r w:rsidR="0085390D" w:rsidRPr="001A18DE">
        <w:t xml:space="preserve"> information, as identified in the work plan, may also be gathered.</w:t>
      </w:r>
      <w:r w:rsidR="004009D5">
        <w:t xml:space="preserve"> The analysis will be completed </w:t>
      </w:r>
      <w:r w:rsidR="000D6D87">
        <w:t>in accordance with the work plan.</w:t>
      </w:r>
    </w:p>
    <w:p w14:paraId="0BE2626A" w14:textId="77777777" w:rsidR="00D31222" w:rsidRPr="00B5667B" w:rsidRDefault="00D31222" w:rsidP="77EF1E68">
      <w:pPr>
        <w:pStyle w:val="ListParagraph"/>
        <w:rPr>
          <w:i/>
          <w:iCs/>
          <w:highlight w:val="yellow"/>
        </w:rPr>
      </w:pPr>
    </w:p>
    <w:p w14:paraId="6700455A" w14:textId="1DFC2003" w:rsidR="00DB4AC8" w:rsidRPr="0041668C" w:rsidRDefault="00DB4AC8" w:rsidP="77EF1E68">
      <w:pPr>
        <w:pStyle w:val="ListParagraph"/>
        <w:rPr>
          <w:i/>
          <w:iCs/>
        </w:rPr>
      </w:pPr>
      <w:r w:rsidRPr="0041668C">
        <w:rPr>
          <w:i/>
          <w:iCs/>
        </w:rPr>
        <w:t xml:space="preserve">Task </w:t>
      </w:r>
      <w:r w:rsidR="00506283" w:rsidRPr="0041668C">
        <w:rPr>
          <w:i/>
          <w:iCs/>
        </w:rPr>
        <w:t>6</w:t>
      </w:r>
      <w:r w:rsidRPr="0041668C">
        <w:rPr>
          <w:i/>
          <w:iCs/>
        </w:rPr>
        <w:t xml:space="preserve"> – Final Report</w:t>
      </w:r>
      <w:r w:rsidR="002C6939" w:rsidRPr="0041668C">
        <w:rPr>
          <w:i/>
          <w:iCs/>
        </w:rPr>
        <w:t xml:space="preserve"> and Presentation</w:t>
      </w:r>
    </w:p>
    <w:p w14:paraId="53145517" w14:textId="77777777" w:rsidR="0041668C" w:rsidRPr="00B5667B" w:rsidRDefault="0041668C" w:rsidP="0041668C">
      <w:r w:rsidRPr="001B4D26">
        <w:rPr>
          <w:rFonts w:cs="Times New Roman"/>
          <w:sz w:val="24"/>
          <w:szCs w:val="24"/>
        </w:rPr>
        <w:t xml:space="preserve">The research team will develop a final report </w:t>
      </w:r>
      <w:r>
        <w:rPr>
          <w:rFonts w:cs="Times New Roman"/>
          <w:sz w:val="24"/>
          <w:szCs w:val="24"/>
        </w:rPr>
        <w:t>that describes the research approach and results and provides a discussion of the findings</w:t>
      </w:r>
      <w:r w:rsidRPr="001B4D26">
        <w:rPr>
          <w:rFonts w:cs="Times New Roman"/>
          <w:sz w:val="24"/>
          <w:szCs w:val="24"/>
        </w:rPr>
        <w:t>.</w:t>
      </w:r>
      <w:r w:rsidRPr="00B5667B">
        <w:t xml:space="preserve"> </w:t>
      </w:r>
      <w:r w:rsidRPr="00B5667B">
        <w:rPr>
          <w:rFonts w:cs="Times New Roman"/>
        </w:rPr>
        <w:t>The team will present their findings to the TCD PFS members.</w:t>
      </w:r>
    </w:p>
    <w:p w14:paraId="6BD190E0" w14:textId="1E56E209" w:rsidR="00DB4AC8" w:rsidRPr="007E14C2" w:rsidRDefault="00DB4AC8" w:rsidP="77EF1E68">
      <w:pPr>
        <w:pStyle w:val="ListParagraph"/>
        <w:rPr>
          <w:b/>
          <w:bCs/>
        </w:rPr>
      </w:pPr>
      <w:r w:rsidRPr="007E14C2">
        <w:rPr>
          <w:b/>
          <w:bCs/>
        </w:rPr>
        <w:t>Chance of Successful Evaluation</w:t>
      </w:r>
    </w:p>
    <w:p w14:paraId="3AD21F5B" w14:textId="2DECC050" w:rsidR="001064EC" w:rsidRPr="007E14C2" w:rsidRDefault="00A135CB" w:rsidP="77EF1E68">
      <w:r>
        <w:t>High</w:t>
      </w:r>
      <w:r w:rsidRPr="007E14C2">
        <w:t xml:space="preserve"> </w:t>
      </w:r>
    </w:p>
    <w:p w14:paraId="56ACA3D6" w14:textId="7D9BE152" w:rsidR="00C94458" w:rsidRDefault="001064EC" w:rsidP="77EF1E68">
      <w:r w:rsidRPr="007E14C2">
        <w:t xml:space="preserve">There is a </w:t>
      </w:r>
      <w:r w:rsidR="00A135CB">
        <w:t>high</w:t>
      </w:r>
      <w:r w:rsidR="00A135CB" w:rsidRPr="007E14C2">
        <w:t xml:space="preserve"> </w:t>
      </w:r>
      <w:r w:rsidR="009D4158" w:rsidRPr="007E14C2">
        <w:t>likel</w:t>
      </w:r>
      <w:r w:rsidRPr="007E14C2">
        <w:t>ihood</w:t>
      </w:r>
      <w:r w:rsidR="009D4158" w:rsidRPr="007E14C2">
        <w:t xml:space="preserve"> that there will be some </w:t>
      </w:r>
      <w:r w:rsidRPr="007E14C2">
        <w:t>characteristics</w:t>
      </w:r>
      <w:r w:rsidR="009D4158" w:rsidRPr="007E14C2">
        <w:t xml:space="preserve"> related to the implementation of center</w:t>
      </w:r>
      <w:r w:rsidR="007474D8">
        <w:t xml:space="preserve"> </w:t>
      </w:r>
      <w:r w:rsidR="009D4158" w:rsidRPr="007E14C2">
        <w:t xml:space="preserve">line buffer areas that </w:t>
      </w:r>
      <w:r w:rsidRPr="007E14C2">
        <w:t xml:space="preserve">will produce effective guidance to make sure that </w:t>
      </w:r>
      <w:r w:rsidR="003869DB" w:rsidRPr="007E14C2">
        <w:t xml:space="preserve">treatments are applied in a uniform and consistent manner.  The laboratory study will likely provide some perspectives related to comprehension and perception of wide buffer areas. </w:t>
      </w:r>
    </w:p>
    <w:p w14:paraId="61AFDDD4" w14:textId="2EE9F484" w:rsidR="00DB4AC8" w:rsidRPr="007E14C2" w:rsidRDefault="00C94458" w:rsidP="77EF1E68">
      <w:r>
        <w:t>Upon completion of the project, there may</w:t>
      </w:r>
      <w:r w:rsidR="00842BA3">
        <w:t xml:space="preserve"> be a need for </w:t>
      </w:r>
      <w:r w:rsidR="00BA5027">
        <w:t>field testing to verify</w:t>
      </w:r>
      <w:r w:rsidR="008B16A6">
        <w:t xml:space="preserve"> any potential guidance that is produced.</w:t>
      </w:r>
      <w:r w:rsidR="003869DB" w:rsidRPr="007E14C2">
        <w:t xml:space="preserve"> </w:t>
      </w:r>
    </w:p>
    <w:p w14:paraId="4BD222DE" w14:textId="26382CF6" w:rsidR="005A3037" w:rsidRPr="007E14C2" w:rsidRDefault="000109CE" w:rsidP="77EF1E68">
      <w:pPr>
        <w:spacing w:after="0" w:line="240" w:lineRule="auto"/>
        <w:contextualSpacing/>
        <w:rPr>
          <w:rFonts w:cs="Times New Roman"/>
          <w:b/>
          <w:bCs/>
        </w:rPr>
      </w:pPr>
      <w:r w:rsidRPr="007E14C2">
        <w:rPr>
          <w:rFonts w:cs="Times New Roman"/>
          <w:b/>
          <w:bCs/>
        </w:rPr>
        <w:t>References</w:t>
      </w:r>
    </w:p>
    <w:bookmarkEnd w:id="0"/>
    <w:p w14:paraId="2D20AD7C" w14:textId="49E2D38C" w:rsidR="00055464" w:rsidRDefault="00055464" w:rsidP="77EF1E68">
      <w:pPr>
        <w:pStyle w:val="ListParagraph"/>
        <w:numPr>
          <w:ilvl w:val="0"/>
          <w:numId w:val="1"/>
        </w:numPr>
        <w:rPr>
          <w:rFonts w:eastAsia="Calibri"/>
        </w:rPr>
      </w:pPr>
      <w:r w:rsidRPr="00055464">
        <w:rPr>
          <w:rFonts w:eastAsia="Calibri"/>
        </w:rPr>
        <w:t>Federal Highway Administration, FHWA Roadway Departure Strategic Plan (Washington, DC: March 2013).</w:t>
      </w:r>
    </w:p>
    <w:p w14:paraId="5601D150" w14:textId="77777777" w:rsidR="001A1F0D" w:rsidRDefault="00000000" w:rsidP="77EF1E68">
      <w:pPr>
        <w:pStyle w:val="ListParagraph"/>
        <w:numPr>
          <w:ilvl w:val="0"/>
          <w:numId w:val="1"/>
        </w:numPr>
        <w:rPr>
          <w:rFonts w:eastAsia="Calibri"/>
        </w:rPr>
      </w:pPr>
      <w:hyperlink r:id="rId16" w:history="1">
        <w:r w:rsidR="001A1F0D">
          <w:rPr>
            <w:rStyle w:val="Hyperlink"/>
          </w:rPr>
          <w:t>Roadway Departure Safety | FHWA (dot.gov)</w:t>
        </w:r>
      </w:hyperlink>
      <w:r w:rsidR="001A1F0D" w:rsidRPr="006431DC">
        <w:rPr>
          <w:rFonts w:eastAsia="Calibri"/>
        </w:rPr>
        <w:t xml:space="preserve"> </w:t>
      </w:r>
    </w:p>
    <w:p w14:paraId="593B3D7E" w14:textId="1E7F5E28" w:rsidR="006431DC" w:rsidRDefault="00000000" w:rsidP="77EF1E68">
      <w:pPr>
        <w:pStyle w:val="ListParagraph"/>
        <w:numPr>
          <w:ilvl w:val="0"/>
          <w:numId w:val="1"/>
        </w:numPr>
        <w:rPr>
          <w:rFonts w:eastAsia="Calibri"/>
        </w:rPr>
      </w:pPr>
      <w:hyperlink r:id="rId17" w:history="1">
        <w:r w:rsidR="0044667C" w:rsidRPr="00100E07">
          <w:rPr>
            <w:rStyle w:val="Hyperlink"/>
            <w:rFonts w:eastAsia="Calibri"/>
          </w:rPr>
          <w:t>https://highways.dot.gov/sites/fhwa.dot.gov/files/2022-06/FHWA-SA-21-025_Head_On_Crashes.pdf</w:t>
        </w:r>
      </w:hyperlink>
    </w:p>
    <w:p w14:paraId="070189B8" w14:textId="13D12E80" w:rsidR="0044667C" w:rsidRPr="009B24EC" w:rsidRDefault="0044667C" w:rsidP="77EF1E68">
      <w:pPr>
        <w:pStyle w:val="ListParagraph"/>
        <w:numPr>
          <w:ilvl w:val="0"/>
          <w:numId w:val="1"/>
        </w:numPr>
        <w:rPr>
          <w:rFonts w:eastAsia="Calibri"/>
        </w:rPr>
      </w:pPr>
      <w:r w:rsidRPr="0044667C">
        <w:rPr>
          <w:rFonts w:eastAsia="Calibri"/>
        </w:rPr>
        <w:t>Seyfried R. K. &amp; Institute of Transportation Engineers. (2013). Traffic control devices handbook (2nd ed.). Institute of Transportation Engineers.</w:t>
      </w:r>
    </w:p>
    <w:p w14:paraId="77AC3859" w14:textId="4D9D7866" w:rsidR="1395B823" w:rsidRDefault="1395B823" w:rsidP="77EF1E68">
      <w:pPr>
        <w:pStyle w:val="ListParagraph"/>
        <w:numPr>
          <w:ilvl w:val="0"/>
          <w:numId w:val="1"/>
        </w:numPr>
        <w:rPr>
          <w:rFonts w:eastAsia="Calibri"/>
        </w:rPr>
      </w:pPr>
      <w:r w:rsidRPr="77EF1E68">
        <w:t xml:space="preserve">FHWA. Manual Uniform Traffic Control (2009). </w:t>
      </w:r>
      <w:r w:rsidRPr="77EF1E68">
        <w:rPr>
          <w:i/>
          <w:iCs/>
        </w:rPr>
        <w:t>2009 Edition Part 3. Markings</w:t>
      </w:r>
      <w:r w:rsidRPr="77EF1E68">
        <w:t xml:space="preserve">.  </w:t>
      </w:r>
      <w:hyperlink r:id="rId18">
        <w:r w:rsidRPr="77EF1E68">
          <w:rPr>
            <w:rStyle w:val="Hyperlink"/>
          </w:rPr>
          <w:t>https://mutcd.fhwa.dot.gov/htm/2009/part3/part3a.htm</w:t>
        </w:r>
      </w:hyperlink>
    </w:p>
    <w:p w14:paraId="79680B4A" w14:textId="22D9548F" w:rsidR="1395B823" w:rsidRDefault="1395B823" w:rsidP="77EF1E68">
      <w:pPr>
        <w:pStyle w:val="ListParagraph"/>
        <w:numPr>
          <w:ilvl w:val="0"/>
          <w:numId w:val="1"/>
        </w:numPr>
      </w:pPr>
      <w:r w:rsidRPr="77EF1E68">
        <w:t xml:space="preserve">FHWA. (n.d.). </w:t>
      </w:r>
      <w:r w:rsidRPr="77EF1E68">
        <w:rPr>
          <w:i/>
          <w:iCs/>
        </w:rPr>
        <w:t>Rural roadway departure countermeasure pocket guide</w:t>
      </w:r>
      <w:r w:rsidRPr="77EF1E68">
        <w:t xml:space="preserve">. Rural Roadway Departure Countermeasure Pocket </w:t>
      </w:r>
      <w:proofErr w:type="gramStart"/>
      <w:r w:rsidRPr="77EF1E68">
        <w:t>Guide .</w:t>
      </w:r>
      <w:proofErr w:type="gramEnd"/>
      <w:r w:rsidRPr="77EF1E68">
        <w:t xml:space="preserve"> </w:t>
      </w:r>
      <w:hyperlink r:id="rId19">
        <w:r w:rsidRPr="77EF1E68">
          <w:rPr>
            <w:rStyle w:val="Hyperlink"/>
          </w:rPr>
          <w:t>https://highways.dot.gov/safety/rwd/forrrwd/rural-roadway-departure-countermeasure-pocket-guide</w:t>
        </w:r>
      </w:hyperlink>
    </w:p>
    <w:p w14:paraId="520C5364" w14:textId="4705157B" w:rsidR="7194C801" w:rsidRDefault="7194C801" w:rsidP="77EF1E68">
      <w:pPr>
        <w:pStyle w:val="ListParagraph"/>
        <w:numPr>
          <w:ilvl w:val="0"/>
          <w:numId w:val="1"/>
        </w:numPr>
      </w:pPr>
      <w:r w:rsidRPr="77EF1E68">
        <w:t xml:space="preserve">Texas Department of Transportation. (2014, October). </w:t>
      </w:r>
      <w:r w:rsidRPr="77EF1E68">
        <w:rPr>
          <w:i/>
          <w:iCs/>
        </w:rPr>
        <w:t>Texas Manual on Uniform Traffic Control Devices (TMUTCD)</w:t>
      </w:r>
      <w:r w:rsidRPr="77EF1E68">
        <w:t xml:space="preserve">. Texas Department of Transportation. </w:t>
      </w:r>
      <w:hyperlink r:id="rId20">
        <w:r w:rsidRPr="77EF1E68">
          <w:rPr>
            <w:rStyle w:val="Hyperlink"/>
          </w:rPr>
          <w:t>https://www.txdot.gov/business/resources/traffic-design-standards/tmutcd.html</w:t>
        </w:r>
      </w:hyperlink>
    </w:p>
    <w:p w14:paraId="2524C541" w14:textId="7B3BEB7E" w:rsidR="02817452" w:rsidRDefault="02817452" w:rsidP="77EF1E68">
      <w:pPr>
        <w:pStyle w:val="ListParagraph"/>
        <w:numPr>
          <w:ilvl w:val="0"/>
          <w:numId w:val="1"/>
        </w:numPr>
      </w:pPr>
      <w:r w:rsidRPr="77EF1E68">
        <w:t xml:space="preserve">Maryland Department of Transportation. (2011). Manual on Uniform Traffic Control Devices Table of contents. </w:t>
      </w:r>
      <w:hyperlink r:id="rId21">
        <w:r w:rsidRPr="77EF1E68">
          <w:rPr>
            <w:rStyle w:val="Hyperlink"/>
          </w:rPr>
          <w:t>https://roads.maryland.gov/mmutcd/2011_Parts_00_2-TableofContents-rev2.pdf</w:t>
        </w:r>
      </w:hyperlink>
    </w:p>
    <w:p w14:paraId="2D4CA863" w14:textId="19A94C88" w:rsidR="61D3E6EA" w:rsidRDefault="61D3E6EA" w:rsidP="77EF1E68">
      <w:pPr>
        <w:pStyle w:val="ListParagraph"/>
        <w:numPr>
          <w:ilvl w:val="0"/>
          <w:numId w:val="1"/>
        </w:numPr>
      </w:pPr>
      <w:r w:rsidRPr="77EF1E68">
        <w:t xml:space="preserve">Delaware DOT. (2018, May). Delaware Regulations - State of Delaware. </w:t>
      </w:r>
      <w:hyperlink r:id="rId22">
        <w:r w:rsidRPr="77EF1E68">
          <w:rPr>
            <w:rStyle w:val="Hyperlink"/>
          </w:rPr>
          <w:t>https://regulations.delaware.gov/register/may2018/final/MUTCDPart3Markings.pdf</w:t>
        </w:r>
      </w:hyperlink>
    </w:p>
    <w:p w14:paraId="6934ECE4" w14:textId="585B08AB" w:rsidR="4CE68E3C" w:rsidRDefault="4CE68E3C" w:rsidP="77EF1E68">
      <w:pPr>
        <w:pStyle w:val="ListParagraph"/>
        <w:numPr>
          <w:ilvl w:val="0"/>
          <w:numId w:val="1"/>
        </w:numPr>
      </w:pPr>
      <w:r w:rsidRPr="77EF1E68">
        <w:t xml:space="preserve">Transportation Research Board. (2020, April). 4A-NCHRP 17-66 Final Report. </w:t>
      </w:r>
      <w:hyperlink r:id="rId23">
        <w:r w:rsidRPr="77EF1E68">
          <w:rPr>
            <w:rStyle w:val="Hyperlink"/>
          </w:rPr>
          <w:t>https://onlinepubs.trb.org/onlinepubs/nchrp/nchrp_rpt_995Guidance.pdf</w:t>
        </w:r>
      </w:hyperlink>
    </w:p>
    <w:p w14:paraId="561BAF50" w14:textId="2EE4C654" w:rsidR="40E8491D" w:rsidRDefault="40E8491D" w:rsidP="77EF1E68">
      <w:pPr>
        <w:pStyle w:val="ListParagraph"/>
        <w:numPr>
          <w:ilvl w:val="0"/>
          <w:numId w:val="1"/>
        </w:numPr>
      </w:pPr>
      <w:r w:rsidRPr="77EF1E68">
        <w:t xml:space="preserve">Harder, K., Carmody, J., &amp; Bloomfield, J. (2002). (rep.). </w:t>
      </w:r>
      <w:r w:rsidRPr="77EF1E68">
        <w:rPr>
          <w:i/>
          <w:iCs/>
        </w:rPr>
        <w:t xml:space="preserve">THE EFFECT OF CENTERLINE TREATMENTS ON </w:t>
      </w:r>
      <w:proofErr w:type="gramStart"/>
      <w:r w:rsidRPr="77EF1E68">
        <w:rPr>
          <w:i/>
          <w:iCs/>
        </w:rPr>
        <w:t>DRIVING  PERFORMANCE</w:t>
      </w:r>
      <w:proofErr w:type="gramEnd"/>
      <w:r w:rsidRPr="77EF1E68">
        <w:t>. Saint Paul, Minnesota: Minnesota Department of Transportation.</w:t>
      </w:r>
    </w:p>
    <w:p w14:paraId="13F3312F" w14:textId="2ED292E7" w:rsidR="1305F6A2" w:rsidRDefault="1305F6A2" w:rsidP="77EF1E68">
      <w:pPr>
        <w:pStyle w:val="ListParagraph"/>
        <w:numPr>
          <w:ilvl w:val="0"/>
          <w:numId w:val="1"/>
        </w:numPr>
      </w:pPr>
      <w:r w:rsidRPr="77EF1E68">
        <w:t xml:space="preserve">Harrison, S., Atabak, S., &amp; Cheung, H. (2015, March). </w:t>
      </w:r>
      <w:r w:rsidRPr="77EF1E68">
        <w:rPr>
          <w:i/>
          <w:iCs/>
        </w:rPr>
        <w:t>Implementation and Evaluation of an Innovative Wide Centerline to Reduce Cross-Over-the-Centerline Crashes in Queensland</w:t>
      </w:r>
      <w:r w:rsidRPr="77EF1E68">
        <w:t xml:space="preserve">. Roadside Safety Design and Devices. </w:t>
      </w:r>
      <w:hyperlink r:id="rId24">
        <w:r w:rsidRPr="77EF1E68">
          <w:rPr>
            <w:rStyle w:val="Hyperlink"/>
          </w:rPr>
          <w:t>https://onlinepubs.trb.org/Onlinepubs/circulars/ec215.pdf</w:t>
        </w:r>
      </w:hyperlink>
    </w:p>
    <w:p w14:paraId="231EE0AA" w14:textId="42B0F383" w:rsidR="7A1322FF" w:rsidRDefault="7A1322FF" w:rsidP="77EF1E68">
      <w:pPr>
        <w:pStyle w:val="ListParagraph"/>
        <w:rPr>
          <w:rFonts w:eastAsia="Calibri"/>
          <w:sz w:val="24"/>
          <w:szCs w:val="24"/>
        </w:rPr>
      </w:pPr>
    </w:p>
    <w:sectPr w:rsidR="7A1322FF" w:rsidSect="006D2345">
      <w:headerReference w:type="default" r:id="rId25"/>
      <w:footerReference w:type="defaul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F7FC6" w14:textId="77777777" w:rsidR="00AB6DD1" w:rsidRDefault="00AB6DD1" w:rsidP="00596B4C">
      <w:pPr>
        <w:spacing w:after="0" w:line="240" w:lineRule="auto"/>
      </w:pPr>
      <w:r>
        <w:separator/>
      </w:r>
    </w:p>
  </w:endnote>
  <w:endnote w:type="continuationSeparator" w:id="0">
    <w:p w14:paraId="732BAF55" w14:textId="77777777" w:rsidR="00AB6DD1" w:rsidRDefault="00AB6DD1" w:rsidP="00596B4C">
      <w:pPr>
        <w:spacing w:after="0" w:line="240" w:lineRule="auto"/>
      </w:pPr>
      <w:r>
        <w:continuationSeparator/>
      </w:r>
    </w:p>
  </w:endnote>
  <w:endnote w:type="continuationNotice" w:id="1">
    <w:p w14:paraId="032530E5" w14:textId="77777777" w:rsidR="00AB6DD1" w:rsidRDefault="00AB6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4573" w14:textId="54E08175" w:rsidR="00596B4C" w:rsidRDefault="00596B4C">
    <w:pPr>
      <w:pStyle w:val="Footer"/>
    </w:pPr>
    <w:r>
      <w:rPr>
        <w:noProof/>
      </w:rPr>
      <mc:AlternateContent>
        <mc:Choice Requires="wps">
          <w:drawing>
            <wp:anchor distT="0" distB="0" distL="114300" distR="114300" simplePos="0" relativeHeight="251658240" behindDoc="0" locked="0" layoutInCell="0" allowOverlap="1" wp14:anchorId="43D35599" wp14:editId="374EA649">
              <wp:simplePos x="0" y="0"/>
              <wp:positionH relativeFrom="page">
                <wp:posOffset>0</wp:posOffset>
              </wp:positionH>
              <wp:positionV relativeFrom="page">
                <wp:posOffset>9363075</wp:posOffset>
              </wp:positionV>
              <wp:extent cx="7772400" cy="504825"/>
              <wp:effectExtent l="0" t="0" r="0" b="9525"/>
              <wp:wrapNone/>
              <wp:docPr id="1" name="Text Box 1" descr="{&quot;HashCode&quot;:-5165281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48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E14A36" w14:textId="0FABCCE5" w:rsidR="00596B4C" w:rsidRPr="00596B4C" w:rsidRDefault="00596B4C" w:rsidP="00596B4C">
                          <w:pPr>
                            <w:spacing w:after="0"/>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D35599" id="_x0000_t202" coordsize="21600,21600" o:spt="202" path="m,l,21600r21600,l21600,xe">
              <v:stroke joinstyle="miter"/>
              <v:path gradientshapeok="t" o:connecttype="rect"/>
            </v:shapetype>
            <v:shape id="Text Box 1" o:spid="_x0000_s1029" type="#_x0000_t202" alt="{&quot;HashCode&quot;:-516528177,&quot;Height&quot;:792.0,&quot;Width&quot;:612.0,&quot;Placement&quot;:&quot;Footer&quot;,&quot;Index&quot;:&quot;Primary&quot;,&quot;Section&quot;:1,&quot;Top&quot;:0.0,&quot;Left&quot;:0.0}" style="position:absolute;margin-left:0;margin-top:737.25pt;width:612pt;height:39.7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" o:allowincell="f" filled="f" stroked="f" strokeweight=".5pt">
              <v:textbox inset=",0,,0">
                <w:txbxContent>
                  <w:p w14:paraId="05E14A36" w14:textId="0FABCCE5" w:rsidR="00596B4C" w:rsidRPr="00596B4C" w:rsidRDefault="00596B4C" w:rsidP="00596B4C">
                    <w:pPr>
                      <w:spacing w:after="0"/>
                      <w:jc w:val="center"/>
                      <w:rPr>
                        <w:rFonts w:ascii="Arial" w:hAnsi="Arial" w:cs="Arial"/>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4AF78" w14:textId="77777777" w:rsidR="00AB6DD1" w:rsidRDefault="00AB6DD1" w:rsidP="00596B4C">
      <w:pPr>
        <w:spacing w:after="0" w:line="240" w:lineRule="auto"/>
      </w:pPr>
      <w:r>
        <w:separator/>
      </w:r>
    </w:p>
  </w:footnote>
  <w:footnote w:type="continuationSeparator" w:id="0">
    <w:p w14:paraId="43801FF3" w14:textId="77777777" w:rsidR="00AB6DD1" w:rsidRDefault="00AB6DD1" w:rsidP="00596B4C">
      <w:pPr>
        <w:spacing w:after="0" w:line="240" w:lineRule="auto"/>
      </w:pPr>
      <w:r>
        <w:continuationSeparator/>
      </w:r>
    </w:p>
  </w:footnote>
  <w:footnote w:type="continuationNotice" w:id="1">
    <w:p w14:paraId="02AFE567" w14:textId="77777777" w:rsidR="00AB6DD1" w:rsidRDefault="00AB6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47C0" w14:textId="51349CAA" w:rsidR="00596B4C" w:rsidRDefault="00596B4C">
    <w:pPr>
      <w:pStyle w:val="Header"/>
    </w:pPr>
    <w:r>
      <w:rPr>
        <w:noProof/>
      </w:rPr>
      <mc:AlternateContent>
        <mc:Choice Requires="wps">
          <w:drawing>
            <wp:anchor distT="0" distB="0" distL="114300" distR="114300" simplePos="0" relativeHeight="251658241" behindDoc="0" locked="0" layoutInCell="0" allowOverlap="1" wp14:anchorId="6A6AFD32" wp14:editId="07E6E4EC">
              <wp:simplePos x="0" y="0"/>
              <wp:positionH relativeFrom="page">
                <wp:posOffset>0</wp:posOffset>
              </wp:positionH>
              <wp:positionV relativeFrom="page">
                <wp:posOffset>190500</wp:posOffset>
              </wp:positionV>
              <wp:extent cx="7772400" cy="252095"/>
              <wp:effectExtent l="0" t="0" r="0" b="14605"/>
              <wp:wrapNone/>
              <wp:docPr id="2" name="Text Box 2" descr="{&quot;HashCode&quot;:66269284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84BB19" w14:textId="13D93AA7" w:rsidR="00596B4C" w:rsidRPr="00596B4C" w:rsidRDefault="00596B4C" w:rsidP="00596B4C">
                          <w:pPr>
                            <w:spacing w:after="0"/>
                            <w:jc w:val="center"/>
                            <w:rPr>
                              <w:rFonts w:ascii="Arial" w:hAnsi="Arial" w:cs="Arial"/>
                              <w:color w:val="000000"/>
                              <w:sz w:val="18"/>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A6AFD32" id="_x0000_t202" coordsize="21600,21600" o:spt="202" path="m,l,21600r21600,l21600,xe">
              <v:stroke joinstyle="miter"/>
              <v:path gradientshapeok="t" o:connecttype="rect"/>
            </v:shapetype>
            <v:shape id="Text Box 2" o:spid="_x0000_s1028" type="#_x0000_t202" alt="{&quot;HashCode&quot;:662692845,&quot;Height&quot;:792.0,&quot;Width&quot;:612.0,&quot;Placement&quot;:&quot;Header&quot;,&quot;Index&quot;:&quot;Primary&quot;,&quot;Section&quot;:1,&quot;Top&quot;:0.0,&quot;Left&quot;:0.0}" style="position:absolute;margin-left:0;margin-top:15pt;width:612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SKEwIAACQ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" o:allowincell="f" filled="f" stroked="f" strokeweight=".5pt">
              <v:textbox inset=",0,,0">
                <w:txbxContent>
                  <w:p w14:paraId="6F84BB19" w14:textId="13D93AA7" w:rsidR="00596B4C" w:rsidRPr="00596B4C" w:rsidRDefault="00596B4C" w:rsidP="00596B4C">
                    <w:pPr>
                      <w:spacing w:after="0"/>
                      <w:jc w:val="center"/>
                      <w:rPr>
                        <w:rFonts w:ascii="Arial" w:hAnsi="Arial" w:cs="Arial"/>
                        <w:color w:val="000000"/>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BD6"/>
    <w:multiLevelType w:val="hybridMultilevel"/>
    <w:tmpl w:val="D1E4C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A1604"/>
    <w:multiLevelType w:val="hybridMultilevel"/>
    <w:tmpl w:val="F4668648"/>
    <w:lvl w:ilvl="0" w:tplc="1CEE4B7C">
      <w:start w:val="1"/>
      <w:numFmt w:val="bullet"/>
      <w:lvlText w:val=""/>
      <w:lvlJc w:val="left"/>
      <w:pPr>
        <w:ind w:left="720" w:hanging="360"/>
      </w:pPr>
      <w:rPr>
        <w:rFonts w:ascii="Symbol" w:hAnsi="Symbol" w:hint="default"/>
      </w:rPr>
    </w:lvl>
    <w:lvl w:ilvl="1" w:tplc="43824442">
      <w:start w:val="1"/>
      <w:numFmt w:val="bullet"/>
      <w:lvlText w:val="o"/>
      <w:lvlJc w:val="left"/>
      <w:pPr>
        <w:ind w:left="1440" w:hanging="360"/>
      </w:pPr>
      <w:rPr>
        <w:rFonts w:ascii="Courier New" w:hAnsi="Courier New" w:hint="default"/>
      </w:rPr>
    </w:lvl>
    <w:lvl w:ilvl="2" w:tplc="08284874">
      <w:start w:val="1"/>
      <w:numFmt w:val="bullet"/>
      <w:lvlText w:val=""/>
      <w:lvlJc w:val="left"/>
      <w:pPr>
        <w:ind w:left="2160" w:hanging="360"/>
      </w:pPr>
      <w:rPr>
        <w:rFonts w:ascii="Wingdings" w:hAnsi="Wingdings" w:hint="default"/>
      </w:rPr>
    </w:lvl>
    <w:lvl w:ilvl="3" w:tplc="12EEA5A0">
      <w:start w:val="1"/>
      <w:numFmt w:val="bullet"/>
      <w:lvlText w:val=""/>
      <w:lvlJc w:val="left"/>
      <w:pPr>
        <w:ind w:left="2880" w:hanging="360"/>
      </w:pPr>
      <w:rPr>
        <w:rFonts w:ascii="Symbol" w:hAnsi="Symbol" w:hint="default"/>
      </w:rPr>
    </w:lvl>
    <w:lvl w:ilvl="4" w:tplc="9BF22546">
      <w:start w:val="1"/>
      <w:numFmt w:val="bullet"/>
      <w:lvlText w:val="o"/>
      <w:lvlJc w:val="left"/>
      <w:pPr>
        <w:ind w:left="3600" w:hanging="360"/>
      </w:pPr>
      <w:rPr>
        <w:rFonts w:ascii="Courier New" w:hAnsi="Courier New" w:hint="default"/>
      </w:rPr>
    </w:lvl>
    <w:lvl w:ilvl="5" w:tplc="52CA8BF2">
      <w:start w:val="1"/>
      <w:numFmt w:val="bullet"/>
      <w:lvlText w:val=""/>
      <w:lvlJc w:val="left"/>
      <w:pPr>
        <w:ind w:left="4320" w:hanging="360"/>
      </w:pPr>
      <w:rPr>
        <w:rFonts w:ascii="Wingdings" w:hAnsi="Wingdings" w:hint="default"/>
      </w:rPr>
    </w:lvl>
    <w:lvl w:ilvl="6" w:tplc="51F6DF38">
      <w:start w:val="1"/>
      <w:numFmt w:val="bullet"/>
      <w:lvlText w:val=""/>
      <w:lvlJc w:val="left"/>
      <w:pPr>
        <w:ind w:left="5040" w:hanging="360"/>
      </w:pPr>
      <w:rPr>
        <w:rFonts w:ascii="Symbol" w:hAnsi="Symbol" w:hint="default"/>
      </w:rPr>
    </w:lvl>
    <w:lvl w:ilvl="7" w:tplc="126AB4AA">
      <w:start w:val="1"/>
      <w:numFmt w:val="bullet"/>
      <w:lvlText w:val="o"/>
      <w:lvlJc w:val="left"/>
      <w:pPr>
        <w:ind w:left="5760" w:hanging="360"/>
      </w:pPr>
      <w:rPr>
        <w:rFonts w:ascii="Courier New" w:hAnsi="Courier New" w:hint="default"/>
      </w:rPr>
    </w:lvl>
    <w:lvl w:ilvl="8" w:tplc="5574CE8C">
      <w:start w:val="1"/>
      <w:numFmt w:val="bullet"/>
      <w:lvlText w:val=""/>
      <w:lvlJc w:val="left"/>
      <w:pPr>
        <w:ind w:left="6480" w:hanging="360"/>
      </w:pPr>
      <w:rPr>
        <w:rFonts w:ascii="Wingdings" w:hAnsi="Wingdings" w:hint="default"/>
      </w:rPr>
    </w:lvl>
  </w:abstractNum>
  <w:abstractNum w:abstractNumId="2" w15:restartNumberingAfterBreak="0">
    <w:nsid w:val="0A854F9F"/>
    <w:multiLevelType w:val="multilevel"/>
    <w:tmpl w:val="9A8C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FDF83"/>
    <w:multiLevelType w:val="hybridMultilevel"/>
    <w:tmpl w:val="5452389C"/>
    <w:lvl w:ilvl="0" w:tplc="09B0E3EE">
      <w:start w:val="1"/>
      <w:numFmt w:val="bullet"/>
      <w:lvlText w:val=""/>
      <w:lvlJc w:val="left"/>
      <w:pPr>
        <w:ind w:left="720" w:hanging="360"/>
      </w:pPr>
      <w:rPr>
        <w:rFonts w:ascii="Symbol" w:hAnsi="Symbol" w:hint="default"/>
      </w:rPr>
    </w:lvl>
    <w:lvl w:ilvl="1" w:tplc="D2FCB8EA">
      <w:start w:val="1"/>
      <w:numFmt w:val="bullet"/>
      <w:lvlText w:val="o"/>
      <w:lvlJc w:val="left"/>
      <w:pPr>
        <w:ind w:left="1440" w:hanging="360"/>
      </w:pPr>
      <w:rPr>
        <w:rFonts w:ascii="Courier New" w:hAnsi="Courier New" w:hint="default"/>
      </w:rPr>
    </w:lvl>
    <w:lvl w:ilvl="2" w:tplc="A19C5F86">
      <w:start w:val="1"/>
      <w:numFmt w:val="bullet"/>
      <w:lvlText w:val=""/>
      <w:lvlJc w:val="left"/>
      <w:pPr>
        <w:ind w:left="2160" w:hanging="360"/>
      </w:pPr>
      <w:rPr>
        <w:rFonts w:ascii="Wingdings" w:hAnsi="Wingdings" w:hint="default"/>
      </w:rPr>
    </w:lvl>
    <w:lvl w:ilvl="3" w:tplc="1B1C7A38">
      <w:start w:val="1"/>
      <w:numFmt w:val="bullet"/>
      <w:lvlText w:val=""/>
      <w:lvlJc w:val="left"/>
      <w:pPr>
        <w:ind w:left="2880" w:hanging="360"/>
      </w:pPr>
      <w:rPr>
        <w:rFonts w:ascii="Symbol" w:hAnsi="Symbol" w:hint="default"/>
      </w:rPr>
    </w:lvl>
    <w:lvl w:ilvl="4" w:tplc="3F504B78">
      <w:start w:val="1"/>
      <w:numFmt w:val="bullet"/>
      <w:lvlText w:val="o"/>
      <w:lvlJc w:val="left"/>
      <w:pPr>
        <w:ind w:left="3600" w:hanging="360"/>
      </w:pPr>
      <w:rPr>
        <w:rFonts w:ascii="Courier New" w:hAnsi="Courier New" w:hint="default"/>
      </w:rPr>
    </w:lvl>
    <w:lvl w:ilvl="5" w:tplc="8FDEC976">
      <w:start w:val="1"/>
      <w:numFmt w:val="bullet"/>
      <w:lvlText w:val=""/>
      <w:lvlJc w:val="left"/>
      <w:pPr>
        <w:ind w:left="4320" w:hanging="360"/>
      </w:pPr>
      <w:rPr>
        <w:rFonts w:ascii="Wingdings" w:hAnsi="Wingdings" w:hint="default"/>
      </w:rPr>
    </w:lvl>
    <w:lvl w:ilvl="6" w:tplc="464AE73E">
      <w:start w:val="1"/>
      <w:numFmt w:val="bullet"/>
      <w:lvlText w:val=""/>
      <w:lvlJc w:val="left"/>
      <w:pPr>
        <w:ind w:left="5040" w:hanging="360"/>
      </w:pPr>
      <w:rPr>
        <w:rFonts w:ascii="Symbol" w:hAnsi="Symbol" w:hint="default"/>
      </w:rPr>
    </w:lvl>
    <w:lvl w:ilvl="7" w:tplc="EAA09188">
      <w:start w:val="1"/>
      <w:numFmt w:val="bullet"/>
      <w:lvlText w:val="o"/>
      <w:lvlJc w:val="left"/>
      <w:pPr>
        <w:ind w:left="5760" w:hanging="360"/>
      </w:pPr>
      <w:rPr>
        <w:rFonts w:ascii="Courier New" w:hAnsi="Courier New" w:hint="default"/>
      </w:rPr>
    </w:lvl>
    <w:lvl w:ilvl="8" w:tplc="BC7C8A02">
      <w:start w:val="1"/>
      <w:numFmt w:val="bullet"/>
      <w:lvlText w:val=""/>
      <w:lvlJc w:val="left"/>
      <w:pPr>
        <w:ind w:left="6480" w:hanging="360"/>
      </w:pPr>
      <w:rPr>
        <w:rFonts w:ascii="Wingdings" w:hAnsi="Wingdings" w:hint="default"/>
      </w:rPr>
    </w:lvl>
  </w:abstractNum>
  <w:abstractNum w:abstractNumId="4" w15:restartNumberingAfterBreak="0">
    <w:nsid w:val="0C0DA69C"/>
    <w:multiLevelType w:val="hybridMultilevel"/>
    <w:tmpl w:val="71D20CE4"/>
    <w:lvl w:ilvl="0" w:tplc="D6341BE8">
      <w:start w:val="1"/>
      <w:numFmt w:val="bullet"/>
      <w:lvlText w:val=""/>
      <w:lvlJc w:val="left"/>
      <w:pPr>
        <w:ind w:left="720" w:hanging="360"/>
      </w:pPr>
      <w:rPr>
        <w:rFonts w:ascii="Symbol" w:hAnsi="Symbol" w:hint="default"/>
      </w:rPr>
    </w:lvl>
    <w:lvl w:ilvl="1" w:tplc="E09C5CAC">
      <w:start w:val="1"/>
      <w:numFmt w:val="bullet"/>
      <w:lvlText w:val="o"/>
      <w:lvlJc w:val="left"/>
      <w:pPr>
        <w:ind w:left="1440" w:hanging="360"/>
      </w:pPr>
      <w:rPr>
        <w:rFonts w:ascii="Courier New" w:hAnsi="Courier New" w:hint="default"/>
      </w:rPr>
    </w:lvl>
    <w:lvl w:ilvl="2" w:tplc="B06CC5C2">
      <w:start w:val="1"/>
      <w:numFmt w:val="bullet"/>
      <w:lvlText w:val=""/>
      <w:lvlJc w:val="left"/>
      <w:pPr>
        <w:ind w:left="2160" w:hanging="360"/>
      </w:pPr>
      <w:rPr>
        <w:rFonts w:ascii="Wingdings" w:hAnsi="Wingdings" w:hint="default"/>
      </w:rPr>
    </w:lvl>
    <w:lvl w:ilvl="3" w:tplc="2AA8E5AC">
      <w:start w:val="1"/>
      <w:numFmt w:val="bullet"/>
      <w:lvlText w:val=""/>
      <w:lvlJc w:val="left"/>
      <w:pPr>
        <w:ind w:left="2880" w:hanging="360"/>
      </w:pPr>
      <w:rPr>
        <w:rFonts w:ascii="Symbol" w:hAnsi="Symbol" w:hint="default"/>
      </w:rPr>
    </w:lvl>
    <w:lvl w:ilvl="4" w:tplc="7CB835A2">
      <w:start w:val="1"/>
      <w:numFmt w:val="bullet"/>
      <w:lvlText w:val="o"/>
      <w:lvlJc w:val="left"/>
      <w:pPr>
        <w:ind w:left="3600" w:hanging="360"/>
      </w:pPr>
      <w:rPr>
        <w:rFonts w:ascii="Courier New" w:hAnsi="Courier New" w:hint="default"/>
      </w:rPr>
    </w:lvl>
    <w:lvl w:ilvl="5" w:tplc="FDBCD268">
      <w:start w:val="1"/>
      <w:numFmt w:val="bullet"/>
      <w:lvlText w:val=""/>
      <w:lvlJc w:val="left"/>
      <w:pPr>
        <w:ind w:left="4320" w:hanging="360"/>
      </w:pPr>
      <w:rPr>
        <w:rFonts w:ascii="Wingdings" w:hAnsi="Wingdings" w:hint="default"/>
      </w:rPr>
    </w:lvl>
    <w:lvl w:ilvl="6" w:tplc="96606756">
      <w:start w:val="1"/>
      <w:numFmt w:val="bullet"/>
      <w:lvlText w:val=""/>
      <w:lvlJc w:val="left"/>
      <w:pPr>
        <w:ind w:left="5040" w:hanging="360"/>
      </w:pPr>
      <w:rPr>
        <w:rFonts w:ascii="Symbol" w:hAnsi="Symbol" w:hint="default"/>
      </w:rPr>
    </w:lvl>
    <w:lvl w:ilvl="7" w:tplc="D980AB78">
      <w:start w:val="1"/>
      <w:numFmt w:val="bullet"/>
      <w:lvlText w:val="o"/>
      <w:lvlJc w:val="left"/>
      <w:pPr>
        <w:ind w:left="5760" w:hanging="360"/>
      </w:pPr>
      <w:rPr>
        <w:rFonts w:ascii="Courier New" w:hAnsi="Courier New" w:hint="default"/>
      </w:rPr>
    </w:lvl>
    <w:lvl w:ilvl="8" w:tplc="ACEEBEE4">
      <w:start w:val="1"/>
      <w:numFmt w:val="bullet"/>
      <w:lvlText w:val=""/>
      <w:lvlJc w:val="left"/>
      <w:pPr>
        <w:ind w:left="6480" w:hanging="360"/>
      </w:pPr>
      <w:rPr>
        <w:rFonts w:ascii="Wingdings" w:hAnsi="Wingdings" w:hint="default"/>
      </w:rPr>
    </w:lvl>
  </w:abstractNum>
  <w:abstractNum w:abstractNumId="5" w15:restartNumberingAfterBreak="0">
    <w:nsid w:val="0C8279B5"/>
    <w:multiLevelType w:val="hybridMultilevel"/>
    <w:tmpl w:val="D436D0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973612"/>
    <w:multiLevelType w:val="hybridMultilevel"/>
    <w:tmpl w:val="059C9794"/>
    <w:lvl w:ilvl="0" w:tplc="8BDE47A4">
      <w:start w:val="1"/>
      <w:numFmt w:val="bullet"/>
      <w:lvlText w:val=""/>
      <w:lvlJc w:val="left"/>
      <w:pPr>
        <w:ind w:left="720" w:hanging="360"/>
      </w:pPr>
      <w:rPr>
        <w:rFonts w:ascii="Symbol" w:hAnsi="Symbol" w:hint="default"/>
      </w:rPr>
    </w:lvl>
    <w:lvl w:ilvl="1" w:tplc="C7BE5390">
      <w:start w:val="1"/>
      <w:numFmt w:val="bullet"/>
      <w:lvlText w:val="o"/>
      <w:lvlJc w:val="left"/>
      <w:pPr>
        <w:ind w:left="1440" w:hanging="360"/>
      </w:pPr>
      <w:rPr>
        <w:rFonts w:ascii="Courier New" w:hAnsi="Courier New" w:hint="default"/>
      </w:rPr>
    </w:lvl>
    <w:lvl w:ilvl="2" w:tplc="176E1B82">
      <w:start w:val="1"/>
      <w:numFmt w:val="bullet"/>
      <w:lvlText w:val=""/>
      <w:lvlJc w:val="left"/>
      <w:pPr>
        <w:ind w:left="2160" w:hanging="360"/>
      </w:pPr>
      <w:rPr>
        <w:rFonts w:ascii="Wingdings" w:hAnsi="Wingdings" w:hint="default"/>
      </w:rPr>
    </w:lvl>
    <w:lvl w:ilvl="3" w:tplc="9AC4D624">
      <w:start w:val="1"/>
      <w:numFmt w:val="bullet"/>
      <w:lvlText w:val=""/>
      <w:lvlJc w:val="left"/>
      <w:pPr>
        <w:ind w:left="2880" w:hanging="360"/>
      </w:pPr>
      <w:rPr>
        <w:rFonts w:ascii="Symbol" w:hAnsi="Symbol" w:hint="default"/>
      </w:rPr>
    </w:lvl>
    <w:lvl w:ilvl="4" w:tplc="D1B6B684">
      <w:start w:val="1"/>
      <w:numFmt w:val="bullet"/>
      <w:lvlText w:val="o"/>
      <w:lvlJc w:val="left"/>
      <w:pPr>
        <w:ind w:left="3600" w:hanging="360"/>
      </w:pPr>
      <w:rPr>
        <w:rFonts w:ascii="Courier New" w:hAnsi="Courier New" w:hint="default"/>
      </w:rPr>
    </w:lvl>
    <w:lvl w:ilvl="5" w:tplc="8CB697F6">
      <w:start w:val="1"/>
      <w:numFmt w:val="bullet"/>
      <w:lvlText w:val=""/>
      <w:lvlJc w:val="left"/>
      <w:pPr>
        <w:ind w:left="4320" w:hanging="360"/>
      </w:pPr>
      <w:rPr>
        <w:rFonts w:ascii="Wingdings" w:hAnsi="Wingdings" w:hint="default"/>
      </w:rPr>
    </w:lvl>
    <w:lvl w:ilvl="6" w:tplc="24483B1C">
      <w:start w:val="1"/>
      <w:numFmt w:val="bullet"/>
      <w:lvlText w:val=""/>
      <w:lvlJc w:val="left"/>
      <w:pPr>
        <w:ind w:left="5040" w:hanging="360"/>
      </w:pPr>
      <w:rPr>
        <w:rFonts w:ascii="Symbol" w:hAnsi="Symbol" w:hint="default"/>
      </w:rPr>
    </w:lvl>
    <w:lvl w:ilvl="7" w:tplc="33F46CAC">
      <w:start w:val="1"/>
      <w:numFmt w:val="bullet"/>
      <w:lvlText w:val="o"/>
      <w:lvlJc w:val="left"/>
      <w:pPr>
        <w:ind w:left="5760" w:hanging="360"/>
      </w:pPr>
      <w:rPr>
        <w:rFonts w:ascii="Courier New" w:hAnsi="Courier New" w:hint="default"/>
      </w:rPr>
    </w:lvl>
    <w:lvl w:ilvl="8" w:tplc="9D0C62B8">
      <w:start w:val="1"/>
      <w:numFmt w:val="bullet"/>
      <w:lvlText w:val=""/>
      <w:lvlJc w:val="left"/>
      <w:pPr>
        <w:ind w:left="6480" w:hanging="360"/>
      </w:pPr>
      <w:rPr>
        <w:rFonts w:ascii="Wingdings" w:hAnsi="Wingdings" w:hint="default"/>
      </w:rPr>
    </w:lvl>
  </w:abstractNum>
  <w:abstractNum w:abstractNumId="7" w15:restartNumberingAfterBreak="0">
    <w:nsid w:val="0DD7367E"/>
    <w:multiLevelType w:val="hybridMultilevel"/>
    <w:tmpl w:val="42949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D1970"/>
    <w:multiLevelType w:val="hybridMultilevel"/>
    <w:tmpl w:val="0E64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91B6B"/>
    <w:multiLevelType w:val="hybridMultilevel"/>
    <w:tmpl w:val="0CB2656E"/>
    <w:lvl w:ilvl="0" w:tplc="98B25A7A">
      <w:start w:val="1"/>
      <w:numFmt w:val="bullet"/>
      <w:lvlText w:val=""/>
      <w:lvlJc w:val="left"/>
      <w:pPr>
        <w:ind w:left="720" w:hanging="360"/>
      </w:pPr>
      <w:rPr>
        <w:rFonts w:ascii="Symbol" w:hAnsi="Symbol" w:hint="default"/>
      </w:rPr>
    </w:lvl>
    <w:lvl w:ilvl="1" w:tplc="67CA333C">
      <w:start w:val="1"/>
      <w:numFmt w:val="bullet"/>
      <w:lvlText w:val="o"/>
      <w:lvlJc w:val="left"/>
      <w:pPr>
        <w:ind w:left="1440" w:hanging="360"/>
      </w:pPr>
      <w:rPr>
        <w:rFonts w:ascii="Courier New" w:hAnsi="Courier New" w:hint="default"/>
      </w:rPr>
    </w:lvl>
    <w:lvl w:ilvl="2" w:tplc="08307B5A">
      <w:start w:val="1"/>
      <w:numFmt w:val="bullet"/>
      <w:lvlText w:val=""/>
      <w:lvlJc w:val="left"/>
      <w:pPr>
        <w:ind w:left="2160" w:hanging="360"/>
      </w:pPr>
      <w:rPr>
        <w:rFonts w:ascii="Wingdings" w:hAnsi="Wingdings" w:hint="default"/>
      </w:rPr>
    </w:lvl>
    <w:lvl w:ilvl="3" w:tplc="C9C8A820">
      <w:start w:val="1"/>
      <w:numFmt w:val="bullet"/>
      <w:lvlText w:val=""/>
      <w:lvlJc w:val="left"/>
      <w:pPr>
        <w:ind w:left="2880" w:hanging="360"/>
      </w:pPr>
      <w:rPr>
        <w:rFonts w:ascii="Symbol" w:hAnsi="Symbol" w:hint="default"/>
      </w:rPr>
    </w:lvl>
    <w:lvl w:ilvl="4" w:tplc="43103F76">
      <w:start w:val="1"/>
      <w:numFmt w:val="bullet"/>
      <w:lvlText w:val="o"/>
      <w:lvlJc w:val="left"/>
      <w:pPr>
        <w:ind w:left="3600" w:hanging="360"/>
      </w:pPr>
      <w:rPr>
        <w:rFonts w:ascii="Courier New" w:hAnsi="Courier New" w:hint="default"/>
      </w:rPr>
    </w:lvl>
    <w:lvl w:ilvl="5" w:tplc="DFD8DC80">
      <w:start w:val="1"/>
      <w:numFmt w:val="bullet"/>
      <w:lvlText w:val=""/>
      <w:lvlJc w:val="left"/>
      <w:pPr>
        <w:ind w:left="4320" w:hanging="360"/>
      </w:pPr>
      <w:rPr>
        <w:rFonts w:ascii="Wingdings" w:hAnsi="Wingdings" w:hint="default"/>
      </w:rPr>
    </w:lvl>
    <w:lvl w:ilvl="6" w:tplc="D0C0E3F2">
      <w:start w:val="1"/>
      <w:numFmt w:val="bullet"/>
      <w:lvlText w:val=""/>
      <w:lvlJc w:val="left"/>
      <w:pPr>
        <w:ind w:left="5040" w:hanging="360"/>
      </w:pPr>
      <w:rPr>
        <w:rFonts w:ascii="Symbol" w:hAnsi="Symbol" w:hint="default"/>
      </w:rPr>
    </w:lvl>
    <w:lvl w:ilvl="7" w:tplc="47B8D452">
      <w:start w:val="1"/>
      <w:numFmt w:val="bullet"/>
      <w:lvlText w:val="o"/>
      <w:lvlJc w:val="left"/>
      <w:pPr>
        <w:ind w:left="5760" w:hanging="360"/>
      </w:pPr>
      <w:rPr>
        <w:rFonts w:ascii="Courier New" w:hAnsi="Courier New" w:hint="default"/>
      </w:rPr>
    </w:lvl>
    <w:lvl w:ilvl="8" w:tplc="DF80CF36">
      <w:start w:val="1"/>
      <w:numFmt w:val="bullet"/>
      <w:lvlText w:val=""/>
      <w:lvlJc w:val="left"/>
      <w:pPr>
        <w:ind w:left="6480" w:hanging="360"/>
      </w:pPr>
      <w:rPr>
        <w:rFonts w:ascii="Wingdings" w:hAnsi="Wingdings" w:hint="default"/>
      </w:rPr>
    </w:lvl>
  </w:abstractNum>
  <w:abstractNum w:abstractNumId="10" w15:restartNumberingAfterBreak="0">
    <w:nsid w:val="17DC92E1"/>
    <w:multiLevelType w:val="hybridMultilevel"/>
    <w:tmpl w:val="82AEEA2E"/>
    <w:lvl w:ilvl="0" w:tplc="847C1D26">
      <w:start w:val="1"/>
      <w:numFmt w:val="decimal"/>
      <w:lvlText w:val="(%1)"/>
      <w:lvlJc w:val="left"/>
      <w:pPr>
        <w:ind w:left="720" w:hanging="360"/>
      </w:pPr>
    </w:lvl>
    <w:lvl w:ilvl="1" w:tplc="AD90E286">
      <w:start w:val="1"/>
      <w:numFmt w:val="lowerLetter"/>
      <w:lvlText w:val="%2."/>
      <w:lvlJc w:val="left"/>
      <w:pPr>
        <w:ind w:left="1440" w:hanging="360"/>
      </w:pPr>
    </w:lvl>
    <w:lvl w:ilvl="2" w:tplc="ACEEA192">
      <w:start w:val="1"/>
      <w:numFmt w:val="lowerRoman"/>
      <w:lvlText w:val="%3."/>
      <w:lvlJc w:val="right"/>
      <w:pPr>
        <w:ind w:left="2160" w:hanging="180"/>
      </w:pPr>
    </w:lvl>
    <w:lvl w:ilvl="3" w:tplc="105E240C">
      <w:start w:val="1"/>
      <w:numFmt w:val="decimal"/>
      <w:lvlText w:val="%4."/>
      <w:lvlJc w:val="left"/>
      <w:pPr>
        <w:ind w:left="2880" w:hanging="360"/>
      </w:pPr>
    </w:lvl>
    <w:lvl w:ilvl="4" w:tplc="6402294C">
      <w:start w:val="1"/>
      <w:numFmt w:val="lowerLetter"/>
      <w:lvlText w:val="%5."/>
      <w:lvlJc w:val="left"/>
      <w:pPr>
        <w:ind w:left="3600" w:hanging="360"/>
      </w:pPr>
    </w:lvl>
    <w:lvl w:ilvl="5" w:tplc="C3FE6614">
      <w:start w:val="1"/>
      <w:numFmt w:val="lowerRoman"/>
      <w:lvlText w:val="%6."/>
      <w:lvlJc w:val="right"/>
      <w:pPr>
        <w:ind w:left="4320" w:hanging="180"/>
      </w:pPr>
    </w:lvl>
    <w:lvl w:ilvl="6" w:tplc="8E3ACEFA">
      <w:start w:val="1"/>
      <w:numFmt w:val="decimal"/>
      <w:lvlText w:val="%7."/>
      <w:lvlJc w:val="left"/>
      <w:pPr>
        <w:ind w:left="5040" w:hanging="360"/>
      </w:pPr>
    </w:lvl>
    <w:lvl w:ilvl="7" w:tplc="DBF03FBC">
      <w:start w:val="1"/>
      <w:numFmt w:val="lowerLetter"/>
      <w:lvlText w:val="%8."/>
      <w:lvlJc w:val="left"/>
      <w:pPr>
        <w:ind w:left="5760" w:hanging="360"/>
      </w:pPr>
    </w:lvl>
    <w:lvl w:ilvl="8" w:tplc="5BAA0AE4">
      <w:start w:val="1"/>
      <w:numFmt w:val="lowerRoman"/>
      <w:lvlText w:val="%9."/>
      <w:lvlJc w:val="right"/>
      <w:pPr>
        <w:ind w:left="6480" w:hanging="180"/>
      </w:pPr>
    </w:lvl>
  </w:abstractNum>
  <w:abstractNum w:abstractNumId="11" w15:restartNumberingAfterBreak="0">
    <w:nsid w:val="19D316FC"/>
    <w:multiLevelType w:val="hybridMultilevel"/>
    <w:tmpl w:val="3ACC148A"/>
    <w:lvl w:ilvl="0" w:tplc="35B02F94">
      <w:start w:val="1"/>
      <w:numFmt w:val="bullet"/>
      <w:lvlText w:val=""/>
      <w:lvlJc w:val="left"/>
      <w:pPr>
        <w:ind w:left="720" w:hanging="360"/>
      </w:pPr>
      <w:rPr>
        <w:rFonts w:ascii="Symbol" w:hAnsi="Symbol" w:hint="default"/>
      </w:rPr>
    </w:lvl>
    <w:lvl w:ilvl="1" w:tplc="AD1CB926">
      <w:start w:val="1"/>
      <w:numFmt w:val="bullet"/>
      <w:lvlText w:val="o"/>
      <w:lvlJc w:val="left"/>
      <w:pPr>
        <w:ind w:left="1440" w:hanging="360"/>
      </w:pPr>
      <w:rPr>
        <w:rFonts w:ascii="Courier New" w:hAnsi="Courier New" w:hint="default"/>
      </w:rPr>
    </w:lvl>
    <w:lvl w:ilvl="2" w:tplc="82FC9506">
      <w:start w:val="1"/>
      <w:numFmt w:val="bullet"/>
      <w:lvlText w:val=""/>
      <w:lvlJc w:val="left"/>
      <w:pPr>
        <w:ind w:left="2160" w:hanging="360"/>
      </w:pPr>
      <w:rPr>
        <w:rFonts w:ascii="Wingdings" w:hAnsi="Wingdings" w:hint="default"/>
      </w:rPr>
    </w:lvl>
    <w:lvl w:ilvl="3" w:tplc="A25AD27E">
      <w:start w:val="1"/>
      <w:numFmt w:val="bullet"/>
      <w:lvlText w:val=""/>
      <w:lvlJc w:val="left"/>
      <w:pPr>
        <w:ind w:left="2880" w:hanging="360"/>
      </w:pPr>
      <w:rPr>
        <w:rFonts w:ascii="Symbol" w:hAnsi="Symbol" w:hint="default"/>
      </w:rPr>
    </w:lvl>
    <w:lvl w:ilvl="4" w:tplc="C8F2608A">
      <w:start w:val="1"/>
      <w:numFmt w:val="bullet"/>
      <w:lvlText w:val="o"/>
      <w:lvlJc w:val="left"/>
      <w:pPr>
        <w:ind w:left="3600" w:hanging="360"/>
      </w:pPr>
      <w:rPr>
        <w:rFonts w:ascii="Courier New" w:hAnsi="Courier New" w:hint="default"/>
      </w:rPr>
    </w:lvl>
    <w:lvl w:ilvl="5" w:tplc="E2EC2CF2">
      <w:start w:val="1"/>
      <w:numFmt w:val="bullet"/>
      <w:lvlText w:val=""/>
      <w:lvlJc w:val="left"/>
      <w:pPr>
        <w:ind w:left="4320" w:hanging="360"/>
      </w:pPr>
      <w:rPr>
        <w:rFonts w:ascii="Wingdings" w:hAnsi="Wingdings" w:hint="default"/>
      </w:rPr>
    </w:lvl>
    <w:lvl w:ilvl="6" w:tplc="C616E2A6">
      <w:start w:val="1"/>
      <w:numFmt w:val="bullet"/>
      <w:lvlText w:val=""/>
      <w:lvlJc w:val="left"/>
      <w:pPr>
        <w:ind w:left="5040" w:hanging="360"/>
      </w:pPr>
      <w:rPr>
        <w:rFonts w:ascii="Symbol" w:hAnsi="Symbol" w:hint="default"/>
      </w:rPr>
    </w:lvl>
    <w:lvl w:ilvl="7" w:tplc="BB3ED6D4">
      <w:start w:val="1"/>
      <w:numFmt w:val="bullet"/>
      <w:lvlText w:val="o"/>
      <w:lvlJc w:val="left"/>
      <w:pPr>
        <w:ind w:left="5760" w:hanging="360"/>
      </w:pPr>
      <w:rPr>
        <w:rFonts w:ascii="Courier New" w:hAnsi="Courier New" w:hint="default"/>
      </w:rPr>
    </w:lvl>
    <w:lvl w:ilvl="8" w:tplc="FC8645E4">
      <w:start w:val="1"/>
      <w:numFmt w:val="bullet"/>
      <w:lvlText w:val=""/>
      <w:lvlJc w:val="left"/>
      <w:pPr>
        <w:ind w:left="6480" w:hanging="360"/>
      </w:pPr>
      <w:rPr>
        <w:rFonts w:ascii="Wingdings" w:hAnsi="Wingdings" w:hint="default"/>
      </w:rPr>
    </w:lvl>
  </w:abstractNum>
  <w:abstractNum w:abstractNumId="12" w15:restartNumberingAfterBreak="0">
    <w:nsid w:val="22F13ED4"/>
    <w:multiLevelType w:val="hybridMultilevel"/>
    <w:tmpl w:val="157C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73166"/>
    <w:multiLevelType w:val="hybridMultilevel"/>
    <w:tmpl w:val="99E8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42BF3"/>
    <w:multiLevelType w:val="hybridMultilevel"/>
    <w:tmpl w:val="5D8073D0"/>
    <w:lvl w:ilvl="0" w:tplc="F2DA5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B51896"/>
    <w:multiLevelType w:val="hybridMultilevel"/>
    <w:tmpl w:val="7046B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DA264"/>
    <w:multiLevelType w:val="hybridMultilevel"/>
    <w:tmpl w:val="2D72EB2A"/>
    <w:lvl w:ilvl="0" w:tplc="5A84D8A4">
      <w:start w:val="1"/>
      <w:numFmt w:val="bullet"/>
      <w:lvlText w:val=""/>
      <w:lvlJc w:val="left"/>
      <w:pPr>
        <w:ind w:left="720" w:hanging="360"/>
      </w:pPr>
      <w:rPr>
        <w:rFonts w:ascii="Symbol" w:hAnsi="Symbol" w:hint="default"/>
      </w:rPr>
    </w:lvl>
    <w:lvl w:ilvl="1" w:tplc="914202B0">
      <w:start w:val="1"/>
      <w:numFmt w:val="bullet"/>
      <w:lvlText w:val="o"/>
      <w:lvlJc w:val="left"/>
      <w:pPr>
        <w:ind w:left="1440" w:hanging="360"/>
      </w:pPr>
      <w:rPr>
        <w:rFonts w:ascii="Courier New" w:hAnsi="Courier New" w:hint="default"/>
      </w:rPr>
    </w:lvl>
    <w:lvl w:ilvl="2" w:tplc="6F6E3036">
      <w:start w:val="1"/>
      <w:numFmt w:val="bullet"/>
      <w:lvlText w:val=""/>
      <w:lvlJc w:val="left"/>
      <w:pPr>
        <w:ind w:left="2160" w:hanging="360"/>
      </w:pPr>
      <w:rPr>
        <w:rFonts w:ascii="Wingdings" w:hAnsi="Wingdings" w:hint="default"/>
      </w:rPr>
    </w:lvl>
    <w:lvl w:ilvl="3" w:tplc="CE703D12">
      <w:start w:val="1"/>
      <w:numFmt w:val="bullet"/>
      <w:lvlText w:val=""/>
      <w:lvlJc w:val="left"/>
      <w:pPr>
        <w:ind w:left="2880" w:hanging="360"/>
      </w:pPr>
      <w:rPr>
        <w:rFonts w:ascii="Symbol" w:hAnsi="Symbol" w:hint="default"/>
      </w:rPr>
    </w:lvl>
    <w:lvl w:ilvl="4" w:tplc="55B0938A">
      <w:start w:val="1"/>
      <w:numFmt w:val="bullet"/>
      <w:lvlText w:val="o"/>
      <w:lvlJc w:val="left"/>
      <w:pPr>
        <w:ind w:left="3600" w:hanging="360"/>
      </w:pPr>
      <w:rPr>
        <w:rFonts w:ascii="Courier New" w:hAnsi="Courier New" w:hint="default"/>
      </w:rPr>
    </w:lvl>
    <w:lvl w:ilvl="5" w:tplc="C2549D22">
      <w:start w:val="1"/>
      <w:numFmt w:val="bullet"/>
      <w:lvlText w:val=""/>
      <w:lvlJc w:val="left"/>
      <w:pPr>
        <w:ind w:left="4320" w:hanging="360"/>
      </w:pPr>
      <w:rPr>
        <w:rFonts w:ascii="Wingdings" w:hAnsi="Wingdings" w:hint="default"/>
      </w:rPr>
    </w:lvl>
    <w:lvl w:ilvl="6" w:tplc="BE8ED01E">
      <w:start w:val="1"/>
      <w:numFmt w:val="bullet"/>
      <w:lvlText w:val=""/>
      <w:lvlJc w:val="left"/>
      <w:pPr>
        <w:ind w:left="5040" w:hanging="360"/>
      </w:pPr>
      <w:rPr>
        <w:rFonts w:ascii="Symbol" w:hAnsi="Symbol" w:hint="default"/>
      </w:rPr>
    </w:lvl>
    <w:lvl w:ilvl="7" w:tplc="B2F4B21E">
      <w:start w:val="1"/>
      <w:numFmt w:val="bullet"/>
      <w:lvlText w:val="o"/>
      <w:lvlJc w:val="left"/>
      <w:pPr>
        <w:ind w:left="5760" w:hanging="360"/>
      </w:pPr>
      <w:rPr>
        <w:rFonts w:ascii="Courier New" w:hAnsi="Courier New" w:hint="default"/>
      </w:rPr>
    </w:lvl>
    <w:lvl w:ilvl="8" w:tplc="975061F4">
      <w:start w:val="1"/>
      <w:numFmt w:val="bullet"/>
      <w:lvlText w:val=""/>
      <w:lvlJc w:val="left"/>
      <w:pPr>
        <w:ind w:left="6480" w:hanging="360"/>
      </w:pPr>
      <w:rPr>
        <w:rFonts w:ascii="Wingdings" w:hAnsi="Wingdings" w:hint="default"/>
      </w:rPr>
    </w:lvl>
  </w:abstractNum>
  <w:abstractNum w:abstractNumId="17" w15:restartNumberingAfterBreak="0">
    <w:nsid w:val="3B7962C0"/>
    <w:multiLevelType w:val="hybridMultilevel"/>
    <w:tmpl w:val="01F43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1FB4A0"/>
    <w:multiLevelType w:val="hybridMultilevel"/>
    <w:tmpl w:val="E3F25192"/>
    <w:lvl w:ilvl="0" w:tplc="D6E23F92">
      <w:start w:val="1"/>
      <w:numFmt w:val="bullet"/>
      <w:lvlText w:val=""/>
      <w:lvlJc w:val="left"/>
      <w:pPr>
        <w:ind w:left="720" w:hanging="360"/>
      </w:pPr>
      <w:rPr>
        <w:rFonts w:ascii="Symbol" w:hAnsi="Symbol" w:hint="default"/>
      </w:rPr>
    </w:lvl>
    <w:lvl w:ilvl="1" w:tplc="3E209AE8">
      <w:start w:val="1"/>
      <w:numFmt w:val="bullet"/>
      <w:lvlText w:val="o"/>
      <w:lvlJc w:val="left"/>
      <w:pPr>
        <w:ind w:left="1440" w:hanging="360"/>
      </w:pPr>
      <w:rPr>
        <w:rFonts w:ascii="Courier New" w:hAnsi="Courier New" w:hint="default"/>
      </w:rPr>
    </w:lvl>
    <w:lvl w:ilvl="2" w:tplc="3E7A3058">
      <w:start w:val="1"/>
      <w:numFmt w:val="bullet"/>
      <w:lvlText w:val=""/>
      <w:lvlJc w:val="left"/>
      <w:pPr>
        <w:ind w:left="2160" w:hanging="360"/>
      </w:pPr>
      <w:rPr>
        <w:rFonts w:ascii="Wingdings" w:hAnsi="Wingdings" w:hint="default"/>
      </w:rPr>
    </w:lvl>
    <w:lvl w:ilvl="3" w:tplc="2BAE3648">
      <w:start w:val="1"/>
      <w:numFmt w:val="bullet"/>
      <w:lvlText w:val=""/>
      <w:lvlJc w:val="left"/>
      <w:pPr>
        <w:ind w:left="2880" w:hanging="360"/>
      </w:pPr>
      <w:rPr>
        <w:rFonts w:ascii="Symbol" w:hAnsi="Symbol" w:hint="default"/>
      </w:rPr>
    </w:lvl>
    <w:lvl w:ilvl="4" w:tplc="BD1C6678">
      <w:start w:val="1"/>
      <w:numFmt w:val="bullet"/>
      <w:lvlText w:val="o"/>
      <w:lvlJc w:val="left"/>
      <w:pPr>
        <w:ind w:left="3600" w:hanging="360"/>
      </w:pPr>
      <w:rPr>
        <w:rFonts w:ascii="Courier New" w:hAnsi="Courier New" w:hint="default"/>
      </w:rPr>
    </w:lvl>
    <w:lvl w:ilvl="5" w:tplc="65587036">
      <w:start w:val="1"/>
      <w:numFmt w:val="bullet"/>
      <w:lvlText w:val=""/>
      <w:lvlJc w:val="left"/>
      <w:pPr>
        <w:ind w:left="4320" w:hanging="360"/>
      </w:pPr>
      <w:rPr>
        <w:rFonts w:ascii="Wingdings" w:hAnsi="Wingdings" w:hint="default"/>
      </w:rPr>
    </w:lvl>
    <w:lvl w:ilvl="6" w:tplc="26DABF18">
      <w:start w:val="1"/>
      <w:numFmt w:val="bullet"/>
      <w:lvlText w:val=""/>
      <w:lvlJc w:val="left"/>
      <w:pPr>
        <w:ind w:left="5040" w:hanging="360"/>
      </w:pPr>
      <w:rPr>
        <w:rFonts w:ascii="Symbol" w:hAnsi="Symbol" w:hint="default"/>
      </w:rPr>
    </w:lvl>
    <w:lvl w:ilvl="7" w:tplc="8970EE4E">
      <w:start w:val="1"/>
      <w:numFmt w:val="bullet"/>
      <w:lvlText w:val="o"/>
      <w:lvlJc w:val="left"/>
      <w:pPr>
        <w:ind w:left="5760" w:hanging="360"/>
      </w:pPr>
      <w:rPr>
        <w:rFonts w:ascii="Courier New" w:hAnsi="Courier New" w:hint="default"/>
      </w:rPr>
    </w:lvl>
    <w:lvl w:ilvl="8" w:tplc="D8A02142">
      <w:start w:val="1"/>
      <w:numFmt w:val="bullet"/>
      <w:lvlText w:val=""/>
      <w:lvlJc w:val="left"/>
      <w:pPr>
        <w:ind w:left="6480" w:hanging="360"/>
      </w:pPr>
      <w:rPr>
        <w:rFonts w:ascii="Wingdings" w:hAnsi="Wingdings" w:hint="default"/>
      </w:rPr>
    </w:lvl>
  </w:abstractNum>
  <w:abstractNum w:abstractNumId="19" w15:restartNumberingAfterBreak="0">
    <w:nsid w:val="411333F9"/>
    <w:multiLevelType w:val="hybridMultilevel"/>
    <w:tmpl w:val="2A3CB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E53B7"/>
    <w:multiLevelType w:val="hybridMultilevel"/>
    <w:tmpl w:val="1A0CB2DE"/>
    <w:lvl w:ilvl="0" w:tplc="947836D4">
      <w:start w:val="1"/>
      <w:numFmt w:val="bullet"/>
      <w:lvlText w:val=""/>
      <w:lvlJc w:val="left"/>
      <w:pPr>
        <w:ind w:left="720" w:hanging="360"/>
      </w:pPr>
      <w:rPr>
        <w:rFonts w:ascii="Symbol" w:hAnsi="Symbol" w:hint="default"/>
      </w:rPr>
    </w:lvl>
    <w:lvl w:ilvl="1" w:tplc="E8DE0B50">
      <w:start w:val="1"/>
      <w:numFmt w:val="bullet"/>
      <w:lvlText w:val="o"/>
      <w:lvlJc w:val="left"/>
      <w:pPr>
        <w:ind w:left="1440" w:hanging="360"/>
      </w:pPr>
      <w:rPr>
        <w:rFonts w:ascii="Courier New" w:hAnsi="Courier New" w:hint="default"/>
      </w:rPr>
    </w:lvl>
    <w:lvl w:ilvl="2" w:tplc="507E4584">
      <w:start w:val="1"/>
      <w:numFmt w:val="bullet"/>
      <w:lvlText w:val=""/>
      <w:lvlJc w:val="left"/>
      <w:pPr>
        <w:ind w:left="2160" w:hanging="360"/>
      </w:pPr>
      <w:rPr>
        <w:rFonts w:ascii="Wingdings" w:hAnsi="Wingdings" w:hint="default"/>
      </w:rPr>
    </w:lvl>
    <w:lvl w:ilvl="3" w:tplc="3F8E97F6">
      <w:start w:val="1"/>
      <w:numFmt w:val="bullet"/>
      <w:lvlText w:val=""/>
      <w:lvlJc w:val="left"/>
      <w:pPr>
        <w:ind w:left="2880" w:hanging="360"/>
      </w:pPr>
      <w:rPr>
        <w:rFonts w:ascii="Symbol" w:hAnsi="Symbol" w:hint="default"/>
      </w:rPr>
    </w:lvl>
    <w:lvl w:ilvl="4" w:tplc="45F652B6">
      <w:start w:val="1"/>
      <w:numFmt w:val="bullet"/>
      <w:lvlText w:val="o"/>
      <w:lvlJc w:val="left"/>
      <w:pPr>
        <w:ind w:left="3600" w:hanging="360"/>
      </w:pPr>
      <w:rPr>
        <w:rFonts w:ascii="Courier New" w:hAnsi="Courier New" w:hint="default"/>
      </w:rPr>
    </w:lvl>
    <w:lvl w:ilvl="5" w:tplc="78283BBA">
      <w:start w:val="1"/>
      <w:numFmt w:val="bullet"/>
      <w:lvlText w:val=""/>
      <w:lvlJc w:val="left"/>
      <w:pPr>
        <w:ind w:left="4320" w:hanging="360"/>
      </w:pPr>
      <w:rPr>
        <w:rFonts w:ascii="Wingdings" w:hAnsi="Wingdings" w:hint="default"/>
      </w:rPr>
    </w:lvl>
    <w:lvl w:ilvl="6" w:tplc="C22A6AAE">
      <w:start w:val="1"/>
      <w:numFmt w:val="bullet"/>
      <w:lvlText w:val=""/>
      <w:lvlJc w:val="left"/>
      <w:pPr>
        <w:ind w:left="5040" w:hanging="360"/>
      </w:pPr>
      <w:rPr>
        <w:rFonts w:ascii="Symbol" w:hAnsi="Symbol" w:hint="default"/>
      </w:rPr>
    </w:lvl>
    <w:lvl w:ilvl="7" w:tplc="08A609FA">
      <w:start w:val="1"/>
      <w:numFmt w:val="bullet"/>
      <w:lvlText w:val="o"/>
      <w:lvlJc w:val="left"/>
      <w:pPr>
        <w:ind w:left="5760" w:hanging="360"/>
      </w:pPr>
      <w:rPr>
        <w:rFonts w:ascii="Courier New" w:hAnsi="Courier New" w:hint="default"/>
      </w:rPr>
    </w:lvl>
    <w:lvl w:ilvl="8" w:tplc="09F66B7E">
      <w:start w:val="1"/>
      <w:numFmt w:val="bullet"/>
      <w:lvlText w:val=""/>
      <w:lvlJc w:val="left"/>
      <w:pPr>
        <w:ind w:left="6480" w:hanging="360"/>
      </w:pPr>
      <w:rPr>
        <w:rFonts w:ascii="Wingdings" w:hAnsi="Wingdings" w:hint="default"/>
      </w:rPr>
    </w:lvl>
  </w:abstractNum>
  <w:abstractNum w:abstractNumId="21" w15:restartNumberingAfterBreak="0">
    <w:nsid w:val="49570AF7"/>
    <w:multiLevelType w:val="hybridMultilevel"/>
    <w:tmpl w:val="C92A01AA"/>
    <w:lvl w:ilvl="0" w:tplc="244A7074">
      <w:start w:val="1"/>
      <w:numFmt w:val="decimal"/>
      <w:lvlText w:val="(%1)"/>
      <w:lvlJc w:val="left"/>
      <w:pPr>
        <w:ind w:left="720" w:hanging="360"/>
      </w:pPr>
    </w:lvl>
    <w:lvl w:ilvl="1" w:tplc="9EEA1F34">
      <w:start w:val="1"/>
      <w:numFmt w:val="lowerLetter"/>
      <w:lvlText w:val="%2."/>
      <w:lvlJc w:val="left"/>
      <w:pPr>
        <w:ind w:left="1440" w:hanging="360"/>
      </w:pPr>
    </w:lvl>
    <w:lvl w:ilvl="2" w:tplc="93E41504">
      <w:start w:val="1"/>
      <w:numFmt w:val="lowerRoman"/>
      <w:lvlText w:val="%3."/>
      <w:lvlJc w:val="right"/>
      <w:pPr>
        <w:ind w:left="2160" w:hanging="180"/>
      </w:pPr>
    </w:lvl>
    <w:lvl w:ilvl="3" w:tplc="B3A67076">
      <w:start w:val="1"/>
      <w:numFmt w:val="decimal"/>
      <w:lvlText w:val="%4."/>
      <w:lvlJc w:val="left"/>
      <w:pPr>
        <w:ind w:left="2880" w:hanging="360"/>
      </w:pPr>
    </w:lvl>
    <w:lvl w:ilvl="4" w:tplc="001EC9CE">
      <w:start w:val="1"/>
      <w:numFmt w:val="lowerLetter"/>
      <w:lvlText w:val="%5."/>
      <w:lvlJc w:val="left"/>
      <w:pPr>
        <w:ind w:left="3600" w:hanging="360"/>
      </w:pPr>
    </w:lvl>
    <w:lvl w:ilvl="5" w:tplc="82F68AD2">
      <w:start w:val="1"/>
      <w:numFmt w:val="lowerRoman"/>
      <w:lvlText w:val="%6."/>
      <w:lvlJc w:val="right"/>
      <w:pPr>
        <w:ind w:left="4320" w:hanging="180"/>
      </w:pPr>
    </w:lvl>
    <w:lvl w:ilvl="6" w:tplc="0876188E">
      <w:start w:val="1"/>
      <w:numFmt w:val="decimal"/>
      <w:lvlText w:val="%7."/>
      <w:lvlJc w:val="left"/>
      <w:pPr>
        <w:ind w:left="5040" w:hanging="360"/>
      </w:pPr>
    </w:lvl>
    <w:lvl w:ilvl="7" w:tplc="57C20762">
      <w:start w:val="1"/>
      <w:numFmt w:val="lowerLetter"/>
      <w:lvlText w:val="%8."/>
      <w:lvlJc w:val="left"/>
      <w:pPr>
        <w:ind w:left="5760" w:hanging="360"/>
      </w:pPr>
    </w:lvl>
    <w:lvl w:ilvl="8" w:tplc="966E754E">
      <w:start w:val="1"/>
      <w:numFmt w:val="lowerRoman"/>
      <w:lvlText w:val="%9."/>
      <w:lvlJc w:val="right"/>
      <w:pPr>
        <w:ind w:left="6480" w:hanging="180"/>
      </w:pPr>
    </w:lvl>
  </w:abstractNum>
  <w:abstractNum w:abstractNumId="22" w15:restartNumberingAfterBreak="0">
    <w:nsid w:val="4C0D635D"/>
    <w:multiLevelType w:val="hybridMultilevel"/>
    <w:tmpl w:val="6CA67A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2293448"/>
    <w:multiLevelType w:val="hybridMultilevel"/>
    <w:tmpl w:val="DFE27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E5F7F"/>
    <w:multiLevelType w:val="hybridMultilevel"/>
    <w:tmpl w:val="A672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424A3F"/>
    <w:multiLevelType w:val="hybridMultilevel"/>
    <w:tmpl w:val="0FBAC89E"/>
    <w:lvl w:ilvl="0" w:tplc="EF9E4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AF0A4"/>
    <w:multiLevelType w:val="hybridMultilevel"/>
    <w:tmpl w:val="3626B8F0"/>
    <w:lvl w:ilvl="0" w:tplc="6D664D6E">
      <w:start w:val="1"/>
      <w:numFmt w:val="decimal"/>
      <w:lvlText w:val="(%1)"/>
      <w:lvlJc w:val="left"/>
      <w:pPr>
        <w:ind w:left="720" w:hanging="360"/>
      </w:pPr>
    </w:lvl>
    <w:lvl w:ilvl="1" w:tplc="D5500558">
      <w:start w:val="1"/>
      <w:numFmt w:val="lowerLetter"/>
      <w:lvlText w:val="%2."/>
      <w:lvlJc w:val="left"/>
      <w:pPr>
        <w:ind w:left="1440" w:hanging="360"/>
      </w:pPr>
    </w:lvl>
    <w:lvl w:ilvl="2" w:tplc="548A94C8">
      <w:start w:val="1"/>
      <w:numFmt w:val="lowerRoman"/>
      <w:lvlText w:val="%3."/>
      <w:lvlJc w:val="right"/>
      <w:pPr>
        <w:ind w:left="2160" w:hanging="180"/>
      </w:pPr>
    </w:lvl>
    <w:lvl w:ilvl="3" w:tplc="5EA664B4">
      <w:start w:val="1"/>
      <w:numFmt w:val="decimal"/>
      <w:lvlText w:val="%4."/>
      <w:lvlJc w:val="left"/>
      <w:pPr>
        <w:ind w:left="2880" w:hanging="360"/>
      </w:pPr>
    </w:lvl>
    <w:lvl w:ilvl="4" w:tplc="E9FABB4A">
      <w:start w:val="1"/>
      <w:numFmt w:val="lowerLetter"/>
      <w:lvlText w:val="%5."/>
      <w:lvlJc w:val="left"/>
      <w:pPr>
        <w:ind w:left="3600" w:hanging="360"/>
      </w:pPr>
    </w:lvl>
    <w:lvl w:ilvl="5" w:tplc="898AEBF2">
      <w:start w:val="1"/>
      <w:numFmt w:val="lowerRoman"/>
      <w:lvlText w:val="%6."/>
      <w:lvlJc w:val="right"/>
      <w:pPr>
        <w:ind w:left="4320" w:hanging="180"/>
      </w:pPr>
    </w:lvl>
    <w:lvl w:ilvl="6" w:tplc="31BEC65E">
      <w:start w:val="1"/>
      <w:numFmt w:val="decimal"/>
      <w:lvlText w:val="%7."/>
      <w:lvlJc w:val="left"/>
      <w:pPr>
        <w:ind w:left="5040" w:hanging="360"/>
      </w:pPr>
    </w:lvl>
    <w:lvl w:ilvl="7" w:tplc="B23E79A4">
      <w:start w:val="1"/>
      <w:numFmt w:val="lowerLetter"/>
      <w:lvlText w:val="%8."/>
      <w:lvlJc w:val="left"/>
      <w:pPr>
        <w:ind w:left="5760" w:hanging="360"/>
      </w:pPr>
    </w:lvl>
    <w:lvl w:ilvl="8" w:tplc="16C4D978">
      <w:start w:val="1"/>
      <w:numFmt w:val="lowerRoman"/>
      <w:lvlText w:val="%9."/>
      <w:lvlJc w:val="right"/>
      <w:pPr>
        <w:ind w:left="6480" w:hanging="180"/>
      </w:pPr>
    </w:lvl>
  </w:abstractNum>
  <w:abstractNum w:abstractNumId="27" w15:restartNumberingAfterBreak="0">
    <w:nsid w:val="62D125D1"/>
    <w:multiLevelType w:val="hybridMultilevel"/>
    <w:tmpl w:val="7AB04B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64710"/>
    <w:multiLevelType w:val="hybridMultilevel"/>
    <w:tmpl w:val="15664AC4"/>
    <w:lvl w:ilvl="0" w:tplc="B41895EC">
      <w:start w:val="1"/>
      <w:numFmt w:val="bullet"/>
      <w:lvlText w:val=""/>
      <w:lvlJc w:val="left"/>
      <w:pPr>
        <w:ind w:left="720" w:hanging="360"/>
      </w:pPr>
      <w:rPr>
        <w:rFonts w:ascii="Symbol" w:hAnsi="Symbol" w:hint="default"/>
      </w:rPr>
    </w:lvl>
    <w:lvl w:ilvl="1" w:tplc="0E204FA0">
      <w:start w:val="1"/>
      <w:numFmt w:val="bullet"/>
      <w:lvlText w:val="o"/>
      <w:lvlJc w:val="left"/>
      <w:pPr>
        <w:ind w:left="1440" w:hanging="360"/>
      </w:pPr>
      <w:rPr>
        <w:rFonts w:ascii="Courier New" w:hAnsi="Courier New" w:hint="default"/>
      </w:rPr>
    </w:lvl>
    <w:lvl w:ilvl="2" w:tplc="062052BA">
      <w:start w:val="1"/>
      <w:numFmt w:val="bullet"/>
      <w:lvlText w:val=""/>
      <w:lvlJc w:val="left"/>
      <w:pPr>
        <w:ind w:left="2160" w:hanging="360"/>
      </w:pPr>
      <w:rPr>
        <w:rFonts w:ascii="Wingdings" w:hAnsi="Wingdings" w:hint="default"/>
      </w:rPr>
    </w:lvl>
    <w:lvl w:ilvl="3" w:tplc="30904A76">
      <w:start w:val="1"/>
      <w:numFmt w:val="bullet"/>
      <w:lvlText w:val=""/>
      <w:lvlJc w:val="left"/>
      <w:pPr>
        <w:ind w:left="2880" w:hanging="360"/>
      </w:pPr>
      <w:rPr>
        <w:rFonts w:ascii="Symbol" w:hAnsi="Symbol" w:hint="default"/>
      </w:rPr>
    </w:lvl>
    <w:lvl w:ilvl="4" w:tplc="E4981E30">
      <w:start w:val="1"/>
      <w:numFmt w:val="bullet"/>
      <w:lvlText w:val="o"/>
      <w:lvlJc w:val="left"/>
      <w:pPr>
        <w:ind w:left="3600" w:hanging="360"/>
      </w:pPr>
      <w:rPr>
        <w:rFonts w:ascii="Courier New" w:hAnsi="Courier New" w:hint="default"/>
      </w:rPr>
    </w:lvl>
    <w:lvl w:ilvl="5" w:tplc="89B69CA0">
      <w:start w:val="1"/>
      <w:numFmt w:val="bullet"/>
      <w:lvlText w:val=""/>
      <w:lvlJc w:val="left"/>
      <w:pPr>
        <w:ind w:left="4320" w:hanging="360"/>
      </w:pPr>
      <w:rPr>
        <w:rFonts w:ascii="Wingdings" w:hAnsi="Wingdings" w:hint="default"/>
      </w:rPr>
    </w:lvl>
    <w:lvl w:ilvl="6" w:tplc="4ABEE602">
      <w:start w:val="1"/>
      <w:numFmt w:val="bullet"/>
      <w:lvlText w:val=""/>
      <w:lvlJc w:val="left"/>
      <w:pPr>
        <w:ind w:left="5040" w:hanging="360"/>
      </w:pPr>
      <w:rPr>
        <w:rFonts w:ascii="Symbol" w:hAnsi="Symbol" w:hint="default"/>
      </w:rPr>
    </w:lvl>
    <w:lvl w:ilvl="7" w:tplc="5F5A71CE">
      <w:start w:val="1"/>
      <w:numFmt w:val="bullet"/>
      <w:lvlText w:val="o"/>
      <w:lvlJc w:val="left"/>
      <w:pPr>
        <w:ind w:left="5760" w:hanging="360"/>
      </w:pPr>
      <w:rPr>
        <w:rFonts w:ascii="Courier New" w:hAnsi="Courier New" w:hint="default"/>
      </w:rPr>
    </w:lvl>
    <w:lvl w:ilvl="8" w:tplc="8476015C">
      <w:start w:val="1"/>
      <w:numFmt w:val="bullet"/>
      <w:lvlText w:val=""/>
      <w:lvlJc w:val="left"/>
      <w:pPr>
        <w:ind w:left="6480" w:hanging="360"/>
      </w:pPr>
      <w:rPr>
        <w:rFonts w:ascii="Wingdings" w:hAnsi="Wingdings" w:hint="default"/>
      </w:rPr>
    </w:lvl>
  </w:abstractNum>
  <w:abstractNum w:abstractNumId="29" w15:restartNumberingAfterBreak="0">
    <w:nsid w:val="73A8A2D7"/>
    <w:multiLevelType w:val="hybridMultilevel"/>
    <w:tmpl w:val="B4CCA11C"/>
    <w:lvl w:ilvl="0" w:tplc="54FCB00A">
      <w:start w:val="1"/>
      <w:numFmt w:val="bullet"/>
      <w:lvlText w:val=""/>
      <w:lvlJc w:val="left"/>
      <w:pPr>
        <w:ind w:left="720" w:hanging="360"/>
      </w:pPr>
      <w:rPr>
        <w:rFonts w:ascii="Symbol" w:hAnsi="Symbol" w:hint="default"/>
      </w:rPr>
    </w:lvl>
    <w:lvl w:ilvl="1" w:tplc="03808B9C">
      <w:start w:val="1"/>
      <w:numFmt w:val="bullet"/>
      <w:lvlText w:val="o"/>
      <w:lvlJc w:val="left"/>
      <w:pPr>
        <w:ind w:left="1440" w:hanging="360"/>
      </w:pPr>
      <w:rPr>
        <w:rFonts w:ascii="Courier New" w:hAnsi="Courier New" w:hint="default"/>
      </w:rPr>
    </w:lvl>
    <w:lvl w:ilvl="2" w:tplc="7DDE2390">
      <w:start w:val="1"/>
      <w:numFmt w:val="bullet"/>
      <w:lvlText w:val=""/>
      <w:lvlJc w:val="left"/>
      <w:pPr>
        <w:ind w:left="2160" w:hanging="360"/>
      </w:pPr>
      <w:rPr>
        <w:rFonts w:ascii="Wingdings" w:hAnsi="Wingdings" w:hint="default"/>
      </w:rPr>
    </w:lvl>
    <w:lvl w:ilvl="3" w:tplc="9CB0BA70">
      <w:start w:val="1"/>
      <w:numFmt w:val="bullet"/>
      <w:lvlText w:val=""/>
      <w:lvlJc w:val="left"/>
      <w:pPr>
        <w:ind w:left="2880" w:hanging="360"/>
      </w:pPr>
      <w:rPr>
        <w:rFonts w:ascii="Symbol" w:hAnsi="Symbol" w:hint="default"/>
      </w:rPr>
    </w:lvl>
    <w:lvl w:ilvl="4" w:tplc="09FA310C">
      <w:start w:val="1"/>
      <w:numFmt w:val="bullet"/>
      <w:lvlText w:val="o"/>
      <w:lvlJc w:val="left"/>
      <w:pPr>
        <w:ind w:left="3600" w:hanging="360"/>
      </w:pPr>
      <w:rPr>
        <w:rFonts w:ascii="Courier New" w:hAnsi="Courier New" w:hint="default"/>
      </w:rPr>
    </w:lvl>
    <w:lvl w:ilvl="5" w:tplc="F0523C64">
      <w:start w:val="1"/>
      <w:numFmt w:val="bullet"/>
      <w:lvlText w:val=""/>
      <w:lvlJc w:val="left"/>
      <w:pPr>
        <w:ind w:left="4320" w:hanging="360"/>
      </w:pPr>
      <w:rPr>
        <w:rFonts w:ascii="Wingdings" w:hAnsi="Wingdings" w:hint="default"/>
      </w:rPr>
    </w:lvl>
    <w:lvl w:ilvl="6" w:tplc="27EC1586">
      <w:start w:val="1"/>
      <w:numFmt w:val="bullet"/>
      <w:lvlText w:val=""/>
      <w:lvlJc w:val="left"/>
      <w:pPr>
        <w:ind w:left="5040" w:hanging="360"/>
      </w:pPr>
      <w:rPr>
        <w:rFonts w:ascii="Symbol" w:hAnsi="Symbol" w:hint="default"/>
      </w:rPr>
    </w:lvl>
    <w:lvl w:ilvl="7" w:tplc="F7680044">
      <w:start w:val="1"/>
      <w:numFmt w:val="bullet"/>
      <w:lvlText w:val="o"/>
      <w:lvlJc w:val="left"/>
      <w:pPr>
        <w:ind w:left="5760" w:hanging="360"/>
      </w:pPr>
      <w:rPr>
        <w:rFonts w:ascii="Courier New" w:hAnsi="Courier New" w:hint="default"/>
      </w:rPr>
    </w:lvl>
    <w:lvl w:ilvl="8" w:tplc="94ECC422">
      <w:start w:val="1"/>
      <w:numFmt w:val="bullet"/>
      <w:lvlText w:val=""/>
      <w:lvlJc w:val="left"/>
      <w:pPr>
        <w:ind w:left="6480" w:hanging="360"/>
      </w:pPr>
      <w:rPr>
        <w:rFonts w:ascii="Wingdings" w:hAnsi="Wingdings" w:hint="default"/>
      </w:rPr>
    </w:lvl>
  </w:abstractNum>
  <w:abstractNum w:abstractNumId="30" w15:restartNumberingAfterBreak="0">
    <w:nsid w:val="771EB7CC"/>
    <w:multiLevelType w:val="hybridMultilevel"/>
    <w:tmpl w:val="D3922638"/>
    <w:lvl w:ilvl="0" w:tplc="AE4C2624">
      <w:start w:val="1"/>
      <w:numFmt w:val="bullet"/>
      <w:lvlText w:val=""/>
      <w:lvlJc w:val="left"/>
      <w:pPr>
        <w:ind w:left="720" w:hanging="360"/>
      </w:pPr>
      <w:rPr>
        <w:rFonts w:ascii="Symbol" w:hAnsi="Symbol" w:hint="default"/>
      </w:rPr>
    </w:lvl>
    <w:lvl w:ilvl="1" w:tplc="A61E70C2">
      <w:start w:val="1"/>
      <w:numFmt w:val="bullet"/>
      <w:lvlText w:val="o"/>
      <w:lvlJc w:val="left"/>
      <w:pPr>
        <w:ind w:left="1440" w:hanging="360"/>
      </w:pPr>
      <w:rPr>
        <w:rFonts w:ascii="Courier New" w:hAnsi="Courier New" w:hint="default"/>
      </w:rPr>
    </w:lvl>
    <w:lvl w:ilvl="2" w:tplc="6276E65A">
      <w:start w:val="1"/>
      <w:numFmt w:val="bullet"/>
      <w:lvlText w:val=""/>
      <w:lvlJc w:val="left"/>
      <w:pPr>
        <w:ind w:left="2160" w:hanging="360"/>
      </w:pPr>
      <w:rPr>
        <w:rFonts w:ascii="Wingdings" w:hAnsi="Wingdings" w:hint="default"/>
      </w:rPr>
    </w:lvl>
    <w:lvl w:ilvl="3" w:tplc="BD46B046">
      <w:start w:val="1"/>
      <w:numFmt w:val="bullet"/>
      <w:lvlText w:val=""/>
      <w:lvlJc w:val="left"/>
      <w:pPr>
        <w:ind w:left="2880" w:hanging="360"/>
      </w:pPr>
      <w:rPr>
        <w:rFonts w:ascii="Symbol" w:hAnsi="Symbol" w:hint="default"/>
      </w:rPr>
    </w:lvl>
    <w:lvl w:ilvl="4" w:tplc="EC18DA58">
      <w:start w:val="1"/>
      <w:numFmt w:val="bullet"/>
      <w:lvlText w:val="o"/>
      <w:lvlJc w:val="left"/>
      <w:pPr>
        <w:ind w:left="3600" w:hanging="360"/>
      </w:pPr>
      <w:rPr>
        <w:rFonts w:ascii="Courier New" w:hAnsi="Courier New" w:hint="default"/>
      </w:rPr>
    </w:lvl>
    <w:lvl w:ilvl="5" w:tplc="03D07B34">
      <w:start w:val="1"/>
      <w:numFmt w:val="bullet"/>
      <w:lvlText w:val=""/>
      <w:lvlJc w:val="left"/>
      <w:pPr>
        <w:ind w:left="4320" w:hanging="360"/>
      </w:pPr>
      <w:rPr>
        <w:rFonts w:ascii="Wingdings" w:hAnsi="Wingdings" w:hint="default"/>
      </w:rPr>
    </w:lvl>
    <w:lvl w:ilvl="6" w:tplc="DE5E5B6E">
      <w:start w:val="1"/>
      <w:numFmt w:val="bullet"/>
      <w:lvlText w:val=""/>
      <w:lvlJc w:val="left"/>
      <w:pPr>
        <w:ind w:left="5040" w:hanging="360"/>
      </w:pPr>
      <w:rPr>
        <w:rFonts w:ascii="Symbol" w:hAnsi="Symbol" w:hint="default"/>
      </w:rPr>
    </w:lvl>
    <w:lvl w:ilvl="7" w:tplc="1D629BB4">
      <w:start w:val="1"/>
      <w:numFmt w:val="bullet"/>
      <w:lvlText w:val="o"/>
      <w:lvlJc w:val="left"/>
      <w:pPr>
        <w:ind w:left="5760" w:hanging="360"/>
      </w:pPr>
      <w:rPr>
        <w:rFonts w:ascii="Courier New" w:hAnsi="Courier New" w:hint="default"/>
      </w:rPr>
    </w:lvl>
    <w:lvl w:ilvl="8" w:tplc="F29E5EAE">
      <w:start w:val="1"/>
      <w:numFmt w:val="bullet"/>
      <w:lvlText w:val=""/>
      <w:lvlJc w:val="left"/>
      <w:pPr>
        <w:ind w:left="6480" w:hanging="360"/>
      </w:pPr>
      <w:rPr>
        <w:rFonts w:ascii="Wingdings" w:hAnsi="Wingdings" w:hint="default"/>
      </w:rPr>
    </w:lvl>
  </w:abstractNum>
  <w:abstractNum w:abstractNumId="31" w15:restartNumberingAfterBreak="0">
    <w:nsid w:val="778B5439"/>
    <w:multiLevelType w:val="hybridMultilevel"/>
    <w:tmpl w:val="AF363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A43B932"/>
    <w:multiLevelType w:val="hybridMultilevel"/>
    <w:tmpl w:val="608C5F88"/>
    <w:lvl w:ilvl="0" w:tplc="3AD6B408">
      <w:start w:val="1"/>
      <w:numFmt w:val="bullet"/>
      <w:lvlText w:val=""/>
      <w:lvlJc w:val="left"/>
      <w:pPr>
        <w:ind w:left="720" w:hanging="360"/>
      </w:pPr>
      <w:rPr>
        <w:rFonts w:ascii="Symbol" w:hAnsi="Symbol" w:hint="default"/>
      </w:rPr>
    </w:lvl>
    <w:lvl w:ilvl="1" w:tplc="2668ED40">
      <w:start w:val="1"/>
      <w:numFmt w:val="bullet"/>
      <w:lvlText w:val="o"/>
      <w:lvlJc w:val="left"/>
      <w:pPr>
        <w:ind w:left="1440" w:hanging="360"/>
      </w:pPr>
      <w:rPr>
        <w:rFonts w:ascii="Courier New" w:hAnsi="Courier New" w:hint="default"/>
      </w:rPr>
    </w:lvl>
    <w:lvl w:ilvl="2" w:tplc="66B22AA8">
      <w:start w:val="1"/>
      <w:numFmt w:val="bullet"/>
      <w:lvlText w:val=""/>
      <w:lvlJc w:val="left"/>
      <w:pPr>
        <w:ind w:left="2160" w:hanging="360"/>
      </w:pPr>
      <w:rPr>
        <w:rFonts w:ascii="Wingdings" w:hAnsi="Wingdings" w:hint="default"/>
      </w:rPr>
    </w:lvl>
    <w:lvl w:ilvl="3" w:tplc="EAECEF66">
      <w:start w:val="1"/>
      <w:numFmt w:val="bullet"/>
      <w:lvlText w:val=""/>
      <w:lvlJc w:val="left"/>
      <w:pPr>
        <w:ind w:left="2880" w:hanging="360"/>
      </w:pPr>
      <w:rPr>
        <w:rFonts w:ascii="Symbol" w:hAnsi="Symbol" w:hint="default"/>
      </w:rPr>
    </w:lvl>
    <w:lvl w:ilvl="4" w:tplc="D14275D2">
      <w:start w:val="1"/>
      <w:numFmt w:val="bullet"/>
      <w:lvlText w:val="o"/>
      <w:lvlJc w:val="left"/>
      <w:pPr>
        <w:ind w:left="3600" w:hanging="360"/>
      </w:pPr>
      <w:rPr>
        <w:rFonts w:ascii="Courier New" w:hAnsi="Courier New" w:hint="default"/>
      </w:rPr>
    </w:lvl>
    <w:lvl w:ilvl="5" w:tplc="74C04B80">
      <w:start w:val="1"/>
      <w:numFmt w:val="bullet"/>
      <w:lvlText w:val=""/>
      <w:lvlJc w:val="left"/>
      <w:pPr>
        <w:ind w:left="4320" w:hanging="360"/>
      </w:pPr>
      <w:rPr>
        <w:rFonts w:ascii="Wingdings" w:hAnsi="Wingdings" w:hint="default"/>
      </w:rPr>
    </w:lvl>
    <w:lvl w:ilvl="6" w:tplc="BFF23096">
      <w:start w:val="1"/>
      <w:numFmt w:val="bullet"/>
      <w:lvlText w:val=""/>
      <w:lvlJc w:val="left"/>
      <w:pPr>
        <w:ind w:left="5040" w:hanging="360"/>
      </w:pPr>
      <w:rPr>
        <w:rFonts w:ascii="Symbol" w:hAnsi="Symbol" w:hint="default"/>
      </w:rPr>
    </w:lvl>
    <w:lvl w:ilvl="7" w:tplc="560EAECE">
      <w:start w:val="1"/>
      <w:numFmt w:val="bullet"/>
      <w:lvlText w:val="o"/>
      <w:lvlJc w:val="left"/>
      <w:pPr>
        <w:ind w:left="5760" w:hanging="360"/>
      </w:pPr>
      <w:rPr>
        <w:rFonts w:ascii="Courier New" w:hAnsi="Courier New" w:hint="default"/>
      </w:rPr>
    </w:lvl>
    <w:lvl w:ilvl="8" w:tplc="BDACE4CA">
      <w:start w:val="1"/>
      <w:numFmt w:val="bullet"/>
      <w:lvlText w:val=""/>
      <w:lvlJc w:val="left"/>
      <w:pPr>
        <w:ind w:left="6480" w:hanging="360"/>
      </w:pPr>
      <w:rPr>
        <w:rFonts w:ascii="Wingdings" w:hAnsi="Wingdings" w:hint="default"/>
      </w:rPr>
    </w:lvl>
  </w:abstractNum>
  <w:abstractNum w:abstractNumId="33" w15:restartNumberingAfterBreak="0">
    <w:nsid w:val="7FC7E2D0"/>
    <w:multiLevelType w:val="hybridMultilevel"/>
    <w:tmpl w:val="005E5828"/>
    <w:lvl w:ilvl="0" w:tplc="5CD6EC58">
      <w:start w:val="1"/>
      <w:numFmt w:val="bullet"/>
      <w:lvlText w:val=""/>
      <w:lvlJc w:val="left"/>
      <w:pPr>
        <w:ind w:left="720" w:hanging="360"/>
      </w:pPr>
      <w:rPr>
        <w:rFonts w:ascii="Symbol" w:hAnsi="Symbol" w:hint="default"/>
      </w:rPr>
    </w:lvl>
    <w:lvl w:ilvl="1" w:tplc="A8D81416">
      <w:start w:val="1"/>
      <w:numFmt w:val="bullet"/>
      <w:lvlText w:val="o"/>
      <w:lvlJc w:val="left"/>
      <w:pPr>
        <w:ind w:left="1440" w:hanging="360"/>
      </w:pPr>
      <w:rPr>
        <w:rFonts w:ascii="Courier New" w:hAnsi="Courier New" w:hint="default"/>
      </w:rPr>
    </w:lvl>
    <w:lvl w:ilvl="2" w:tplc="DB841B54">
      <w:start w:val="1"/>
      <w:numFmt w:val="bullet"/>
      <w:lvlText w:val=""/>
      <w:lvlJc w:val="left"/>
      <w:pPr>
        <w:ind w:left="2160" w:hanging="360"/>
      </w:pPr>
      <w:rPr>
        <w:rFonts w:ascii="Wingdings" w:hAnsi="Wingdings" w:hint="default"/>
      </w:rPr>
    </w:lvl>
    <w:lvl w:ilvl="3" w:tplc="B7167B3E">
      <w:start w:val="1"/>
      <w:numFmt w:val="bullet"/>
      <w:lvlText w:val=""/>
      <w:lvlJc w:val="left"/>
      <w:pPr>
        <w:ind w:left="2880" w:hanging="360"/>
      </w:pPr>
      <w:rPr>
        <w:rFonts w:ascii="Symbol" w:hAnsi="Symbol" w:hint="default"/>
      </w:rPr>
    </w:lvl>
    <w:lvl w:ilvl="4" w:tplc="9CFAC2E6">
      <w:start w:val="1"/>
      <w:numFmt w:val="bullet"/>
      <w:lvlText w:val="o"/>
      <w:lvlJc w:val="left"/>
      <w:pPr>
        <w:ind w:left="3600" w:hanging="360"/>
      </w:pPr>
      <w:rPr>
        <w:rFonts w:ascii="Courier New" w:hAnsi="Courier New" w:hint="default"/>
      </w:rPr>
    </w:lvl>
    <w:lvl w:ilvl="5" w:tplc="989AFA86">
      <w:start w:val="1"/>
      <w:numFmt w:val="bullet"/>
      <w:lvlText w:val=""/>
      <w:lvlJc w:val="left"/>
      <w:pPr>
        <w:ind w:left="4320" w:hanging="360"/>
      </w:pPr>
      <w:rPr>
        <w:rFonts w:ascii="Wingdings" w:hAnsi="Wingdings" w:hint="default"/>
      </w:rPr>
    </w:lvl>
    <w:lvl w:ilvl="6" w:tplc="B17A1D70">
      <w:start w:val="1"/>
      <w:numFmt w:val="bullet"/>
      <w:lvlText w:val=""/>
      <w:lvlJc w:val="left"/>
      <w:pPr>
        <w:ind w:left="5040" w:hanging="360"/>
      </w:pPr>
      <w:rPr>
        <w:rFonts w:ascii="Symbol" w:hAnsi="Symbol" w:hint="default"/>
      </w:rPr>
    </w:lvl>
    <w:lvl w:ilvl="7" w:tplc="A66AD3EE">
      <w:start w:val="1"/>
      <w:numFmt w:val="bullet"/>
      <w:lvlText w:val="o"/>
      <w:lvlJc w:val="left"/>
      <w:pPr>
        <w:ind w:left="5760" w:hanging="360"/>
      </w:pPr>
      <w:rPr>
        <w:rFonts w:ascii="Courier New" w:hAnsi="Courier New" w:hint="default"/>
      </w:rPr>
    </w:lvl>
    <w:lvl w:ilvl="8" w:tplc="CAD6F652">
      <w:start w:val="1"/>
      <w:numFmt w:val="bullet"/>
      <w:lvlText w:val=""/>
      <w:lvlJc w:val="left"/>
      <w:pPr>
        <w:ind w:left="6480" w:hanging="360"/>
      </w:pPr>
      <w:rPr>
        <w:rFonts w:ascii="Wingdings" w:hAnsi="Wingdings" w:hint="default"/>
      </w:rPr>
    </w:lvl>
  </w:abstractNum>
  <w:num w:numId="1" w16cid:durableId="477578614">
    <w:abstractNumId w:val="21"/>
  </w:num>
  <w:num w:numId="2" w16cid:durableId="213349082">
    <w:abstractNumId w:val="29"/>
  </w:num>
  <w:num w:numId="3" w16cid:durableId="1478567244">
    <w:abstractNumId w:val="32"/>
  </w:num>
  <w:num w:numId="4" w16cid:durableId="2145342636">
    <w:abstractNumId w:val="30"/>
  </w:num>
  <w:num w:numId="5" w16cid:durableId="1432509439">
    <w:abstractNumId w:val="4"/>
  </w:num>
  <w:num w:numId="6" w16cid:durableId="1353847727">
    <w:abstractNumId w:val="1"/>
  </w:num>
  <w:num w:numId="7" w16cid:durableId="895048247">
    <w:abstractNumId w:val="20"/>
  </w:num>
  <w:num w:numId="8" w16cid:durableId="78258099">
    <w:abstractNumId w:val="33"/>
  </w:num>
  <w:num w:numId="9" w16cid:durableId="1262255491">
    <w:abstractNumId w:val="16"/>
  </w:num>
  <w:num w:numId="10" w16cid:durableId="1187788129">
    <w:abstractNumId w:val="3"/>
  </w:num>
  <w:num w:numId="11" w16cid:durableId="1191916040">
    <w:abstractNumId w:val="28"/>
  </w:num>
  <w:num w:numId="12" w16cid:durableId="839925412">
    <w:abstractNumId w:val="10"/>
  </w:num>
  <w:num w:numId="13" w16cid:durableId="264457892">
    <w:abstractNumId w:val="9"/>
  </w:num>
  <w:num w:numId="14" w16cid:durableId="128058041">
    <w:abstractNumId w:val="6"/>
  </w:num>
  <w:num w:numId="15" w16cid:durableId="2091846568">
    <w:abstractNumId w:val="18"/>
  </w:num>
  <w:num w:numId="16" w16cid:durableId="152062622">
    <w:abstractNumId w:val="11"/>
  </w:num>
  <w:num w:numId="17" w16cid:durableId="1721054068">
    <w:abstractNumId w:val="26"/>
  </w:num>
  <w:num w:numId="18" w16cid:durableId="351419302">
    <w:abstractNumId w:val="25"/>
  </w:num>
  <w:num w:numId="19" w16cid:durableId="2111705581">
    <w:abstractNumId w:val="22"/>
  </w:num>
  <w:num w:numId="20" w16cid:durableId="1004750061">
    <w:abstractNumId w:val="2"/>
  </w:num>
  <w:num w:numId="21" w16cid:durableId="635599656">
    <w:abstractNumId w:val="23"/>
  </w:num>
  <w:num w:numId="22" w16cid:durableId="1717201301">
    <w:abstractNumId w:val="24"/>
  </w:num>
  <w:num w:numId="23" w16cid:durableId="1133136781">
    <w:abstractNumId w:val="14"/>
  </w:num>
  <w:num w:numId="24" w16cid:durableId="2063553538">
    <w:abstractNumId w:val="13"/>
  </w:num>
  <w:num w:numId="25" w16cid:durableId="1971788826">
    <w:abstractNumId w:val="19"/>
  </w:num>
  <w:num w:numId="26" w16cid:durableId="1721249115">
    <w:abstractNumId w:val="7"/>
  </w:num>
  <w:num w:numId="27" w16cid:durableId="1441410669">
    <w:abstractNumId w:val="27"/>
  </w:num>
  <w:num w:numId="28" w16cid:durableId="1731224022">
    <w:abstractNumId w:val="17"/>
  </w:num>
  <w:num w:numId="29" w16cid:durableId="1637880572">
    <w:abstractNumId w:val="15"/>
  </w:num>
  <w:num w:numId="30" w16cid:durableId="151025935">
    <w:abstractNumId w:val="8"/>
  </w:num>
  <w:num w:numId="31" w16cid:durableId="284846411">
    <w:abstractNumId w:val="12"/>
  </w:num>
  <w:num w:numId="32" w16cid:durableId="499128521">
    <w:abstractNumId w:val="31"/>
  </w:num>
  <w:num w:numId="33" w16cid:durableId="431708141">
    <w:abstractNumId w:val="0"/>
  </w:num>
  <w:num w:numId="34" w16cid:durableId="581792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S0MDM1MDczMTK0NLBQ0lEKTi0uzszPAymwqAUAc+4n/ywAAAA="/>
  </w:docVars>
  <w:rsids>
    <w:rsidRoot w:val="0047033B"/>
    <w:rsid w:val="00000D55"/>
    <w:rsid w:val="00001BDE"/>
    <w:rsid w:val="00005DCE"/>
    <w:rsid w:val="0000607F"/>
    <w:rsid w:val="00006CB5"/>
    <w:rsid w:val="000109CE"/>
    <w:rsid w:val="00012D52"/>
    <w:rsid w:val="000220FD"/>
    <w:rsid w:val="00033A19"/>
    <w:rsid w:val="00033B23"/>
    <w:rsid w:val="00034956"/>
    <w:rsid w:val="00034CBB"/>
    <w:rsid w:val="00040380"/>
    <w:rsid w:val="000413AD"/>
    <w:rsid w:val="00044E51"/>
    <w:rsid w:val="00046FE2"/>
    <w:rsid w:val="00047E0F"/>
    <w:rsid w:val="00051BB3"/>
    <w:rsid w:val="00052F58"/>
    <w:rsid w:val="00052FED"/>
    <w:rsid w:val="00054F6F"/>
    <w:rsid w:val="00055464"/>
    <w:rsid w:val="000556EF"/>
    <w:rsid w:val="00055CB1"/>
    <w:rsid w:val="0006209D"/>
    <w:rsid w:val="000655B0"/>
    <w:rsid w:val="00065E0A"/>
    <w:rsid w:val="00067000"/>
    <w:rsid w:val="00071DF3"/>
    <w:rsid w:val="00081FE8"/>
    <w:rsid w:val="00082E55"/>
    <w:rsid w:val="0008422E"/>
    <w:rsid w:val="00092354"/>
    <w:rsid w:val="00094ED2"/>
    <w:rsid w:val="000A01F1"/>
    <w:rsid w:val="000A07C9"/>
    <w:rsid w:val="000A1AB0"/>
    <w:rsid w:val="000A420E"/>
    <w:rsid w:val="000A64D4"/>
    <w:rsid w:val="000A7323"/>
    <w:rsid w:val="000B044C"/>
    <w:rsid w:val="000B48FE"/>
    <w:rsid w:val="000B5493"/>
    <w:rsid w:val="000B6FDA"/>
    <w:rsid w:val="000B77C6"/>
    <w:rsid w:val="000C3EB8"/>
    <w:rsid w:val="000C6B10"/>
    <w:rsid w:val="000D6D87"/>
    <w:rsid w:val="000D7205"/>
    <w:rsid w:val="000D734F"/>
    <w:rsid w:val="000D779B"/>
    <w:rsid w:val="000E006A"/>
    <w:rsid w:val="000E22E4"/>
    <w:rsid w:val="000E2BF1"/>
    <w:rsid w:val="000E2FBC"/>
    <w:rsid w:val="000E3F5F"/>
    <w:rsid w:val="000E4B1B"/>
    <w:rsid w:val="000E6F01"/>
    <w:rsid w:val="000E7F68"/>
    <w:rsid w:val="000F08CF"/>
    <w:rsid w:val="000F1540"/>
    <w:rsid w:val="001005FA"/>
    <w:rsid w:val="00101708"/>
    <w:rsid w:val="00103FD9"/>
    <w:rsid w:val="001064EC"/>
    <w:rsid w:val="0010785B"/>
    <w:rsid w:val="0011043D"/>
    <w:rsid w:val="001126DC"/>
    <w:rsid w:val="00112D86"/>
    <w:rsid w:val="00112FC1"/>
    <w:rsid w:val="00114224"/>
    <w:rsid w:val="00115180"/>
    <w:rsid w:val="001154CF"/>
    <w:rsid w:val="00116E28"/>
    <w:rsid w:val="00121DF5"/>
    <w:rsid w:val="0013211A"/>
    <w:rsid w:val="00132D56"/>
    <w:rsid w:val="00133024"/>
    <w:rsid w:val="00134F32"/>
    <w:rsid w:val="00136BDB"/>
    <w:rsid w:val="00141899"/>
    <w:rsid w:val="00144C34"/>
    <w:rsid w:val="001463F1"/>
    <w:rsid w:val="001466F1"/>
    <w:rsid w:val="00150E84"/>
    <w:rsid w:val="0015470E"/>
    <w:rsid w:val="00156E26"/>
    <w:rsid w:val="001610AB"/>
    <w:rsid w:val="00161602"/>
    <w:rsid w:val="00163D9B"/>
    <w:rsid w:val="00163F42"/>
    <w:rsid w:val="00164270"/>
    <w:rsid w:val="0016481A"/>
    <w:rsid w:val="00164835"/>
    <w:rsid w:val="00165D23"/>
    <w:rsid w:val="00167176"/>
    <w:rsid w:val="0017123E"/>
    <w:rsid w:val="00177F8E"/>
    <w:rsid w:val="00181DDF"/>
    <w:rsid w:val="0018231D"/>
    <w:rsid w:val="00182676"/>
    <w:rsid w:val="00184697"/>
    <w:rsid w:val="00191627"/>
    <w:rsid w:val="00192AAA"/>
    <w:rsid w:val="0019484B"/>
    <w:rsid w:val="00195FF4"/>
    <w:rsid w:val="001A18DE"/>
    <w:rsid w:val="001A1C3D"/>
    <w:rsid w:val="001A1D11"/>
    <w:rsid w:val="001A1F0D"/>
    <w:rsid w:val="001A25DB"/>
    <w:rsid w:val="001A44E7"/>
    <w:rsid w:val="001B08BD"/>
    <w:rsid w:val="001B33E9"/>
    <w:rsid w:val="001B3C8E"/>
    <w:rsid w:val="001B65CC"/>
    <w:rsid w:val="001B69FC"/>
    <w:rsid w:val="001C4DDE"/>
    <w:rsid w:val="001C514B"/>
    <w:rsid w:val="001C6BB0"/>
    <w:rsid w:val="001C6C8A"/>
    <w:rsid w:val="001D1DB4"/>
    <w:rsid w:val="001D558D"/>
    <w:rsid w:val="001D7348"/>
    <w:rsid w:val="001D7758"/>
    <w:rsid w:val="001F0F53"/>
    <w:rsid w:val="001F4EC8"/>
    <w:rsid w:val="00200E50"/>
    <w:rsid w:val="00201D4D"/>
    <w:rsid w:val="00202ACC"/>
    <w:rsid w:val="0020465C"/>
    <w:rsid w:val="002137CD"/>
    <w:rsid w:val="002161BB"/>
    <w:rsid w:val="0021666F"/>
    <w:rsid w:val="002233F6"/>
    <w:rsid w:val="002272F7"/>
    <w:rsid w:val="002279A1"/>
    <w:rsid w:val="0023121B"/>
    <w:rsid w:val="00231B7F"/>
    <w:rsid w:val="00233D87"/>
    <w:rsid w:val="00233E0D"/>
    <w:rsid w:val="0023493B"/>
    <w:rsid w:val="00241F93"/>
    <w:rsid w:val="00243913"/>
    <w:rsid w:val="00245DE4"/>
    <w:rsid w:val="00247DF5"/>
    <w:rsid w:val="00252110"/>
    <w:rsid w:val="00252587"/>
    <w:rsid w:val="002525B5"/>
    <w:rsid w:val="00253554"/>
    <w:rsid w:val="00254005"/>
    <w:rsid w:val="0025697E"/>
    <w:rsid w:val="00256CFD"/>
    <w:rsid w:val="0026047A"/>
    <w:rsid w:val="0026730C"/>
    <w:rsid w:val="00274290"/>
    <w:rsid w:val="00274627"/>
    <w:rsid w:val="002768C3"/>
    <w:rsid w:val="00282D45"/>
    <w:rsid w:val="00283AA6"/>
    <w:rsid w:val="00284ABF"/>
    <w:rsid w:val="002854D5"/>
    <w:rsid w:val="00290618"/>
    <w:rsid w:val="00291043"/>
    <w:rsid w:val="0029150A"/>
    <w:rsid w:val="00294403"/>
    <w:rsid w:val="00294830"/>
    <w:rsid w:val="002954C2"/>
    <w:rsid w:val="002A0D79"/>
    <w:rsid w:val="002A1AA1"/>
    <w:rsid w:val="002A1EAB"/>
    <w:rsid w:val="002B43E6"/>
    <w:rsid w:val="002B4A5A"/>
    <w:rsid w:val="002B7914"/>
    <w:rsid w:val="002C14DC"/>
    <w:rsid w:val="002C3640"/>
    <w:rsid w:val="002C4636"/>
    <w:rsid w:val="002C4DBB"/>
    <w:rsid w:val="002C53EE"/>
    <w:rsid w:val="002C5A2C"/>
    <w:rsid w:val="002C6939"/>
    <w:rsid w:val="002D5548"/>
    <w:rsid w:val="002D5A9A"/>
    <w:rsid w:val="002D5BBC"/>
    <w:rsid w:val="002D7D5E"/>
    <w:rsid w:val="002E20B2"/>
    <w:rsid w:val="002E3260"/>
    <w:rsid w:val="002F54A8"/>
    <w:rsid w:val="002F5F00"/>
    <w:rsid w:val="002F6464"/>
    <w:rsid w:val="00301E32"/>
    <w:rsid w:val="0030232C"/>
    <w:rsid w:val="00303C2F"/>
    <w:rsid w:val="003143BF"/>
    <w:rsid w:val="00317614"/>
    <w:rsid w:val="003203EF"/>
    <w:rsid w:val="0032180B"/>
    <w:rsid w:val="00322ACC"/>
    <w:rsid w:val="00324888"/>
    <w:rsid w:val="00330BDB"/>
    <w:rsid w:val="003321B9"/>
    <w:rsid w:val="00332777"/>
    <w:rsid w:val="00340B04"/>
    <w:rsid w:val="0034107A"/>
    <w:rsid w:val="0034291D"/>
    <w:rsid w:val="00342F3A"/>
    <w:rsid w:val="00342F59"/>
    <w:rsid w:val="003448D3"/>
    <w:rsid w:val="00345084"/>
    <w:rsid w:val="00345CD7"/>
    <w:rsid w:val="003528A4"/>
    <w:rsid w:val="00353EF3"/>
    <w:rsid w:val="00354A2E"/>
    <w:rsid w:val="00355367"/>
    <w:rsid w:val="00357129"/>
    <w:rsid w:val="00363242"/>
    <w:rsid w:val="00366200"/>
    <w:rsid w:val="00366326"/>
    <w:rsid w:val="00366E29"/>
    <w:rsid w:val="0037051E"/>
    <w:rsid w:val="00374647"/>
    <w:rsid w:val="0037756F"/>
    <w:rsid w:val="003803AA"/>
    <w:rsid w:val="00380A09"/>
    <w:rsid w:val="00383009"/>
    <w:rsid w:val="0038676A"/>
    <w:rsid w:val="00386897"/>
    <w:rsid w:val="003869DB"/>
    <w:rsid w:val="0039117F"/>
    <w:rsid w:val="00393DAF"/>
    <w:rsid w:val="003944DC"/>
    <w:rsid w:val="00394757"/>
    <w:rsid w:val="00395A0D"/>
    <w:rsid w:val="00397AD3"/>
    <w:rsid w:val="003A03EE"/>
    <w:rsid w:val="003A0832"/>
    <w:rsid w:val="003A0EB8"/>
    <w:rsid w:val="003A1BC9"/>
    <w:rsid w:val="003A3F65"/>
    <w:rsid w:val="003B5D0C"/>
    <w:rsid w:val="003B72A0"/>
    <w:rsid w:val="003C41E3"/>
    <w:rsid w:val="003C4AD6"/>
    <w:rsid w:val="003D04A5"/>
    <w:rsid w:val="003D3EB5"/>
    <w:rsid w:val="003D43AB"/>
    <w:rsid w:val="003D5C25"/>
    <w:rsid w:val="003D5C95"/>
    <w:rsid w:val="003D5FC8"/>
    <w:rsid w:val="003E10C9"/>
    <w:rsid w:val="003E251B"/>
    <w:rsid w:val="003E3CF6"/>
    <w:rsid w:val="003E6E1E"/>
    <w:rsid w:val="003E7B55"/>
    <w:rsid w:val="003F0D80"/>
    <w:rsid w:val="003F2100"/>
    <w:rsid w:val="003F334D"/>
    <w:rsid w:val="003F4696"/>
    <w:rsid w:val="003F4E0D"/>
    <w:rsid w:val="003F6D75"/>
    <w:rsid w:val="004009D5"/>
    <w:rsid w:val="004110C9"/>
    <w:rsid w:val="00411A62"/>
    <w:rsid w:val="00411A84"/>
    <w:rsid w:val="0041668C"/>
    <w:rsid w:val="004237D5"/>
    <w:rsid w:val="00423D25"/>
    <w:rsid w:val="00431223"/>
    <w:rsid w:val="00436FC4"/>
    <w:rsid w:val="004378FE"/>
    <w:rsid w:val="00441062"/>
    <w:rsid w:val="004425B9"/>
    <w:rsid w:val="00442F5E"/>
    <w:rsid w:val="0044667C"/>
    <w:rsid w:val="00447EA9"/>
    <w:rsid w:val="00451B39"/>
    <w:rsid w:val="00454818"/>
    <w:rsid w:val="00462939"/>
    <w:rsid w:val="00464C0B"/>
    <w:rsid w:val="0047033B"/>
    <w:rsid w:val="00472734"/>
    <w:rsid w:val="00475093"/>
    <w:rsid w:val="0047749D"/>
    <w:rsid w:val="00477B47"/>
    <w:rsid w:val="00480042"/>
    <w:rsid w:val="00483F5C"/>
    <w:rsid w:val="004845A5"/>
    <w:rsid w:val="0048673C"/>
    <w:rsid w:val="00486D9F"/>
    <w:rsid w:val="00487484"/>
    <w:rsid w:val="00490062"/>
    <w:rsid w:val="00491BA6"/>
    <w:rsid w:val="0049281E"/>
    <w:rsid w:val="00493B9F"/>
    <w:rsid w:val="00495C39"/>
    <w:rsid w:val="004A5542"/>
    <w:rsid w:val="004B1171"/>
    <w:rsid w:val="004B1198"/>
    <w:rsid w:val="004B5D8D"/>
    <w:rsid w:val="004B6700"/>
    <w:rsid w:val="004B6B2D"/>
    <w:rsid w:val="004B6C83"/>
    <w:rsid w:val="004B797E"/>
    <w:rsid w:val="004C16C1"/>
    <w:rsid w:val="004C1E65"/>
    <w:rsid w:val="004C29A4"/>
    <w:rsid w:val="004C72E7"/>
    <w:rsid w:val="004C7A23"/>
    <w:rsid w:val="004D0203"/>
    <w:rsid w:val="004D0254"/>
    <w:rsid w:val="004D33FD"/>
    <w:rsid w:val="004D3BA3"/>
    <w:rsid w:val="004D442C"/>
    <w:rsid w:val="004E0195"/>
    <w:rsid w:val="004E6485"/>
    <w:rsid w:val="004F0C62"/>
    <w:rsid w:val="00506283"/>
    <w:rsid w:val="00511A61"/>
    <w:rsid w:val="0051305C"/>
    <w:rsid w:val="0051456C"/>
    <w:rsid w:val="005204DD"/>
    <w:rsid w:val="00521660"/>
    <w:rsid w:val="00522482"/>
    <w:rsid w:val="00523FAE"/>
    <w:rsid w:val="00524A85"/>
    <w:rsid w:val="00525E07"/>
    <w:rsid w:val="00525EB3"/>
    <w:rsid w:val="005318BE"/>
    <w:rsid w:val="00532E0C"/>
    <w:rsid w:val="00537826"/>
    <w:rsid w:val="00547162"/>
    <w:rsid w:val="0054757F"/>
    <w:rsid w:val="00550158"/>
    <w:rsid w:val="00551244"/>
    <w:rsid w:val="00554F7E"/>
    <w:rsid w:val="00555B29"/>
    <w:rsid w:val="00555F8F"/>
    <w:rsid w:val="00556BD3"/>
    <w:rsid w:val="00556F0E"/>
    <w:rsid w:val="00557552"/>
    <w:rsid w:val="00564374"/>
    <w:rsid w:val="00564CC6"/>
    <w:rsid w:val="005653CB"/>
    <w:rsid w:val="0056688F"/>
    <w:rsid w:val="00566E5D"/>
    <w:rsid w:val="00571110"/>
    <w:rsid w:val="00571591"/>
    <w:rsid w:val="0057189F"/>
    <w:rsid w:val="005756E5"/>
    <w:rsid w:val="00577829"/>
    <w:rsid w:val="00581D98"/>
    <w:rsid w:val="00583C49"/>
    <w:rsid w:val="00584F9B"/>
    <w:rsid w:val="00585968"/>
    <w:rsid w:val="005919D6"/>
    <w:rsid w:val="00594518"/>
    <w:rsid w:val="00595C53"/>
    <w:rsid w:val="00596B4C"/>
    <w:rsid w:val="005A1D5E"/>
    <w:rsid w:val="005A3037"/>
    <w:rsid w:val="005A4268"/>
    <w:rsid w:val="005A6D65"/>
    <w:rsid w:val="005A6EC7"/>
    <w:rsid w:val="005B015C"/>
    <w:rsid w:val="005B0CA8"/>
    <w:rsid w:val="005B4416"/>
    <w:rsid w:val="005B4DAE"/>
    <w:rsid w:val="005C3BD8"/>
    <w:rsid w:val="005C7208"/>
    <w:rsid w:val="005D0C71"/>
    <w:rsid w:val="005D6043"/>
    <w:rsid w:val="005D60F6"/>
    <w:rsid w:val="005E0054"/>
    <w:rsid w:val="005E3225"/>
    <w:rsid w:val="005E3362"/>
    <w:rsid w:val="005F324A"/>
    <w:rsid w:val="00602D59"/>
    <w:rsid w:val="006056DF"/>
    <w:rsid w:val="006110B8"/>
    <w:rsid w:val="00614C0F"/>
    <w:rsid w:val="006160C8"/>
    <w:rsid w:val="0061639F"/>
    <w:rsid w:val="006168D0"/>
    <w:rsid w:val="00620533"/>
    <w:rsid w:val="00622A34"/>
    <w:rsid w:val="00622B96"/>
    <w:rsid w:val="006258F3"/>
    <w:rsid w:val="006264D4"/>
    <w:rsid w:val="0062695E"/>
    <w:rsid w:val="0062716D"/>
    <w:rsid w:val="006278C2"/>
    <w:rsid w:val="006431DC"/>
    <w:rsid w:val="00643F5C"/>
    <w:rsid w:val="00643F6A"/>
    <w:rsid w:val="00644B15"/>
    <w:rsid w:val="00644C9E"/>
    <w:rsid w:val="00646CE5"/>
    <w:rsid w:val="00651234"/>
    <w:rsid w:val="00654D9D"/>
    <w:rsid w:val="006600D8"/>
    <w:rsid w:val="00661C77"/>
    <w:rsid w:val="006646D4"/>
    <w:rsid w:val="00667368"/>
    <w:rsid w:val="00671465"/>
    <w:rsid w:val="006774D3"/>
    <w:rsid w:val="00677697"/>
    <w:rsid w:val="00680590"/>
    <w:rsid w:val="00681056"/>
    <w:rsid w:val="0068218E"/>
    <w:rsid w:val="00682658"/>
    <w:rsid w:val="00684320"/>
    <w:rsid w:val="00685951"/>
    <w:rsid w:val="00685BA2"/>
    <w:rsid w:val="00686897"/>
    <w:rsid w:val="00686A4B"/>
    <w:rsid w:val="00686D09"/>
    <w:rsid w:val="00687A9C"/>
    <w:rsid w:val="00690DCC"/>
    <w:rsid w:val="006911B2"/>
    <w:rsid w:val="00691FAF"/>
    <w:rsid w:val="006932DD"/>
    <w:rsid w:val="00693BB5"/>
    <w:rsid w:val="00696977"/>
    <w:rsid w:val="00696FC7"/>
    <w:rsid w:val="006A1053"/>
    <w:rsid w:val="006A53F2"/>
    <w:rsid w:val="006A6374"/>
    <w:rsid w:val="006A64EE"/>
    <w:rsid w:val="006A65C3"/>
    <w:rsid w:val="006B106C"/>
    <w:rsid w:val="006B54CE"/>
    <w:rsid w:val="006C22EA"/>
    <w:rsid w:val="006C4003"/>
    <w:rsid w:val="006C57DD"/>
    <w:rsid w:val="006C64B8"/>
    <w:rsid w:val="006D1973"/>
    <w:rsid w:val="006D2345"/>
    <w:rsid w:val="006D2E3C"/>
    <w:rsid w:val="006D37FB"/>
    <w:rsid w:val="006D4983"/>
    <w:rsid w:val="006E2754"/>
    <w:rsid w:val="006E3858"/>
    <w:rsid w:val="006E7005"/>
    <w:rsid w:val="006F2959"/>
    <w:rsid w:val="006F3ACB"/>
    <w:rsid w:val="006F57D5"/>
    <w:rsid w:val="006F5DCB"/>
    <w:rsid w:val="00700574"/>
    <w:rsid w:val="007041B1"/>
    <w:rsid w:val="00705E89"/>
    <w:rsid w:val="00714C7A"/>
    <w:rsid w:val="007163A5"/>
    <w:rsid w:val="007212E9"/>
    <w:rsid w:val="00721C99"/>
    <w:rsid w:val="00722FB8"/>
    <w:rsid w:val="00723461"/>
    <w:rsid w:val="00725C03"/>
    <w:rsid w:val="0073314A"/>
    <w:rsid w:val="00733977"/>
    <w:rsid w:val="007354B3"/>
    <w:rsid w:val="007420A0"/>
    <w:rsid w:val="007447D6"/>
    <w:rsid w:val="00746CE7"/>
    <w:rsid w:val="007474D8"/>
    <w:rsid w:val="00751AC1"/>
    <w:rsid w:val="0075296D"/>
    <w:rsid w:val="00752ABA"/>
    <w:rsid w:val="007535BA"/>
    <w:rsid w:val="00754E88"/>
    <w:rsid w:val="00757C13"/>
    <w:rsid w:val="0076053D"/>
    <w:rsid w:val="00763965"/>
    <w:rsid w:val="007659CF"/>
    <w:rsid w:val="00766C53"/>
    <w:rsid w:val="00777298"/>
    <w:rsid w:val="007815AB"/>
    <w:rsid w:val="00785572"/>
    <w:rsid w:val="00786740"/>
    <w:rsid w:val="00786A71"/>
    <w:rsid w:val="007907F2"/>
    <w:rsid w:val="007912F4"/>
    <w:rsid w:val="007916F6"/>
    <w:rsid w:val="0079203A"/>
    <w:rsid w:val="007934D2"/>
    <w:rsid w:val="00793D8F"/>
    <w:rsid w:val="00795B1E"/>
    <w:rsid w:val="0079766B"/>
    <w:rsid w:val="00797BD6"/>
    <w:rsid w:val="007A1520"/>
    <w:rsid w:val="007A1DD9"/>
    <w:rsid w:val="007A4D41"/>
    <w:rsid w:val="007A61D1"/>
    <w:rsid w:val="007A761F"/>
    <w:rsid w:val="007B1496"/>
    <w:rsid w:val="007B3735"/>
    <w:rsid w:val="007B412D"/>
    <w:rsid w:val="007B4CC3"/>
    <w:rsid w:val="007B50EA"/>
    <w:rsid w:val="007B5219"/>
    <w:rsid w:val="007B5717"/>
    <w:rsid w:val="007B6ACD"/>
    <w:rsid w:val="007C046A"/>
    <w:rsid w:val="007C3680"/>
    <w:rsid w:val="007C3949"/>
    <w:rsid w:val="007C733A"/>
    <w:rsid w:val="007D0916"/>
    <w:rsid w:val="007D2174"/>
    <w:rsid w:val="007D3620"/>
    <w:rsid w:val="007E14C2"/>
    <w:rsid w:val="007E1D76"/>
    <w:rsid w:val="007E6205"/>
    <w:rsid w:val="007E6CDA"/>
    <w:rsid w:val="007F18D9"/>
    <w:rsid w:val="007F3839"/>
    <w:rsid w:val="007F5341"/>
    <w:rsid w:val="007F57B6"/>
    <w:rsid w:val="008024A5"/>
    <w:rsid w:val="00804271"/>
    <w:rsid w:val="00806848"/>
    <w:rsid w:val="0081207F"/>
    <w:rsid w:val="0081315E"/>
    <w:rsid w:val="00815158"/>
    <w:rsid w:val="00817CCB"/>
    <w:rsid w:val="00823E04"/>
    <w:rsid w:val="00837499"/>
    <w:rsid w:val="00842B1F"/>
    <w:rsid w:val="00842BA3"/>
    <w:rsid w:val="0084441D"/>
    <w:rsid w:val="00846666"/>
    <w:rsid w:val="008471E4"/>
    <w:rsid w:val="00847C5B"/>
    <w:rsid w:val="00850B96"/>
    <w:rsid w:val="0085390D"/>
    <w:rsid w:val="00854C50"/>
    <w:rsid w:val="00857884"/>
    <w:rsid w:val="008651D2"/>
    <w:rsid w:val="00865838"/>
    <w:rsid w:val="00872844"/>
    <w:rsid w:val="00874688"/>
    <w:rsid w:val="00876063"/>
    <w:rsid w:val="00876EED"/>
    <w:rsid w:val="00877717"/>
    <w:rsid w:val="00884340"/>
    <w:rsid w:val="008856A1"/>
    <w:rsid w:val="0088621D"/>
    <w:rsid w:val="0088628C"/>
    <w:rsid w:val="008901BC"/>
    <w:rsid w:val="0089067B"/>
    <w:rsid w:val="0089077A"/>
    <w:rsid w:val="00891818"/>
    <w:rsid w:val="00894213"/>
    <w:rsid w:val="008965FF"/>
    <w:rsid w:val="008A3375"/>
    <w:rsid w:val="008A785A"/>
    <w:rsid w:val="008B16A6"/>
    <w:rsid w:val="008B1830"/>
    <w:rsid w:val="008B27BE"/>
    <w:rsid w:val="008B6F16"/>
    <w:rsid w:val="008B7668"/>
    <w:rsid w:val="008C0252"/>
    <w:rsid w:val="008C2FCF"/>
    <w:rsid w:val="008C431A"/>
    <w:rsid w:val="008C7024"/>
    <w:rsid w:val="008C75EF"/>
    <w:rsid w:val="008D0E54"/>
    <w:rsid w:val="008D35F6"/>
    <w:rsid w:val="008D4635"/>
    <w:rsid w:val="008E4604"/>
    <w:rsid w:val="008E4F67"/>
    <w:rsid w:val="008E5B70"/>
    <w:rsid w:val="008E6FC1"/>
    <w:rsid w:val="008F1A28"/>
    <w:rsid w:val="008F3B89"/>
    <w:rsid w:val="008F4065"/>
    <w:rsid w:val="008F4665"/>
    <w:rsid w:val="008F6013"/>
    <w:rsid w:val="008F69F6"/>
    <w:rsid w:val="008F6BB4"/>
    <w:rsid w:val="008F76FD"/>
    <w:rsid w:val="009043A5"/>
    <w:rsid w:val="00905E07"/>
    <w:rsid w:val="009145C3"/>
    <w:rsid w:val="00914FF0"/>
    <w:rsid w:val="00915546"/>
    <w:rsid w:val="009169B5"/>
    <w:rsid w:val="00917A3C"/>
    <w:rsid w:val="00917C57"/>
    <w:rsid w:val="00920ACF"/>
    <w:rsid w:val="00935DFB"/>
    <w:rsid w:val="009375D6"/>
    <w:rsid w:val="00937894"/>
    <w:rsid w:val="00942A76"/>
    <w:rsid w:val="009463D0"/>
    <w:rsid w:val="00946AC5"/>
    <w:rsid w:val="0095048E"/>
    <w:rsid w:val="00951ED0"/>
    <w:rsid w:val="009533B3"/>
    <w:rsid w:val="00956457"/>
    <w:rsid w:val="009622AA"/>
    <w:rsid w:val="009645E0"/>
    <w:rsid w:val="00966477"/>
    <w:rsid w:val="00974478"/>
    <w:rsid w:val="00974863"/>
    <w:rsid w:val="009760D1"/>
    <w:rsid w:val="009779ED"/>
    <w:rsid w:val="00984BF3"/>
    <w:rsid w:val="00985710"/>
    <w:rsid w:val="00986765"/>
    <w:rsid w:val="009872A2"/>
    <w:rsid w:val="00987F1E"/>
    <w:rsid w:val="00991888"/>
    <w:rsid w:val="00991F60"/>
    <w:rsid w:val="00993214"/>
    <w:rsid w:val="009963AB"/>
    <w:rsid w:val="00996A04"/>
    <w:rsid w:val="009A5AD0"/>
    <w:rsid w:val="009B1F98"/>
    <w:rsid w:val="009B1FAB"/>
    <w:rsid w:val="009B24EC"/>
    <w:rsid w:val="009B3DFB"/>
    <w:rsid w:val="009C045D"/>
    <w:rsid w:val="009C0CE5"/>
    <w:rsid w:val="009C21BA"/>
    <w:rsid w:val="009C501F"/>
    <w:rsid w:val="009D254A"/>
    <w:rsid w:val="009D4158"/>
    <w:rsid w:val="009D5E79"/>
    <w:rsid w:val="009D69C6"/>
    <w:rsid w:val="009E1FF2"/>
    <w:rsid w:val="009E3B94"/>
    <w:rsid w:val="009F0C2B"/>
    <w:rsid w:val="009F3056"/>
    <w:rsid w:val="009F59A4"/>
    <w:rsid w:val="00A03D9D"/>
    <w:rsid w:val="00A0606A"/>
    <w:rsid w:val="00A07FD7"/>
    <w:rsid w:val="00A135CB"/>
    <w:rsid w:val="00A15C40"/>
    <w:rsid w:val="00A15F3C"/>
    <w:rsid w:val="00A20134"/>
    <w:rsid w:val="00A21A92"/>
    <w:rsid w:val="00A23336"/>
    <w:rsid w:val="00A258CD"/>
    <w:rsid w:val="00A26943"/>
    <w:rsid w:val="00A27939"/>
    <w:rsid w:val="00A31D75"/>
    <w:rsid w:val="00A33154"/>
    <w:rsid w:val="00A34F0D"/>
    <w:rsid w:val="00A352B6"/>
    <w:rsid w:val="00A4125B"/>
    <w:rsid w:val="00A43878"/>
    <w:rsid w:val="00A44CE3"/>
    <w:rsid w:val="00A465D8"/>
    <w:rsid w:val="00A46E62"/>
    <w:rsid w:val="00A4747A"/>
    <w:rsid w:val="00A47BB2"/>
    <w:rsid w:val="00A540DA"/>
    <w:rsid w:val="00A55E91"/>
    <w:rsid w:val="00A671C3"/>
    <w:rsid w:val="00A672BE"/>
    <w:rsid w:val="00A77E97"/>
    <w:rsid w:val="00A83641"/>
    <w:rsid w:val="00A87EA9"/>
    <w:rsid w:val="00A916B1"/>
    <w:rsid w:val="00A91EA4"/>
    <w:rsid w:val="00A94485"/>
    <w:rsid w:val="00A9462D"/>
    <w:rsid w:val="00A9731B"/>
    <w:rsid w:val="00AA0B9C"/>
    <w:rsid w:val="00AA1324"/>
    <w:rsid w:val="00AA146B"/>
    <w:rsid w:val="00AA5E57"/>
    <w:rsid w:val="00AA76EC"/>
    <w:rsid w:val="00AB3FCE"/>
    <w:rsid w:val="00AB4784"/>
    <w:rsid w:val="00AB6DD1"/>
    <w:rsid w:val="00AC123A"/>
    <w:rsid w:val="00AC14DF"/>
    <w:rsid w:val="00AC1F7C"/>
    <w:rsid w:val="00AC3AD4"/>
    <w:rsid w:val="00AC4D9C"/>
    <w:rsid w:val="00AC5E57"/>
    <w:rsid w:val="00AD0564"/>
    <w:rsid w:val="00AD1461"/>
    <w:rsid w:val="00AD19F9"/>
    <w:rsid w:val="00AD5463"/>
    <w:rsid w:val="00AD5DA1"/>
    <w:rsid w:val="00AE0556"/>
    <w:rsid w:val="00AE658A"/>
    <w:rsid w:val="00AE692F"/>
    <w:rsid w:val="00AE6A75"/>
    <w:rsid w:val="00AF0C4B"/>
    <w:rsid w:val="00AF4271"/>
    <w:rsid w:val="00AF458F"/>
    <w:rsid w:val="00AF54A1"/>
    <w:rsid w:val="00AF588E"/>
    <w:rsid w:val="00AF5CAB"/>
    <w:rsid w:val="00AF635B"/>
    <w:rsid w:val="00AF6600"/>
    <w:rsid w:val="00AF7E0C"/>
    <w:rsid w:val="00B03DEF"/>
    <w:rsid w:val="00B04D60"/>
    <w:rsid w:val="00B0562F"/>
    <w:rsid w:val="00B100FF"/>
    <w:rsid w:val="00B1059C"/>
    <w:rsid w:val="00B14E3D"/>
    <w:rsid w:val="00B168B2"/>
    <w:rsid w:val="00B16D5D"/>
    <w:rsid w:val="00B21173"/>
    <w:rsid w:val="00B26A52"/>
    <w:rsid w:val="00B314EE"/>
    <w:rsid w:val="00B37542"/>
    <w:rsid w:val="00B4143B"/>
    <w:rsid w:val="00B428E6"/>
    <w:rsid w:val="00B433D3"/>
    <w:rsid w:val="00B442DC"/>
    <w:rsid w:val="00B474C9"/>
    <w:rsid w:val="00B54EB1"/>
    <w:rsid w:val="00B5667B"/>
    <w:rsid w:val="00B61784"/>
    <w:rsid w:val="00B63245"/>
    <w:rsid w:val="00B64410"/>
    <w:rsid w:val="00B64FEA"/>
    <w:rsid w:val="00B6528E"/>
    <w:rsid w:val="00B67472"/>
    <w:rsid w:val="00B700F4"/>
    <w:rsid w:val="00B70314"/>
    <w:rsid w:val="00B71DB0"/>
    <w:rsid w:val="00B74477"/>
    <w:rsid w:val="00B82AF0"/>
    <w:rsid w:val="00B83A87"/>
    <w:rsid w:val="00B84C06"/>
    <w:rsid w:val="00B8514B"/>
    <w:rsid w:val="00B86EC4"/>
    <w:rsid w:val="00B877E5"/>
    <w:rsid w:val="00B91C72"/>
    <w:rsid w:val="00B93FF3"/>
    <w:rsid w:val="00B94312"/>
    <w:rsid w:val="00B954F1"/>
    <w:rsid w:val="00BA0D8C"/>
    <w:rsid w:val="00BA1A3E"/>
    <w:rsid w:val="00BA2246"/>
    <w:rsid w:val="00BA3601"/>
    <w:rsid w:val="00BA5027"/>
    <w:rsid w:val="00BA5EC0"/>
    <w:rsid w:val="00BA6864"/>
    <w:rsid w:val="00BB29EF"/>
    <w:rsid w:val="00BB5833"/>
    <w:rsid w:val="00BB6979"/>
    <w:rsid w:val="00BC1691"/>
    <w:rsid w:val="00BC2746"/>
    <w:rsid w:val="00BC2C33"/>
    <w:rsid w:val="00BC32DB"/>
    <w:rsid w:val="00BC5E54"/>
    <w:rsid w:val="00BC7588"/>
    <w:rsid w:val="00BD0565"/>
    <w:rsid w:val="00BD32E5"/>
    <w:rsid w:val="00BD5E27"/>
    <w:rsid w:val="00BD6845"/>
    <w:rsid w:val="00BD7177"/>
    <w:rsid w:val="00BE06D1"/>
    <w:rsid w:val="00BE3571"/>
    <w:rsid w:val="00BE35B4"/>
    <w:rsid w:val="00BF4758"/>
    <w:rsid w:val="00BF6D88"/>
    <w:rsid w:val="00C011DC"/>
    <w:rsid w:val="00C0260C"/>
    <w:rsid w:val="00C03C8C"/>
    <w:rsid w:val="00C0598B"/>
    <w:rsid w:val="00C069C2"/>
    <w:rsid w:val="00C07AEF"/>
    <w:rsid w:val="00C13767"/>
    <w:rsid w:val="00C1391B"/>
    <w:rsid w:val="00C152D1"/>
    <w:rsid w:val="00C20551"/>
    <w:rsid w:val="00C2435D"/>
    <w:rsid w:val="00C27A26"/>
    <w:rsid w:val="00C31B62"/>
    <w:rsid w:val="00C3512B"/>
    <w:rsid w:val="00C4040A"/>
    <w:rsid w:val="00C448E2"/>
    <w:rsid w:val="00C46910"/>
    <w:rsid w:val="00C504D0"/>
    <w:rsid w:val="00C52B51"/>
    <w:rsid w:val="00C5445A"/>
    <w:rsid w:val="00C54CEB"/>
    <w:rsid w:val="00C578D4"/>
    <w:rsid w:val="00C60152"/>
    <w:rsid w:val="00C607A0"/>
    <w:rsid w:val="00C63CB4"/>
    <w:rsid w:val="00C6577F"/>
    <w:rsid w:val="00C66878"/>
    <w:rsid w:val="00C7082D"/>
    <w:rsid w:val="00C71457"/>
    <w:rsid w:val="00C732C7"/>
    <w:rsid w:val="00C73A16"/>
    <w:rsid w:val="00C73FAB"/>
    <w:rsid w:val="00C76302"/>
    <w:rsid w:val="00C76421"/>
    <w:rsid w:val="00C77055"/>
    <w:rsid w:val="00C837C2"/>
    <w:rsid w:val="00C844FB"/>
    <w:rsid w:val="00C850E2"/>
    <w:rsid w:val="00C859DF"/>
    <w:rsid w:val="00C877C4"/>
    <w:rsid w:val="00C87DC1"/>
    <w:rsid w:val="00C94458"/>
    <w:rsid w:val="00CA0327"/>
    <w:rsid w:val="00CA1C57"/>
    <w:rsid w:val="00CA64A1"/>
    <w:rsid w:val="00CB2DF2"/>
    <w:rsid w:val="00CB2EE1"/>
    <w:rsid w:val="00CB46B3"/>
    <w:rsid w:val="00CB6117"/>
    <w:rsid w:val="00CB79C7"/>
    <w:rsid w:val="00CD194A"/>
    <w:rsid w:val="00CD1C02"/>
    <w:rsid w:val="00CD461E"/>
    <w:rsid w:val="00CD4BA4"/>
    <w:rsid w:val="00CD6594"/>
    <w:rsid w:val="00CD6E0C"/>
    <w:rsid w:val="00CE0109"/>
    <w:rsid w:val="00CE2A3D"/>
    <w:rsid w:val="00CE2BAB"/>
    <w:rsid w:val="00CE36FE"/>
    <w:rsid w:val="00CE5554"/>
    <w:rsid w:val="00CE7982"/>
    <w:rsid w:val="00CF19B6"/>
    <w:rsid w:val="00CF1B90"/>
    <w:rsid w:val="00CF2C1C"/>
    <w:rsid w:val="00CF4323"/>
    <w:rsid w:val="00CF4805"/>
    <w:rsid w:val="00CF72E6"/>
    <w:rsid w:val="00D02DBA"/>
    <w:rsid w:val="00D0506B"/>
    <w:rsid w:val="00D05427"/>
    <w:rsid w:val="00D15690"/>
    <w:rsid w:val="00D15ECF"/>
    <w:rsid w:val="00D16B71"/>
    <w:rsid w:val="00D21F6C"/>
    <w:rsid w:val="00D264F0"/>
    <w:rsid w:val="00D26CDF"/>
    <w:rsid w:val="00D31222"/>
    <w:rsid w:val="00D31EE7"/>
    <w:rsid w:val="00D34635"/>
    <w:rsid w:val="00D40998"/>
    <w:rsid w:val="00D43251"/>
    <w:rsid w:val="00D45EA7"/>
    <w:rsid w:val="00D54FCF"/>
    <w:rsid w:val="00D57914"/>
    <w:rsid w:val="00D57C31"/>
    <w:rsid w:val="00D61DE7"/>
    <w:rsid w:val="00D61E7B"/>
    <w:rsid w:val="00D62157"/>
    <w:rsid w:val="00D70C46"/>
    <w:rsid w:val="00D7323A"/>
    <w:rsid w:val="00D73728"/>
    <w:rsid w:val="00D747A4"/>
    <w:rsid w:val="00D74E18"/>
    <w:rsid w:val="00D75C63"/>
    <w:rsid w:val="00D768C5"/>
    <w:rsid w:val="00D77B52"/>
    <w:rsid w:val="00D822E4"/>
    <w:rsid w:val="00D84C2B"/>
    <w:rsid w:val="00D92EFD"/>
    <w:rsid w:val="00D96148"/>
    <w:rsid w:val="00D97C13"/>
    <w:rsid w:val="00DB0061"/>
    <w:rsid w:val="00DB2ABC"/>
    <w:rsid w:val="00DB3CF8"/>
    <w:rsid w:val="00DB48FA"/>
    <w:rsid w:val="00DB4AC8"/>
    <w:rsid w:val="00DB5685"/>
    <w:rsid w:val="00DC3C8A"/>
    <w:rsid w:val="00DC4EEE"/>
    <w:rsid w:val="00DC5C50"/>
    <w:rsid w:val="00DC7E0F"/>
    <w:rsid w:val="00DD7216"/>
    <w:rsid w:val="00DE0012"/>
    <w:rsid w:val="00DE0FAA"/>
    <w:rsid w:val="00DE1629"/>
    <w:rsid w:val="00DE2AA7"/>
    <w:rsid w:val="00DE7163"/>
    <w:rsid w:val="00DE7DAC"/>
    <w:rsid w:val="00DF022A"/>
    <w:rsid w:val="00DF194D"/>
    <w:rsid w:val="00DF299A"/>
    <w:rsid w:val="00DF2B12"/>
    <w:rsid w:val="00DF36C7"/>
    <w:rsid w:val="00DF39B2"/>
    <w:rsid w:val="00DF3FF1"/>
    <w:rsid w:val="00DF6E2B"/>
    <w:rsid w:val="00E0083D"/>
    <w:rsid w:val="00E0214E"/>
    <w:rsid w:val="00E0380B"/>
    <w:rsid w:val="00E03B6A"/>
    <w:rsid w:val="00E07518"/>
    <w:rsid w:val="00E076C9"/>
    <w:rsid w:val="00E077CE"/>
    <w:rsid w:val="00E07E75"/>
    <w:rsid w:val="00E13191"/>
    <w:rsid w:val="00E13E46"/>
    <w:rsid w:val="00E1550B"/>
    <w:rsid w:val="00E159A7"/>
    <w:rsid w:val="00E17055"/>
    <w:rsid w:val="00E213E3"/>
    <w:rsid w:val="00E21CD4"/>
    <w:rsid w:val="00E24AC2"/>
    <w:rsid w:val="00E32F6A"/>
    <w:rsid w:val="00E33CCB"/>
    <w:rsid w:val="00E5316C"/>
    <w:rsid w:val="00E545E3"/>
    <w:rsid w:val="00E57F41"/>
    <w:rsid w:val="00E6036A"/>
    <w:rsid w:val="00E61CF0"/>
    <w:rsid w:val="00E62997"/>
    <w:rsid w:val="00E62D09"/>
    <w:rsid w:val="00E6475E"/>
    <w:rsid w:val="00E65B90"/>
    <w:rsid w:val="00E663FE"/>
    <w:rsid w:val="00E67531"/>
    <w:rsid w:val="00E70BBB"/>
    <w:rsid w:val="00E8004D"/>
    <w:rsid w:val="00E81CF5"/>
    <w:rsid w:val="00E84768"/>
    <w:rsid w:val="00E85F33"/>
    <w:rsid w:val="00E92CEB"/>
    <w:rsid w:val="00E943DE"/>
    <w:rsid w:val="00E96F37"/>
    <w:rsid w:val="00E97F81"/>
    <w:rsid w:val="00EA1C75"/>
    <w:rsid w:val="00EA2B8B"/>
    <w:rsid w:val="00EA3390"/>
    <w:rsid w:val="00EA3E65"/>
    <w:rsid w:val="00EA4017"/>
    <w:rsid w:val="00EB1061"/>
    <w:rsid w:val="00EB159C"/>
    <w:rsid w:val="00EB2FC0"/>
    <w:rsid w:val="00EC2AAA"/>
    <w:rsid w:val="00EC45D9"/>
    <w:rsid w:val="00ED35A3"/>
    <w:rsid w:val="00ED43E0"/>
    <w:rsid w:val="00ED5363"/>
    <w:rsid w:val="00ED5BD5"/>
    <w:rsid w:val="00ED6416"/>
    <w:rsid w:val="00EE1815"/>
    <w:rsid w:val="00EE3E13"/>
    <w:rsid w:val="00EE4431"/>
    <w:rsid w:val="00EE5E96"/>
    <w:rsid w:val="00EE7B27"/>
    <w:rsid w:val="00EE7B8E"/>
    <w:rsid w:val="00EE7E4A"/>
    <w:rsid w:val="00EE7F34"/>
    <w:rsid w:val="00EF11F2"/>
    <w:rsid w:val="00EF4ECF"/>
    <w:rsid w:val="00EF6953"/>
    <w:rsid w:val="00F01255"/>
    <w:rsid w:val="00F01499"/>
    <w:rsid w:val="00F03E38"/>
    <w:rsid w:val="00F1079B"/>
    <w:rsid w:val="00F1151D"/>
    <w:rsid w:val="00F14801"/>
    <w:rsid w:val="00F17684"/>
    <w:rsid w:val="00F2293A"/>
    <w:rsid w:val="00F231CC"/>
    <w:rsid w:val="00F23686"/>
    <w:rsid w:val="00F2372E"/>
    <w:rsid w:val="00F256E1"/>
    <w:rsid w:val="00F258F6"/>
    <w:rsid w:val="00F25EDA"/>
    <w:rsid w:val="00F27306"/>
    <w:rsid w:val="00F3048D"/>
    <w:rsid w:val="00F30C79"/>
    <w:rsid w:val="00F30FA1"/>
    <w:rsid w:val="00F3109C"/>
    <w:rsid w:val="00F34102"/>
    <w:rsid w:val="00F353EB"/>
    <w:rsid w:val="00F36307"/>
    <w:rsid w:val="00F36804"/>
    <w:rsid w:val="00F36BC3"/>
    <w:rsid w:val="00F37799"/>
    <w:rsid w:val="00F37ADF"/>
    <w:rsid w:val="00F42DAA"/>
    <w:rsid w:val="00F4359C"/>
    <w:rsid w:val="00F44219"/>
    <w:rsid w:val="00F4628C"/>
    <w:rsid w:val="00F472D6"/>
    <w:rsid w:val="00F508AB"/>
    <w:rsid w:val="00F51C26"/>
    <w:rsid w:val="00F52865"/>
    <w:rsid w:val="00F5322A"/>
    <w:rsid w:val="00F612FE"/>
    <w:rsid w:val="00F61983"/>
    <w:rsid w:val="00F61CE0"/>
    <w:rsid w:val="00F701CE"/>
    <w:rsid w:val="00F70FFE"/>
    <w:rsid w:val="00F72218"/>
    <w:rsid w:val="00F73A87"/>
    <w:rsid w:val="00F73ECB"/>
    <w:rsid w:val="00F752CD"/>
    <w:rsid w:val="00F75644"/>
    <w:rsid w:val="00F801DF"/>
    <w:rsid w:val="00F82696"/>
    <w:rsid w:val="00F828EE"/>
    <w:rsid w:val="00F836A4"/>
    <w:rsid w:val="00F8561E"/>
    <w:rsid w:val="00F87DE9"/>
    <w:rsid w:val="00F96D1B"/>
    <w:rsid w:val="00F97A61"/>
    <w:rsid w:val="00FA0709"/>
    <w:rsid w:val="00FA2CA4"/>
    <w:rsid w:val="00FA6FC5"/>
    <w:rsid w:val="00FA7539"/>
    <w:rsid w:val="00FA7BBB"/>
    <w:rsid w:val="00FB084B"/>
    <w:rsid w:val="00FB1696"/>
    <w:rsid w:val="00FB37E7"/>
    <w:rsid w:val="00FB63B4"/>
    <w:rsid w:val="00FB7358"/>
    <w:rsid w:val="00FC01B0"/>
    <w:rsid w:val="00FC2285"/>
    <w:rsid w:val="00FC4E32"/>
    <w:rsid w:val="00FD43B9"/>
    <w:rsid w:val="00FD525F"/>
    <w:rsid w:val="00FD5F9A"/>
    <w:rsid w:val="00FD6C0B"/>
    <w:rsid w:val="00FE5972"/>
    <w:rsid w:val="00FE5FC3"/>
    <w:rsid w:val="00FE6D6C"/>
    <w:rsid w:val="00FE77B0"/>
    <w:rsid w:val="00FF08D3"/>
    <w:rsid w:val="00FF08E1"/>
    <w:rsid w:val="00FF0E49"/>
    <w:rsid w:val="014F3245"/>
    <w:rsid w:val="016F998A"/>
    <w:rsid w:val="02817452"/>
    <w:rsid w:val="02961F63"/>
    <w:rsid w:val="02E64BB8"/>
    <w:rsid w:val="034D21D0"/>
    <w:rsid w:val="0528380A"/>
    <w:rsid w:val="053FEB7C"/>
    <w:rsid w:val="056D0422"/>
    <w:rsid w:val="05898F97"/>
    <w:rsid w:val="06BC2CF3"/>
    <w:rsid w:val="0729669F"/>
    <w:rsid w:val="077FD789"/>
    <w:rsid w:val="079C10C3"/>
    <w:rsid w:val="08EA233B"/>
    <w:rsid w:val="0A554605"/>
    <w:rsid w:val="0AAC062E"/>
    <w:rsid w:val="0AEECDE7"/>
    <w:rsid w:val="0BA849DD"/>
    <w:rsid w:val="0C5053CD"/>
    <w:rsid w:val="0C5BB4B7"/>
    <w:rsid w:val="0C610801"/>
    <w:rsid w:val="0C7C7F19"/>
    <w:rsid w:val="0DD4AAD5"/>
    <w:rsid w:val="0E9E3E9B"/>
    <w:rsid w:val="0EBA1DD7"/>
    <w:rsid w:val="0F347884"/>
    <w:rsid w:val="0FDEFF20"/>
    <w:rsid w:val="1040DD7F"/>
    <w:rsid w:val="107647A5"/>
    <w:rsid w:val="10EE4609"/>
    <w:rsid w:val="1305F6A2"/>
    <w:rsid w:val="1314E990"/>
    <w:rsid w:val="1395B823"/>
    <w:rsid w:val="13FC284B"/>
    <w:rsid w:val="14EFEB3E"/>
    <w:rsid w:val="150C4561"/>
    <w:rsid w:val="1520B43B"/>
    <w:rsid w:val="1522DD0D"/>
    <w:rsid w:val="17C1C925"/>
    <w:rsid w:val="180EC6A1"/>
    <w:rsid w:val="18161E58"/>
    <w:rsid w:val="18614B0F"/>
    <w:rsid w:val="1891D14F"/>
    <w:rsid w:val="18F74DD2"/>
    <w:rsid w:val="1933FF87"/>
    <w:rsid w:val="1967A4E6"/>
    <w:rsid w:val="19D1C39E"/>
    <w:rsid w:val="19EC057D"/>
    <w:rsid w:val="1A07AE9C"/>
    <w:rsid w:val="1A3EB546"/>
    <w:rsid w:val="1A735755"/>
    <w:rsid w:val="1AD2CAC9"/>
    <w:rsid w:val="1B268D18"/>
    <w:rsid w:val="1B99B445"/>
    <w:rsid w:val="1BB81E6B"/>
    <w:rsid w:val="1BF8B4A4"/>
    <w:rsid w:val="1C5A6352"/>
    <w:rsid w:val="1CD399DF"/>
    <w:rsid w:val="1CE98F7B"/>
    <w:rsid w:val="1DB6B973"/>
    <w:rsid w:val="1E356EE6"/>
    <w:rsid w:val="1EEFE641"/>
    <w:rsid w:val="1EF33FB6"/>
    <w:rsid w:val="1F1098EF"/>
    <w:rsid w:val="1F3EDAF2"/>
    <w:rsid w:val="1FA54B70"/>
    <w:rsid w:val="1FE1EE89"/>
    <w:rsid w:val="205C5C65"/>
    <w:rsid w:val="206A48D0"/>
    <w:rsid w:val="206E394C"/>
    <w:rsid w:val="20E298D9"/>
    <w:rsid w:val="21411BD1"/>
    <w:rsid w:val="2146C016"/>
    <w:rsid w:val="2197B339"/>
    <w:rsid w:val="227E693A"/>
    <w:rsid w:val="228A2A96"/>
    <w:rsid w:val="22DCEC32"/>
    <w:rsid w:val="22EBFB99"/>
    <w:rsid w:val="2358D0FF"/>
    <w:rsid w:val="23645BEC"/>
    <w:rsid w:val="242B4568"/>
    <w:rsid w:val="24D03446"/>
    <w:rsid w:val="25B609FC"/>
    <w:rsid w:val="2670BBF6"/>
    <w:rsid w:val="26D61A1B"/>
    <w:rsid w:val="26E17B05"/>
    <w:rsid w:val="2751DA5D"/>
    <w:rsid w:val="275D9BB9"/>
    <w:rsid w:val="28F96C1A"/>
    <w:rsid w:val="2A897B1F"/>
    <w:rsid w:val="2B246999"/>
    <w:rsid w:val="2B6BD06A"/>
    <w:rsid w:val="2C5FA88D"/>
    <w:rsid w:val="2D94823C"/>
    <w:rsid w:val="2DC5EA64"/>
    <w:rsid w:val="2E1A105D"/>
    <w:rsid w:val="2E2369E7"/>
    <w:rsid w:val="303F418D"/>
    <w:rsid w:val="30BBE711"/>
    <w:rsid w:val="30C4C0ED"/>
    <w:rsid w:val="30F8BCA3"/>
    <w:rsid w:val="3179BA61"/>
    <w:rsid w:val="321DE0DB"/>
    <w:rsid w:val="32948D04"/>
    <w:rsid w:val="329AE29F"/>
    <w:rsid w:val="32AC15D1"/>
    <w:rsid w:val="343F9D5A"/>
    <w:rsid w:val="34696444"/>
    <w:rsid w:val="34AC19F9"/>
    <w:rsid w:val="35DE0809"/>
    <w:rsid w:val="36068AD3"/>
    <w:rsid w:val="3607E9FE"/>
    <w:rsid w:val="3613ECF6"/>
    <w:rsid w:val="3647EA5A"/>
    <w:rsid w:val="36A6C85C"/>
    <w:rsid w:val="36AE8311"/>
    <w:rsid w:val="36D41FED"/>
    <w:rsid w:val="372B5751"/>
    <w:rsid w:val="37D77CF2"/>
    <w:rsid w:val="37E3BABB"/>
    <w:rsid w:val="384E5A19"/>
    <w:rsid w:val="39910C0F"/>
    <w:rsid w:val="39E18CEE"/>
    <w:rsid w:val="3B1B5B7D"/>
    <w:rsid w:val="3BE29B23"/>
    <w:rsid w:val="3CA11E6E"/>
    <w:rsid w:val="3D1609E0"/>
    <w:rsid w:val="3D5DCDEE"/>
    <w:rsid w:val="3DBBBDFE"/>
    <w:rsid w:val="3E419DD7"/>
    <w:rsid w:val="3EBD9B9D"/>
    <w:rsid w:val="3F81F929"/>
    <w:rsid w:val="40E8491D"/>
    <w:rsid w:val="4198CBA7"/>
    <w:rsid w:val="42899942"/>
    <w:rsid w:val="430AAAB7"/>
    <w:rsid w:val="43C9671F"/>
    <w:rsid w:val="43EBC67A"/>
    <w:rsid w:val="4495687A"/>
    <w:rsid w:val="44AC0026"/>
    <w:rsid w:val="46686422"/>
    <w:rsid w:val="46BCEC26"/>
    <w:rsid w:val="46F74933"/>
    <w:rsid w:val="47718FD1"/>
    <w:rsid w:val="478E6156"/>
    <w:rsid w:val="4809A0C2"/>
    <w:rsid w:val="4871956D"/>
    <w:rsid w:val="48931994"/>
    <w:rsid w:val="4933BA1B"/>
    <w:rsid w:val="49C734EF"/>
    <w:rsid w:val="4A2D93C7"/>
    <w:rsid w:val="4B02A62D"/>
    <w:rsid w:val="4CE68E3C"/>
    <w:rsid w:val="4D4725E3"/>
    <w:rsid w:val="4D975FD0"/>
    <w:rsid w:val="4D9B1F87"/>
    <w:rsid w:val="4EC00EDC"/>
    <w:rsid w:val="516C837A"/>
    <w:rsid w:val="51740460"/>
    <w:rsid w:val="5239FBDA"/>
    <w:rsid w:val="52C17404"/>
    <w:rsid w:val="52C8CBBB"/>
    <w:rsid w:val="52E5FABF"/>
    <w:rsid w:val="53C5996C"/>
    <w:rsid w:val="53FDB9BB"/>
    <w:rsid w:val="5494531E"/>
    <w:rsid w:val="54FDAFED"/>
    <w:rsid w:val="5564BC09"/>
    <w:rsid w:val="5581A3DF"/>
    <w:rsid w:val="579A5621"/>
    <w:rsid w:val="59380D3F"/>
    <w:rsid w:val="594C5F51"/>
    <w:rsid w:val="5C196EFF"/>
    <w:rsid w:val="5CBB79B1"/>
    <w:rsid w:val="5DEBC897"/>
    <w:rsid w:val="5DEF5095"/>
    <w:rsid w:val="5EB5E70C"/>
    <w:rsid w:val="5FCC4F41"/>
    <w:rsid w:val="600F85A9"/>
    <w:rsid w:val="60B8FF04"/>
    <w:rsid w:val="60BC3CC9"/>
    <w:rsid w:val="60FD9C50"/>
    <w:rsid w:val="61D3E6EA"/>
    <w:rsid w:val="62580D2A"/>
    <w:rsid w:val="641C1484"/>
    <w:rsid w:val="64B8465C"/>
    <w:rsid w:val="64BF76BA"/>
    <w:rsid w:val="64D5DDDA"/>
    <w:rsid w:val="658FADEC"/>
    <w:rsid w:val="6615F486"/>
    <w:rsid w:val="66AF25AE"/>
    <w:rsid w:val="6702FB83"/>
    <w:rsid w:val="676CDDD4"/>
    <w:rsid w:val="69AC78E5"/>
    <w:rsid w:val="6B565AD2"/>
    <w:rsid w:val="6B8B02C1"/>
    <w:rsid w:val="6C6F918A"/>
    <w:rsid w:val="6CF57D6F"/>
    <w:rsid w:val="6E955A61"/>
    <w:rsid w:val="6F5C2D0E"/>
    <w:rsid w:val="70C2C60C"/>
    <w:rsid w:val="7194C801"/>
    <w:rsid w:val="7394C4F5"/>
    <w:rsid w:val="760EB91B"/>
    <w:rsid w:val="76E1CE71"/>
    <w:rsid w:val="77316DE9"/>
    <w:rsid w:val="77EF1E68"/>
    <w:rsid w:val="78107B51"/>
    <w:rsid w:val="781C3CAD"/>
    <w:rsid w:val="7886721F"/>
    <w:rsid w:val="79A57E2F"/>
    <w:rsid w:val="79B76AFE"/>
    <w:rsid w:val="7A1322FF"/>
    <w:rsid w:val="7A253D61"/>
    <w:rsid w:val="7B2444C7"/>
    <w:rsid w:val="7B9A7E20"/>
    <w:rsid w:val="7DA0883D"/>
    <w:rsid w:val="7E37F8C7"/>
    <w:rsid w:val="7E62F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A351"/>
  <w15:docId w15:val="{5F06348B-A1FE-4389-8E66-3EBE070E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E38"/>
    <w:pPr>
      <w:jc w:val="left"/>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A19"/>
    <w:pPr>
      <w:contextualSpacing/>
    </w:pPr>
  </w:style>
  <w:style w:type="character" w:styleId="Hyperlink">
    <w:name w:val="Hyperlink"/>
    <w:basedOn w:val="DefaultParagraphFont"/>
    <w:uiPriority w:val="99"/>
    <w:unhideWhenUsed/>
    <w:rsid w:val="00FC2285"/>
    <w:rPr>
      <w:color w:val="0000FF" w:themeColor="hyperlink"/>
      <w:u w:val="single"/>
    </w:rPr>
  </w:style>
  <w:style w:type="paragraph" w:styleId="DocumentMap">
    <w:name w:val="Document Map"/>
    <w:basedOn w:val="Normal"/>
    <w:link w:val="DocumentMapChar"/>
    <w:uiPriority w:val="99"/>
    <w:semiHidden/>
    <w:unhideWhenUsed/>
    <w:rsid w:val="00595C5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95C53"/>
    <w:rPr>
      <w:rFonts w:ascii="Tahoma" w:hAnsi="Tahoma" w:cs="Tahoma"/>
      <w:sz w:val="16"/>
      <w:szCs w:val="16"/>
    </w:rPr>
  </w:style>
  <w:style w:type="character" w:styleId="CommentReference">
    <w:name w:val="annotation reference"/>
    <w:basedOn w:val="DefaultParagraphFont"/>
    <w:uiPriority w:val="99"/>
    <w:semiHidden/>
    <w:unhideWhenUsed/>
    <w:rsid w:val="00595C53"/>
    <w:rPr>
      <w:sz w:val="16"/>
      <w:szCs w:val="16"/>
    </w:rPr>
  </w:style>
  <w:style w:type="paragraph" w:styleId="CommentText">
    <w:name w:val="annotation text"/>
    <w:basedOn w:val="Normal"/>
    <w:link w:val="CommentTextChar"/>
    <w:uiPriority w:val="99"/>
    <w:unhideWhenUsed/>
    <w:rsid w:val="00595C53"/>
    <w:pPr>
      <w:spacing w:line="240" w:lineRule="auto"/>
    </w:pPr>
    <w:rPr>
      <w:sz w:val="20"/>
      <w:szCs w:val="20"/>
    </w:rPr>
  </w:style>
  <w:style w:type="character" w:customStyle="1" w:styleId="CommentTextChar">
    <w:name w:val="Comment Text Char"/>
    <w:basedOn w:val="DefaultParagraphFont"/>
    <w:link w:val="CommentText"/>
    <w:uiPriority w:val="99"/>
    <w:rsid w:val="00595C53"/>
    <w:rPr>
      <w:sz w:val="20"/>
      <w:szCs w:val="20"/>
    </w:rPr>
  </w:style>
  <w:style w:type="paragraph" w:styleId="CommentSubject">
    <w:name w:val="annotation subject"/>
    <w:basedOn w:val="CommentText"/>
    <w:next w:val="CommentText"/>
    <w:link w:val="CommentSubjectChar"/>
    <w:uiPriority w:val="99"/>
    <w:semiHidden/>
    <w:unhideWhenUsed/>
    <w:rsid w:val="00595C53"/>
    <w:rPr>
      <w:b/>
      <w:bCs/>
    </w:rPr>
  </w:style>
  <w:style w:type="character" w:customStyle="1" w:styleId="CommentSubjectChar">
    <w:name w:val="Comment Subject Char"/>
    <w:basedOn w:val="CommentTextChar"/>
    <w:link w:val="CommentSubject"/>
    <w:uiPriority w:val="99"/>
    <w:semiHidden/>
    <w:rsid w:val="00595C53"/>
    <w:rPr>
      <w:b/>
      <w:bCs/>
      <w:sz w:val="20"/>
      <w:szCs w:val="20"/>
    </w:rPr>
  </w:style>
  <w:style w:type="paragraph" w:styleId="Revision">
    <w:name w:val="Revision"/>
    <w:hidden/>
    <w:uiPriority w:val="99"/>
    <w:semiHidden/>
    <w:rsid w:val="00595C53"/>
    <w:pPr>
      <w:spacing w:after="0" w:line="240" w:lineRule="auto"/>
      <w:jc w:val="left"/>
    </w:pPr>
  </w:style>
  <w:style w:type="paragraph" w:styleId="BalloonText">
    <w:name w:val="Balloon Text"/>
    <w:basedOn w:val="Normal"/>
    <w:link w:val="BalloonTextChar"/>
    <w:uiPriority w:val="99"/>
    <w:semiHidden/>
    <w:unhideWhenUsed/>
    <w:rsid w:val="00595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C53"/>
    <w:rPr>
      <w:rFonts w:ascii="Tahoma" w:hAnsi="Tahoma" w:cs="Tahoma"/>
      <w:sz w:val="16"/>
      <w:szCs w:val="16"/>
    </w:rPr>
  </w:style>
  <w:style w:type="character" w:styleId="FollowedHyperlink">
    <w:name w:val="FollowedHyperlink"/>
    <w:basedOn w:val="DefaultParagraphFont"/>
    <w:uiPriority w:val="99"/>
    <w:semiHidden/>
    <w:unhideWhenUsed/>
    <w:rsid w:val="00E61CF0"/>
    <w:rPr>
      <w:color w:val="800080" w:themeColor="followedHyperlink"/>
      <w:u w:val="single"/>
    </w:rPr>
  </w:style>
  <w:style w:type="paragraph" w:styleId="NormalWeb">
    <w:name w:val="Normal (Web)"/>
    <w:basedOn w:val="Normal"/>
    <w:uiPriority w:val="99"/>
    <w:semiHidden/>
    <w:unhideWhenUsed/>
    <w:rsid w:val="005D6043"/>
    <w:pPr>
      <w:spacing w:before="100" w:beforeAutospacing="1" w:after="100" w:afterAutospacing="1" w:line="240" w:lineRule="auto"/>
    </w:pPr>
    <w:rPr>
      <w:rFonts w:eastAsia="Times New Roman" w:cs="Times New Roman"/>
      <w:sz w:val="24"/>
      <w:szCs w:val="24"/>
    </w:rPr>
  </w:style>
  <w:style w:type="character" w:customStyle="1" w:styleId="Mention1">
    <w:name w:val="Mention1"/>
    <w:basedOn w:val="DefaultParagraphFont"/>
    <w:uiPriority w:val="99"/>
    <w:semiHidden/>
    <w:unhideWhenUsed/>
    <w:rsid w:val="007C3680"/>
    <w:rPr>
      <w:color w:val="2B579A"/>
      <w:shd w:val="clear" w:color="auto" w:fill="E6E6E6"/>
    </w:rPr>
  </w:style>
  <w:style w:type="paragraph" w:styleId="Caption">
    <w:name w:val="caption"/>
    <w:basedOn w:val="Normal"/>
    <w:next w:val="Normal"/>
    <w:uiPriority w:val="35"/>
    <w:unhideWhenUsed/>
    <w:qFormat/>
    <w:rsid w:val="00A20134"/>
    <w:pPr>
      <w:spacing w:line="240" w:lineRule="auto"/>
    </w:pPr>
    <w:rPr>
      <w:i/>
      <w:iCs/>
      <w:color w:val="1F497D" w:themeColor="text2"/>
      <w:sz w:val="18"/>
      <w:szCs w:val="18"/>
    </w:rPr>
  </w:style>
  <w:style w:type="paragraph" w:customStyle="1" w:styleId="EndNoteBibliography">
    <w:name w:val="EndNote Bibliography"/>
    <w:basedOn w:val="Normal"/>
    <w:link w:val="EndNoteBibliographyChar"/>
    <w:rsid w:val="000109CE"/>
    <w:pPr>
      <w:spacing w:after="0" w:line="240" w:lineRule="auto"/>
    </w:pPr>
    <w:rPr>
      <w:rFonts w:cs="Times New Roman"/>
      <w:noProof/>
      <w:sz w:val="24"/>
    </w:rPr>
  </w:style>
  <w:style w:type="character" w:customStyle="1" w:styleId="EndNoteBibliographyChar">
    <w:name w:val="EndNote Bibliography Char"/>
    <w:basedOn w:val="DefaultParagraphFont"/>
    <w:link w:val="EndNoteBibliography"/>
    <w:rsid w:val="000109CE"/>
    <w:rPr>
      <w:rFonts w:ascii="Times New Roman" w:hAnsi="Times New Roman" w:cs="Times New Roman"/>
      <w:noProof/>
      <w:sz w:val="24"/>
    </w:rPr>
  </w:style>
  <w:style w:type="character" w:styleId="UnresolvedMention">
    <w:name w:val="Unresolved Mention"/>
    <w:basedOn w:val="DefaultParagraphFont"/>
    <w:uiPriority w:val="99"/>
    <w:semiHidden/>
    <w:unhideWhenUsed/>
    <w:rsid w:val="00F612FE"/>
    <w:rPr>
      <w:color w:val="605E5C"/>
      <w:shd w:val="clear" w:color="auto" w:fill="E1DFDD"/>
    </w:rPr>
  </w:style>
  <w:style w:type="paragraph" w:styleId="Header">
    <w:name w:val="header"/>
    <w:basedOn w:val="Normal"/>
    <w:link w:val="HeaderChar"/>
    <w:uiPriority w:val="99"/>
    <w:unhideWhenUsed/>
    <w:rsid w:val="00596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B4C"/>
    <w:rPr>
      <w:rFonts w:ascii="Times New Roman" w:hAnsi="Times New Roman"/>
    </w:rPr>
  </w:style>
  <w:style w:type="paragraph" w:styleId="Footer">
    <w:name w:val="footer"/>
    <w:basedOn w:val="Normal"/>
    <w:link w:val="FooterChar"/>
    <w:uiPriority w:val="99"/>
    <w:unhideWhenUsed/>
    <w:rsid w:val="00596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B4C"/>
    <w:rPr>
      <w:rFonts w:ascii="Times New Roman" w:hAnsi="Times New Roman"/>
    </w:rPr>
  </w:style>
  <w:style w:type="character" w:customStyle="1" w:styleId="ui-provider">
    <w:name w:val="ui-provider"/>
    <w:basedOn w:val="DefaultParagraphFont"/>
    <w:rsid w:val="00486D9F"/>
  </w:style>
  <w:style w:type="character" w:customStyle="1" w:styleId="standard">
    <w:name w:val="standard"/>
    <w:basedOn w:val="DefaultParagraphFont"/>
    <w:uiPriority w:val="1"/>
    <w:rsid w:val="77EF1E68"/>
  </w:style>
  <w:style w:type="character" w:styleId="Mention">
    <w:name w:val="Mention"/>
    <w:basedOn w:val="DefaultParagraphFont"/>
    <w:uiPriority w:val="99"/>
    <w:unhideWhenUsed/>
    <w:rsid w:val="00C87D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737413">
      <w:bodyDiv w:val="1"/>
      <w:marLeft w:val="0"/>
      <w:marRight w:val="0"/>
      <w:marTop w:val="0"/>
      <w:marBottom w:val="0"/>
      <w:divBdr>
        <w:top w:val="none" w:sz="0" w:space="0" w:color="auto"/>
        <w:left w:val="none" w:sz="0" w:space="0" w:color="auto"/>
        <w:bottom w:val="none" w:sz="0" w:space="0" w:color="auto"/>
        <w:right w:val="none" w:sz="0" w:space="0" w:color="auto"/>
      </w:divBdr>
    </w:div>
    <w:div w:id="998851857">
      <w:bodyDiv w:val="1"/>
      <w:marLeft w:val="0"/>
      <w:marRight w:val="0"/>
      <w:marTop w:val="0"/>
      <w:marBottom w:val="0"/>
      <w:divBdr>
        <w:top w:val="none" w:sz="0" w:space="0" w:color="auto"/>
        <w:left w:val="none" w:sz="0" w:space="0" w:color="auto"/>
        <w:bottom w:val="none" w:sz="0" w:space="0" w:color="auto"/>
        <w:right w:val="none" w:sz="0" w:space="0" w:color="auto"/>
      </w:divBdr>
    </w:div>
    <w:div w:id="1523861087">
      <w:bodyDiv w:val="1"/>
      <w:marLeft w:val="0"/>
      <w:marRight w:val="0"/>
      <w:marTop w:val="0"/>
      <w:marBottom w:val="0"/>
      <w:divBdr>
        <w:top w:val="none" w:sz="0" w:space="0" w:color="auto"/>
        <w:left w:val="none" w:sz="0" w:space="0" w:color="auto"/>
        <w:bottom w:val="none" w:sz="0" w:space="0" w:color="auto"/>
        <w:right w:val="none" w:sz="0" w:space="0" w:color="auto"/>
      </w:divBdr>
    </w:div>
    <w:div w:id="1834444861">
      <w:bodyDiv w:val="1"/>
      <w:marLeft w:val="0"/>
      <w:marRight w:val="0"/>
      <w:marTop w:val="0"/>
      <w:marBottom w:val="0"/>
      <w:divBdr>
        <w:top w:val="none" w:sz="0" w:space="0" w:color="auto"/>
        <w:left w:val="none" w:sz="0" w:space="0" w:color="auto"/>
        <w:bottom w:val="none" w:sz="0" w:space="0" w:color="auto"/>
        <w:right w:val="none" w:sz="0" w:space="0" w:color="auto"/>
      </w:divBdr>
    </w:div>
    <w:div w:id="20550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utcd.fhwa.dot.gov/htm/2009/part3/part3b.htm" TargetMode="External"/><Relationship Id="rId18" Type="http://schemas.openxmlformats.org/officeDocument/2006/relationships/hyperlink" Target="https://mutcd.fhwa.dot.gov/htm/2009/part3/part3a.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roads.maryland.gov/mmutcd/2011_Parts_00_2-TableofContents-rev2.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highways.dot.gov/sites/fhwa.dot.gov/files/2022-06/FHWA-SA-21-025_Head_On_Crashes.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ighways.dot.gov/safety/RwD" TargetMode="External"/><Relationship Id="rId20" Type="http://schemas.openxmlformats.org/officeDocument/2006/relationships/hyperlink" Target="https://www.txdot.gov/business/resources/traffic-design-standards/tmutcd.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onlinepubs.trb.org/Onlinepubs/circulars/ec215.pdf" TargetMode="External"/><Relationship Id="rId5" Type="http://schemas.openxmlformats.org/officeDocument/2006/relationships/customXml" Target="../customXml/item5.xml"/><Relationship Id="rId15" Type="http://schemas.openxmlformats.org/officeDocument/2006/relationships/hyperlink" Target="https://mutcd.fhwa.dot.gov/htm/2009/part3/part3b.htm" TargetMode="External"/><Relationship Id="rId23" Type="http://schemas.openxmlformats.org/officeDocument/2006/relationships/hyperlink" Target="https://onlinepubs.trb.org/onlinepubs/nchrp/nchrp_rpt_995Guidance.pdf"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highways.dot.gov/safety/rwd/forrrwd/rural-roadway-departure-countermeasure-pocket-guid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mutcd.fhwa.dot.gov/htm/2009/part3/part3b.htm" TargetMode="External"/><Relationship Id="rId22" Type="http://schemas.openxmlformats.org/officeDocument/2006/relationships/hyperlink" Target="https://regulations.delaware.gov/register/may2018/final/MUTCDPart3Markings.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5f2db4-56f6-427f-acd9-ad9ec6cfbcd9" xsi:nil="true"/>
    <lcf76f155ced4ddcb4097134ff3c332f xmlns="ab19b2ae-c5ac-4bcd-b666-2e5b8892c366">
      <Terms xmlns="http://schemas.microsoft.com/office/infopath/2007/PartnerControls"/>
    </lcf76f155ced4ddcb4097134ff3c332f>
  </documentManagement>
</p:properties>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</Value>
</WrappedLabelHistory>
</file>

<file path=customXml/item3.xml><?xml version="1.0" encoding="utf-8"?>
<sisl xmlns:xsd="http://www.w3.org/2001/XMLSchema" xmlns:xsi="http://www.w3.org/2001/XMLSchema-instance" xmlns="http://www.boldonjames.com/2008/01/sie/internal/label" sislVersion="0" policy="c8d5760e-638a-47e8-9e2e-1226c2cb268d" origin="autoSelectedSuggestion">
  <element uid="6e9d1c3a-daa2-43ec-82bb-7652723ced44" value=""/>
  <element uid="ff6f60c4-d18a-40d1-99ca-3382bd4f8d16"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C0ABA9A75476504A866F29B725CE9B70" ma:contentTypeVersion="13" ma:contentTypeDescription="Create a new document." ma:contentTypeScope="" ma:versionID="fa5edec4da5a246d8b29096c067b30bb">
  <xsd:schema xmlns:xsd="http://www.w3.org/2001/XMLSchema" xmlns:xs="http://www.w3.org/2001/XMLSchema" xmlns:p="http://schemas.microsoft.com/office/2006/metadata/properties" xmlns:ns2="915f2db4-56f6-427f-acd9-ad9ec6cfbcd9" xmlns:ns3="ab19b2ae-c5ac-4bcd-b666-2e5b8892c366" targetNamespace="http://schemas.microsoft.com/office/2006/metadata/properties" ma:root="true" ma:fieldsID="fa4eb1b223e1b10dfda89516c5b5b5e0" ns2:_="" ns3:_="">
    <xsd:import namespace="915f2db4-56f6-427f-acd9-ad9ec6cfbcd9"/>
    <xsd:import namespace="ab19b2ae-c5ac-4bcd-b666-2e5b8892c3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f2db4-56f6-427f-acd9-ad9ec6cfbc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8598d-d1be-4a04-951d-bd1a97b62a34}" ma:internalName="TaxCatchAll" ma:showField="CatchAllData" ma:web="915f2db4-56f6-427f-acd9-ad9ec6cfbc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19b2ae-c5ac-4bcd-b666-2e5b8892c3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8e7067-ea45-4a64-b78a-95aabe83ae3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FEF22-1E5D-470C-9781-F26132C51703}">
  <ds:schemaRefs>
    <ds:schemaRef ds:uri="http://schemas.microsoft.com/office/2006/metadata/properties"/>
    <ds:schemaRef ds:uri="http://schemas.microsoft.com/office/infopath/2007/PartnerControls"/>
    <ds:schemaRef ds:uri="915f2db4-56f6-427f-acd9-ad9ec6cfbcd9"/>
    <ds:schemaRef ds:uri="ab19b2ae-c5ac-4bcd-b666-2e5b8892c366"/>
  </ds:schemaRefs>
</ds:datastoreItem>
</file>

<file path=customXml/itemProps2.xml><?xml version="1.0" encoding="utf-8"?>
<ds:datastoreItem xmlns:ds="http://schemas.openxmlformats.org/officeDocument/2006/customXml" ds:itemID="{DB2F2864-A7D3-4E9C-84C0-50A8FB31726E}">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6ED83053-D525-4A5C-9256-76C73E7D6BA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CF68D0F0-96D7-4BF6-B7A4-6F8687C1F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f2db4-56f6-427f-acd9-ad9ec6cfbcd9"/>
    <ds:schemaRef ds:uri="ab19b2ae-c5ac-4bcd-b666-2e5b8892c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37CAC9-87EB-40ED-942C-91CC8DC174F2}">
  <ds:schemaRefs>
    <ds:schemaRef ds:uri="http://schemas.microsoft.com/sharepoint/v3/contenttype/forms"/>
  </ds:schemaRefs>
</ds:datastoreItem>
</file>

<file path=customXml/itemProps6.xml><?xml version="1.0" encoding="utf-8"?>
<ds:datastoreItem xmlns:ds="http://schemas.openxmlformats.org/officeDocument/2006/customXml" ds:itemID="{A6C4D2E3-DDE5-4C4B-BF40-3AE773CE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14823</CharactersWithSpaces>
  <SharedDoc>false</SharedDoc>
  <HLinks>
    <vt:vector size="84" baseType="variant">
      <vt:variant>
        <vt:i4>262174</vt:i4>
      </vt:variant>
      <vt:variant>
        <vt:i4>30</vt:i4>
      </vt:variant>
      <vt:variant>
        <vt:i4>0</vt:i4>
      </vt:variant>
      <vt:variant>
        <vt:i4>5</vt:i4>
      </vt:variant>
      <vt:variant>
        <vt:lpwstr>https://static.tti.tamu.edu/tti.tamu.edu/documents/0-7035-R1.pdf</vt:lpwstr>
      </vt:variant>
      <vt:variant>
        <vt:lpwstr/>
      </vt:variant>
      <vt:variant>
        <vt:i4>1572880</vt:i4>
      </vt:variant>
      <vt:variant>
        <vt:i4>27</vt:i4>
      </vt:variant>
      <vt:variant>
        <vt:i4>0</vt:i4>
      </vt:variant>
      <vt:variant>
        <vt:i4>5</vt:i4>
      </vt:variant>
      <vt:variant>
        <vt:lpwstr>https://onlinepubs.trb.org/Onlinepubs/circulars/ec215.pdf</vt:lpwstr>
      </vt:variant>
      <vt:variant>
        <vt:lpwstr/>
      </vt:variant>
      <vt:variant>
        <vt:i4>1769492</vt:i4>
      </vt:variant>
      <vt:variant>
        <vt:i4>24</vt:i4>
      </vt:variant>
      <vt:variant>
        <vt:i4>0</vt:i4>
      </vt:variant>
      <vt:variant>
        <vt:i4>5</vt:i4>
      </vt:variant>
      <vt:variant>
        <vt:lpwstr>https://onlinepubs.trb.org/onlinepubs/nchrp/nchrp_rpt_995Guidance.pdf</vt:lpwstr>
      </vt:variant>
      <vt:variant>
        <vt:lpwstr/>
      </vt:variant>
      <vt:variant>
        <vt:i4>3670131</vt:i4>
      </vt:variant>
      <vt:variant>
        <vt:i4>21</vt:i4>
      </vt:variant>
      <vt:variant>
        <vt:i4>0</vt:i4>
      </vt:variant>
      <vt:variant>
        <vt:i4>5</vt:i4>
      </vt:variant>
      <vt:variant>
        <vt:lpwstr>https://regulations.delaware.gov/register/may2018/final/MUTCDPart3Markings.pdf</vt:lpwstr>
      </vt:variant>
      <vt:variant>
        <vt:lpwstr/>
      </vt:variant>
      <vt:variant>
        <vt:i4>4980839</vt:i4>
      </vt:variant>
      <vt:variant>
        <vt:i4>18</vt:i4>
      </vt:variant>
      <vt:variant>
        <vt:i4>0</vt:i4>
      </vt:variant>
      <vt:variant>
        <vt:i4>5</vt:i4>
      </vt:variant>
      <vt:variant>
        <vt:lpwstr>https://roads.maryland.gov/mmutcd/2011_Parts_00_2-TableofContents-rev2.pdf</vt:lpwstr>
      </vt:variant>
      <vt:variant>
        <vt:lpwstr/>
      </vt:variant>
      <vt:variant>
        <vt:i4>5898329</vt:i4>
      </vt:variant>
      <vt:variant>
        <vt:i4>15</vt:i4>
      </vt:variant>
      <vt:variant>
        <vt:i4>0</vt:i4>
      </vt:variant>
      <vt:variant>
        <vt:i4>5</vt:i4>
      </vt:variant>
      <vt:variant>
        <vt:lpwstr>https://www.txdot.gov/business/resources/traffic-design-standards/tmutcd.html</vt:lpwstr>
      </vt:variant>
      <vt:variant>
        <vt:lpwstr/>
      </vt:variant>
      <vt:variant>
        <vt:i4>3342375</vt:i4>
      </vt:variant>
      <vt:variant>
        <vt:i4>12</vt:i4>
      </vt:variant>
      <vt:variant>
        <vt:i4>0</vt:i4>
      </vt:variant>
      <vt:variant>
        <vt:i4>5</vt:i4>
      </vt:variant>
      <vt:variant>
        <vt:lpwstr>https://highways.dot.gov/safety/rwd/forrrwd/rural-roadway-departure-countermeasure-pocket-guide</vt:lpwstr>
      </vt:variant>
      <vt:variant>
        <vt:lpwstr/>
      </vt:variant>
      <vt:variant>
        <vt:i4>4325387</vt:i4>
      </vt:variant>
      <vt:variant>
        <vt:i4>9</vt:i4>
      </vt:variant>
      <vt:variant>
        <vt:i4>0</vt:i4>
      </vt:variant>
      <vt:variant>
        <vt:i4>5</vt:i4>
      </vt:variant>
      <vt:variant>
        <vt:lpwstr>https://mutcd.fhwa.dot.gov/htm/2009/part3/part3a.htm</vt:lpwstr>
      </vt:variant>
      <vt:variant>
        <vt:lpwstr/>
      </vt:variant>
      <vt:variant>
        <vt:i4>3997822</vt:i4>
      </vt:variant>
      <vt:variant>
        <vt:i4>6</vt:i4>
      </vt:variant>
      <vt:variant>
        <vt:i4>0</vt:i4>
      </vt:variant>
      <vt:variant>
        <vt:i4>5</vt:i4>
      </vt:variant>
      <vt:variant>
        <vt:lpwstr>https://mutcd.fhwa.dot.gov/htm/2009/part3/part3b.htm</vt:lpwstr>
      </vt:variant>
      <vt:variant>
        <vt:lpwstr>section3B18</vt:lpwstr>
      </vt:variant>
      <vt:variant>
        <vt:i4>7274619</vt:i4>
      </vt:variant>
      <vt:variant>
        <vt:i4>3</vt:i4>
      </vt:variant>
      <vt:variant>
        <vt:i4>0</vt:i4>
      </vt:variant>
      <vt:variant>
        <vt:i4>5</vt:i4>
      </vt:variant>
      <vt:variant>
        <vt:lpwstr>https://mutcd.fhwa.dot.gov/htm/2009/part3/part3b.htm</vt:lpwstr>
      </vt:variant>
      <vt:variant>
        <vt:lpwstr>figure3B05</vt:lpwstr>
      </vt:variant>
      <vt:variant>
        <vt:i4>6815867</vt:i4>
      </vt:variant>
      <vt:variant>
        <vt:i4>0</vt:i4>
      </vt:variant>
      <vt:variant>
        <vt:i4>0</vt:i4>
      </vt:variant>
      <vt:variant>
        <vt:i4>5</vt:i4>
      </vt:variant>
      <vt:variant>
        <vt:lpwstr>https://mutcd.fhwa.dot.gov/htm/2009/part3/part3b.htm</vt:lpwstr>
      </vt:variant>
      <vt:variant>
        <vt:lpwstr>figure3B02</vt:lpwstr>
      </vt:variant>
      <vt:variant>
        <vt:i4>5505066</vt:i4>
      </vt:variant>
      <vt:variant>
        <vt:i4>6</vt:i4>
      </vt:variant>
      <vt:variant>
        <vt:i4>0</vt:i4>
      </vt:variant>
      <vt:variant>
        <vt:i4>5</vt:i4>
      </vt:variant>
      <vt:variant>
        <vt:lpwstr>mailto:Sadie.Hughes@toxcel.com</vt:lpwstr>
      </vt:variant>
      <vt:variant>
        <vt:lpwstr/>
      </vt:variant>
      <vt:variant>
        <vt:i4>1114234</vt:i4>
      </vt:variant>
      <vt:variant>
        <vt:i4>3</vt:i4>
      </vt:variant>
      <vt:variant>
        <vt:i4>0</vt:i4>
      </vt:variant>
      <vt:variant>
        <vt:i4>5</vt:i4>
      </vt:variant>
      <vt:variant>
        <vt:lpwstr>mailto:Erin.Kissner@toxcel.com</vt:lpwstr>
      </vt:variant>
      <vt:variant>
        <vt:lpwstr/>
      </vt:variant>
      <vt:variant>
        <vt:i4>1114234</vt:i4>
      </vt:variant>
      <vt:variant>
        <vt:i4>0</vt:i4>
      </vt:variant>
      <vt:variant>
        <vt:i4>0</vt:i4>
      </vt:variant>
      <vt:variant>
        <vt:i4>5</vt:i4>
      </vt:variant>
      <vt:variant>
        <vt:lpwstr>mailto:Erin.Kissner@toxcel.com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A. Balk</dc:creator>
  <cp:keywords/>
  <dc:description/>
  <cp:lastModifiedBy>Erin Kissner</cp:lastModifiedBy>
  <cp:revision>4</cp:revision>
  <cp:lastPrinted>2017-11-16T19:29:00Z</cp:lastPrinted>
  <dcterms:created xsi:type="dcterms:W3CDTF">2023-11-28T19:46:00Z</dcterms:created>
  <dcterms:modified xsi:type="dcterms:W3CDTF">2023-11-28T21:11:00Z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5ebf4973-a7ba-4616-9998-6fbb9bb3bce1</vt:lpwstr>
  </property>
  <property fmtid="{D5CDD505-2E9C-101B-9397-08002B2CF9AE}" pid="3" name="bjSaver">
    <vt:lpwstr>DrYubdxBEivRaeNX35CPneNhO97eswg1</vt:lpwstr>
  </property>
  <property fmtid="{D5CDD505-2E9C-101B-9397-08002B2CF9AE}" pid="4" name="bjDocumentLabelXML">
    <vt:lpwstr>&lt;?xml version="1.0" encoding="us-ascii"?&gt;&lt;sisl xmlns:xsd="http://www.w3.org/2001/XMLSchema" xmlns:xsi="http://www.w3.org/2001/XMLSchema-instance" sislVersion="0" policy="c8d5760e-638a-47e8-9e2e-1226c2cb268d" origin="autoSelectedSuggestion" xmlns="http://w</vt:lpwstr>
  </property>
  <property fmtid="{D5CDD505-2E9C-101B-9397-08002B2CF9AE}" pid="5" name="bjDocumentLabelXML-0">
    <vt:lpwstr>ww.boldonjames.com/2008/01/sie/internal/label"&gt;&lt;element uid="6e9d1c3a-daa2-43ec-82bb-7652723ced44" value="" /&gt;&lt;element uid="ff6f60c4-d18a-40d1-99ca-3382bd4f8d16" value="" /&gt;&lt;/sisl&gt;</vt:lpwstr>
  </property>
  <property fmtid="{D5CDD505-2E9C-101B-9397-08002B2CF9AE}" pid="6" name="bjDocumentSecurityLabel">
    <vt:lpwstr>M365 Marked - Leidos Proprietary</vt:lpwstr>
  </property>
  <property fmtid="{D5CDD505-2E9C-101B-9397-08002B2CF9AE}" pid="7" name="bjLabelHistoryID">
    <vt:lpwstr>{DB2F2864-A7D3-4E9C-84C0-50A8FB31726E}</vt:lpwstr>
  </property>
  <property fmtid="{D5CDD505-2E9C-101B-9397-08002B2CF9AE}" pid="8" name="MSIP_Label_e9182208-fc20-436a-a999-9f7d673923e8_Enabled">
    <vt:lpwstr>true</vt:lpwstr>
  </property>
  <property fmtid="{D5CDD505-2E9C-101B-9397-08002B2CF9AE}" pid="9" name="MSIP_Label_e9182208-fc20-436a-a999-9f7d673923e8_SetDate">
    <vt:lpwstr>2022-11-11T16:55:30Z</vt:lpwstr>
  </property>
  <property fmtid="{D5CDD505-2E9C-101B-9397-08002B2CF9AE}" pid="10" name="MSIP_Label_e9182208-fc20-436a-a999-9f7d673923e8_Method">
    <vt:lpwstr>Privileged</vt:lpwstr>
  </property>
  <property fmtid="{D5CDD505-2E9C-101B-9397-08002B2CF9AE}" pid="11" name="MSIP_Label_e9182208-fc20-436a-a999-9f7d673923e8_Name">
    <vt:lpwstr>Leidos Proprietary</vt:lpwstr>
  </property>
  <property fmtid="{D5CDD505-2E9C-101B-9397-08002B2CF9AE}" pid="12" name="MSIP_Label_e9182208-fc20-436a-a999-9f7d673923e8_SiteId">
    <vt:lpwstr>b64da4ac-e800-4cfc-8931-e607f720a1b8</vt:lpwstr>
  </property>
  <property fmtid="{D5CDD505-2E9C-101B-9397-08002B2CF9AE}" pid="13" name="MSIP_Label_e9182208-fc20-436a-a999-9f7d673923e8_ActionId">
    <vt:lpwstr>df034a8f-628e-4aed-9776-16b0cfea1e4f</vt:lpwstr>
  </property>
  <property fmtid="{D5CDD505-2E9C-101B-9397-08002B2CF9AE}" pid="14" name="MSIP_Label_e9182208-fc20-436a-a999-9f7d673923e8_ContentBits">
    <vt:lpwstr>3</vt:lpwstr>
  </property>
  <property fmtid="{D5CDD505-2E9C-101B-9397-08002B2CF9AE}" pid="15" name="MediaServiceImageTags">
    <vt:lpwstr/>
  </property>
  <property fmtid="{D5CDD505-2E9C-101B-9397-08002B2CF9AE}" pid="16" name="ContentTypeId">
    <vt:lpwstr>0x010100C0ABA9A75476504A866F29B725CE9B70</vt:lpwstr>
  </property>
</Properties>
</file>