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5FA16D4B" w:rsidR="00551D8A" w:rsidRDefault="007F131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619E8B12" w:rsidR="00551D8A" w:rsidRDefault="007F131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72CD"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1ABC7667" w:rsidR="00551D8A" w:rsidRDefault="00B534A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1BB85899" w:rsidR="00551D8A" w:rsidRPr="00551D8A" w:rsidRDefault="003E295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AD78B7" w14:textId="4C23AE35" w:rsidR="000B498D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-Transtech. </w:t>
            </w:r>
            <w:r w:rsidR="00E551FB">
              <w:rPr>
                <w:rFonts w:ascii="Arial" w:hAnsi="Arial" w:cs="Arial"/>
                <w:sz w:val="20"/>
                <w:szCs w:val="20"/>
              </w:rPr>
              <w:t>Final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 Report expected to</w:t>
            </w:r>
          </w:p>
          <w:p w14:paraId="0FDF1613" w14:textId="12C0F893" w:rsidR="00B534AD" w:rsidRDefault="00B534A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published in </w:t>
            </w:r>
            <w:r w:rsidR="003E295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months.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AD8622" w14:textId="3B664EFD" w:rsidR="00233D01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transverse profiler certification tests AASHTO standards for AASHTO balloting.</w:t>
            </w:r>
          </w:p>
          <w:p w14:paraId="5EF10DAF" w14:textId="77777777" w:rsidR="007F131B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092A3B" w14:textId="04D37C17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Data Analysis ongoing. 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4D21D478" w:rsidR="00724829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TPF TAC meeting at RPUG.</w:t>
            </w: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F6FF95" w14:textId="25E0EA5E" w:rsidR="003E295C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  <w:r w:rsidR="007F131B">
              <w:rPr>
                <w:rFonts w:ascii="Arial" w:hAnsi="Arial" w:cs="Arial"/>
                <w:sz w:val="20"/>
                <w:szCs w:val="20"/>
              </w:rPr>
              <w:t xml:space="preserve">Address comments </w:t>
            </w:r>
            <w:r w:rsidR="003E295C">
              <w:rPr>
                <w:rFonts w:ascii="Arial" w:hAnsi="Arial" w:cs="Arial"/>
                <w:sz w:val="20"/>
                <w:szCs w:val="20"/>
              </w:rPr>
              <w:t>AASHTO</w:t>
            </w:r>
            <w:r w:rsidR="007F131B">
              <w:rPr>
                <w:rFonts w:ascii="Arial" w:hAnsi="Arial" w:cs="Arial"/>
                <w:sz w:val="20"/>
                <w:szCs w:val="20"/>
              </w:rPr>
              <w:t xml:space="preserve"> ballot comments on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standards related to transverse pavement profiler certification standards.</w:t>
            </w:r>
          </w:p>
          <w:p w14:paraId="408BEBC5" w14:textId="52E0B351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4C0099" w14:textId="021EA03E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transverse profiler tests at Texas DOT.</w:t>
            </w:r>
          </w:p>
          <w:p w14:paraId="6FF3928D" w14:textId="0A2BB695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21C1CFAE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E29D" w14:textId="77777777" w:rsidR="00091198" w:rsidRDefault="00091198" w:rsidP="00106C83">
      <w:pPr>
        <w:spacing w:after="0" w:line="240" w:lineRule="auto"/>
      </w:pPr>
      <w:r>
        <w:separator/>
      </w:r>
    </w:p>
  </w:endnote>
  <w:endnote w:type="continuationSeparator" w:id="0">
    <w:p w14:paraId="1016462D" w14:textId="77777777" w:rsidR="00091198" w:rsidRDefault="0009119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4B5D" w14:textId="77777777" w:rsidR="00091198" w:rsidRDefault="00091198" w:rsidP="00106C83">
      <w:pPr>
        <w:spacing w:after="0" w:line="240" w:lineRule="auto"/>
      </w:pPr>
      <w:r>
        <w:separator/>
      </w:r>
    </w:p>
  </w:footnote>
  <w:footnote w:type="continuationSeparator" w:id="0">
    <w:p w14:paraId="4ADAF509" w14:textId="77777777" w:rsidR="00091198" w:rsidRDefault="0009119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1198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131B"/>
    <w:rsid w:val="007F2DCB"/>
    <w:rsid w:val="00800D9E"/>
    <w:rsid w:val="00806FFB"/>
    <w:rsid w:val="00807725"/>
    <w:rsid w:val="00817D8E"/>
    <w:rsid w:val="00820A46"/>
    <w:rsid w:val="008359EC"/>
    <w:rsid w:val="008447BE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E39BE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301A0"/>
    <w:rsid w:val="00B534AD"/>
    <w:rsid w:val="00B66A21"/>
    <w:rsid w:val="00BB7061"/>
    <w:rsid w:val="00BE39D6"/>
    <w:rsid w:val="00BF2E0C"/>
    <w:rsid w:val="00BF635F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75664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3</cp:revision>
  <cp:lastPrinted>2011-06-21T20:32:00Z</cp:lastPrinted>
  <dcterms:created xsi:type="dcterms:W3CDTF">2023-07-05T19:46:00Z</dcterms:created>
  <dcterms:modified xsi:type="dcterms:W3CDTF">2023-07-05T19:49:00Z</dcterms:modified>
</cp:coreProperties>
</file>