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3747B2C3" w:rsidR="00551D8A" w:rsidRDefault="00EE5C07"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72D9F748" w:rsidR="00551D8A" w:rsidRDefault="00972D0E"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0E3EFA10" w:rsidR="00551D8A" w:rsidRDefault="00A62BAE"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6435C8EB" w:rsidR="00551D8A" w:rsidRDefault="00EE5C07"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7B0E5AF5"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796C88">
              <w:rPr>
                <w:rFonts w:ascii="Arial" w:hAnsi="Arial" w:cs="Arial"/>
                <w:sz w:val="20"/>
                <w:szCs w:val="20"/>
              </w:rPr>
              <w:t>4</w:t>
            </w:r>
            <w:r w:rsidR="00EE5C07">
              <w:rPr>
                <w:rFonts w:ascii="Arial" w:hAnsi="Arial" w:cs="Arial"/>
                <w:sz w:val="20"/>
                <w:szCs w:val="20"/>
              </w:rPr>
              <w:t>75</w:t>
            </w:r>
            <w:r>
              <w:rPr>
                <w:rFonts w:ascii="Arial" w:hAnsi="Arial" w:cs="Arial"/>
                <w:sz w:val="20"/>
                <w:szCs w:val="20"/>
              </w:rPr>
              <w:t>,000</w:t>
            </w:r>
          </w:p>
        </w:tc>
        <w:tc>
          <w:tcPr>
            <w:tcW w:w="3420" w:type="dxa"/>
          </w:tcPr>
          <w:p w14:paraId="56223D56" w14:textId="17C8756F" w:rsidR="00874EF7" w:rsidRPr="00B66A21" w:rsidRDefault="00972D0E" w:rsidP="00155CE2">
            <w:pPr>
              <w:ind w:right="-720"/>
              <w:jc w:val="center"/>
              <w:rPr>
                <w:rFonts w:ascii="Arial" w:hAnsi="Arial" w:cs="Arial"/>
                <w:sz w:val="20"/>
                <w:szCs w:val="20"/>
              </w:rPr>
            </w:pPr>
            <w:r>
              <w:rPr>
                <w:rFonts w:ascii="Arial" w:hAnsi="Arial" w:cs="Arial"/>
                <w:sz w:val="20"/>
                <w:szCs w:val="20"/>
              </w:rPr>
              <w:t>7</w:t>
            </w:r>
            <w:r w:rsidR="00EE5C07">
              <w:rPr>
                <w:rFonts w:ascii="Arial" w:hAnsi="Arial" w:cs="Arial"/>
                <w:sz w:val="20"/>
                <w:szCs w:val="20"/>
              </w:rPr>
              <w:t>8</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245016EB" w:rsidR="00B66A21" w:rsidRPr="00B66A21" w:rsidRDefault="0076000B" w:rsidP="004C7212">
            <w:pPr>
              <w:ind w:right="-720"/>
              <w:jc w:val="center"/>
              <w:rPr>
                <w:rFonts w:ascii="Arial" w:hAnsi="Arial" w:cs="Arial"/>
                <w:sz w:val="20"/>
                <w:szCs w:val="20"/>
              </w:rPr>
            </w:pPr>
            <w:r>
              <w:rPr>
                <w:rFonts w:ascii="Arial" w:hAnsi="Arial" w:cs="Arial"/>
                <w:sz w:val="20"/>
                <w:szCs w:val="20"/>
              </w:rPr>
              <w:t>10</w:t>
            </w:r>
            <w:r w:rsidR="00264D45">
              <w:rPr>
                <w:rFonts w:ascii="Arial" w:hAnsi="Arial" w:cs="Arial"/>
                <w:sz w:val="20"/>
                <w:szCs w:val="20"/>
              </w:rPr>
              <w:t>%</w:t>
            </w:r>
          </w:p>
        </w:tc>
        <w:tc>
          <w:tcPr>
            <w:tcW w:w="3330" w:type="dxa"/>
          </w:tcPr>
          <w:p w14:paraId="0C51559D" w14:textId="7C6194B8"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76000B">
              <w:rPr>
                <w:rFonts w:ascii="Arial" w:hAnsi="Arial" w:cs="Arial"/>
                <w:sz w:val="20"/>
                <w:szCs w:val="20"/>
              </w:rPr>
              <w:t>50</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4D5DBA18" w:rsidR="00B66A21" w:rsidRPr="00B66A21" w:rsidRDefault="00EE5C07" w:rsidP="00155CE2">
            <w:pPr>
              <w:ind w:right="-720"/>
              <w:jc w:val="center"/>
              <w:rPr>
                <w:rFonts w:ascii="Arial" w:hAnsi="Arial" w:cs="Arial"/>
                <w:sz w:val="20"/>
                <w:szCs w:val="20"/>
              </w:rPr>
            </w:pPr>
            <w:r>
              <w:rPr>
                <w:rFonts w:ascii="Arial" w:hAnsi="Arial" w:cs="Arial"/>
                <w:sz w:val="20"/>
                <w:szCs w:val="20"/>
              </w:rPr>
              <w:t>70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0F79632C"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The group is also working on extending this work to the other weather stations</w:t>
            </w:r>
            <w:r w:rsidR="00FE0C0C">
              <w:rPr>
                <w:color w:val="000000" w:themeColor="text1"/>
              </w:rPr>
              <w:t xml:space="preserve"> </w:t>
            </w:r>
            <w:r w:rsidR="0065306E">
              <w:rPr>
                <w:color w:val="000000" w:themeColor="text1"/>
              </w:rPr>
              <w:t xml:space="preserve">because </w:t>
            </w:r>
            <w:r w:rsidR="00FE0C0C">
              <w:rPr>
                <w:color w:val="000000" w:themeColor="text1"/>
              </w:rPr>
              <w:t xml:space="preserve">some </w:t>
            </w:r>
            <w:r w:rsidR="0065306E">
              <w:rPr>
                <w:color w:val="000000" w:themeColor="text1"/>
              </w:rPr>
              <w:t xml:space="preserve">of the weather stations did not have continuous power and so they were not always in service.  This makes it </w:t>
            </w:r>
            <w:r w:rsidR="00FE0C0C">
              <w:rPr>
                <w:color w:val="000000" w:themeColor="text1"/>
              </w:rPr>
              <w:t xml:space="preserve">more challenging </w:t>
            </w:r>
            <w:r w:rsidR="0065306E">
              <w:rPr>
                <w:color w:val="000000" w:themeColor="text1"/>
              </w:rPr>
              <w:t xml:space="preserve">to compare the data between the different stations.  </w:t>
            </w:r>
            <w:r w:rsidR="001B3A9A">
              <w:rPr>
                <w:color w:val="000000" w:themeColor="text1"/>
              </w:rPr>
              <w:t>The team plans on developing a model that can take the weather into account and predict the number of effective freeze thaw cycles in concrete.  This is still being developed.</w:t>
            </w:r>
          </w:p>
          <w:p w14:paraId="4C1A043C" w14:textId="1D2146EB" w:rsidR="00972D0E" w:rsidRDefault="00972D0E" w:rsidP="0089152D">
            <w:pPr>
              <w:jc w:val="both"/>
              <w:rPr>
                <w:color w:val="000000" w:themeColor="text1"/>
              </w:rPr>
            </w:pPr>
          </w:p>
          <w:p w14:paraId="20AA6609" w14:textId="215C5DEC" w:rsidR="00972D0E" w:rsidRDefault="00972D0E" w:rsidP="0089152D">
            <w:pPr>
              <w:jc w:val="both"/>
              <w:rPr>
                <w:color w:val="000000" w:themeColor="text1"/>
              </w:rPr>
            </w:pPr>
            <w:r>
              <w:rPr>
                <w:color w:val="000000" w:themeColor="text1"/>
              </w:rPr>
              <w:t xml:space="preserve">Results have been obtained for many of the states and they </w:t>
            </w:r>
            <w:r w:rsidR="00F00C65">
              <w:rPr>
                <w:color w:val="000000" w:themeColor="text1"/>
              </w:rPr>
              <w:t xml:space="preserve">were shared with the project oversight committee.  </w:t>
            </w:r>
            <w:r>
              <w:rPr>
                <w:color w:val="000000" w:themeColor="text1"/>
              </w:rPr>
              <w:t>The findings show that there are significant differences in effective freeze thaw cycles in different states</w:t>
            </w:r>
            <w:r w:rsidR="00B74486">
              <w:rPr>
                <w:color w:val="000000" w:themeColor="text1"/>
              </w:rPr>
              <w:t xml:space="preserve"> and that these measurements are repeatable</w:t>
            </w:r>
            <w:r>
              <w:rPr>
                <w:color w:val="000000" w:themeColor="text1"/>
              </w:rPr>
              <w:t xml:space="preserve">.  </w:t>
            </w:r>
            <w:r w:rsidR="00B74486">
              <w:rPr>
                <w:color w:val="000000" w:themeColor="text1"/>
              </w:rPr>
              <w:t xml:space="preserve">These measurements show that the differences in performance are tied to the </w:t>
            </w:r>
            <w:r w:rsidR="00901DF3">
              <w:rPr>
                <w:color w:val="000000" w:themeColor="text1"/>
              </w:rPr>
              <w:t>degree of saturation and the number of times the concrete freezes.</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3103DFC7" w:rsidR="0006647C" w:rsidRPr="0006647C" w:rsidRDefault="0006647C" w:rsidP="0006647C">
            <w:pPr>
              <w:jc w:val="both"/>
              <w:rPr>
                <w:color w:val="000000" w:themeColor="text1"/>
              </w:rPr>
            </w:pPr>
            <w:r>
              <w:rPr>
                <w:color w:val="000000" w:themeColor="text1"/>
              </w:rPr>
              <w:t xml:space="preserve">Samples have been provided for this.  This </w:t>
            </w:r>
            <w:r w:rsidR="004257E0">
              <w:rPr>
                <w:color w:val="000000" w:themeColor="text1"/>
              </w:rPr>
              <w:t xml:space="preserve">work is still ongoing.  </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A15CEA9"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r w:rsidR="00D92299">
              <w:rPr>
                <w:color w:val="000000" w:themeColor="text1"/>
              </w:rPr>
              <w:t xml:space="preserve"> This work is still ongoing.</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2982D8F1"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r w:rsidR="007209DB">
              <w:fldChar w:fldCharType="begin"/>
            </w:r>
            <w:r w:rsidR="007209DB">
              <w:instrText xml:space="preserve"> SEQ Table \* ARABIC </w:instrText>
            </w:r>
            <w:r w:rsidR="007209DB">
              <w:fldChar w:fldCharType="separate"/>
            </w:r>
            <w:r>
              <w:rPr>
                <w:noProof/>
              </w:rPr>
              <w:t>1</w:t>
            </w:r>
            <w:r w:rsidR="007209DB">
              <w:rPr>
                <w:noProof/>
              </w:rPr>
              <w:fldChar w:fldCharType="end"/>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lastRenderedPageBreak/>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lastRenderedPageBreak/>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7209DB"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7209DB" w:rsidP="00E029B7">
                  <w:pPr>
                    <w:pStyle w:val="Caption"/>
                  </w:pPr>
                  <w:r>
                    <w:fldChar w:fldCharType="begin"/>
                  </w:r>
                  <w:r>
                    <w:instrText xml:space="preserve"> SEQ Equation \* ARABIC </w:instrText>
                  </w:r>
                  <w:r>
                    <w:fldChar w:fldCharType="separate"/>
                  </w:r>
                  <w:bookmarkStart w:id="2" w:name="_Ref77691429"/>
                  <w:r w:rsidR="00E029B7">
                    <w:rPr>
                      <w:noProof/>
                    </w:rPr>
                    <w:t>1</w:t>
                  </w:r>
                  <w:bookmarkEnd w:id="2"/>
                  <w:r>
                    <w:rPr>
                      <w:noProof/>
                    </w:rPr>
                    <w:fldChar w:fldCharType="end"/>
                  </w:r>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7209DB" w:rsidP="00E029B7">
                  <w:pPr>
                    <w:keepNext/>
                    <w:autoSpaceDE w:val="0"/>
                    <w:autoSpaceDN w:val="0"/>
                    <w:adjustRightInd w:val="0"/>
                  </w:pPr>
                  <w:r>
                    <w:fldChar w:fldCharType="begin"/>
                  </w:r>
                  <w:r>
                    <w:instrText xml:space="preserve"> SEQ Equation \* ARABIC </w:instrText>
                  </w:r>
                  <w:r>
                    <w:fldChar w:fldCharType="separate"/>
                  </w:r>
                  <w:r w:rsidR="00E029B7">
                    <w:rPr>
                      <w:noProof/>
                    </w:rPr>
                    <w:t>2</w:t>
                  </w:r>
                  <w:r>
                    <w:rPr>
                      <w:noProof/>
                    </w:rPr>
                    <w:fldChar w:fldCharType="end"/>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2BF1385"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Most of this testing is complete and the results are being compiled for presentation in the future.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16BB9CF0"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w:t>
            </w:r>
            <w:r w:rsidR="0013270E">
              <w:rPr>
                <w:rFonts w:cs="Times New Roman"/>
                <w:color w:val="000000" w:themeColor="text1"/>
              </w:rPr>
              <w:t xml:space="preserve">authored but more work needs to be done in editing.  </w:t>
            </w:r>
            <w:r w:rsidR="001B3A9A">
              <w:rPr>
                <w:rFonts w:cs="Times New Roman"/>
                <w:color w:val="000000" w:themeColor="text1"/>
              </w:rPr>
              <w:t>This will be worked on after completing the field work in Task 1.</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lastRenderedPageBreak/>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12DC6D38"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r w:rsidR="00CA43EE">
              <w:rPr>
                <w:color w:val="000000" w:themeColor="text1"/>
              </w:rPr>
              <w:t xml:space="preserve">  The preliminary work suggests that there is not much impact of the air void distribution but this is an area of future work.</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A127585"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xml:space="preserve">.  The final step is to look at local weather conditions.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23A3940" w:rsidR="0006647C" w:rsidRPr="0006647C" w:rsidRDefault="00DA576D" w:rsidP="0006647C">
            <w:pPr>
              <w:jc w:val="both"/>
              <w:rPr>
                <w:color w:val="000000" w:themeColor="text1"/>
              </w:rPr>
            </w:pPr>
            <w:r>
              <w:rPr>
                <w:color w:val="000000" w:themeColor="text1"/>
              </w:rPr>
              <w:t>Efforts have been completed to look at vibration and drop height.  This will be shared at the final report.</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5BF04452"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04377E">
              <w:rPr>
                <w:color w:val="000000" w:themeColor="text1"/>
              </w:rPr>
              <w:t xml:space="preserve"> next step will be to share the new SAM gauges with the </w:t>
            </w:r>
            <w:r w:rsidR="00F1507F">
              <w:rPr>
                <w:color w:val="000000" w:themeColor="text1"/>
              </w:rPr>
              <w:t>DOTs to provide feedback.</w:t>
            </w:r>
            <w:r w:rsidR="001B3A9A">
              <w:rPr>
                <w:color w:val="000000" w:themeColor="text1"/>
              </w:rPr>
              <w:t xml:space="preserve"> </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43043AF0"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 xml:space="preserve">The automated meter can complete the test in under 5 minutes.  The results are very repeatable when water is used.  There are problems with the valves that are being sort out.  The valves seem to have electrical supply issues.  This is </w:t>
            </w:r>
            <w:r w:rsidR="00BD70E2">
              <w:rPr>
                <w:color w:val="000000" w:themeColor="text1"/>
              </w:rPr>
              <w:t>being resolved.</w:t>
            </w:r>
          </w:p>
          <w:p w14:paraId="0BFF52BD" w14:textId="77777777" w:rsidR="00EE5C07" w:rsidRDefault="00EE5C07" w:rsidP="00972D0E">
            <w:pPr>
              <w:jc w:val="both"/>
              <w:rPr>
                <w:color w:val="000000" w:themeColor="text1"/>
              </w:rPr>
            </w:pPr>
          </w:p>
          <w:p w14:paraId="12E5DE3B" w14:textId="178B3422" w:rsidR="0037703A" w:rsidRDefault="0037703A" w:rsidP="0006647C">
            <w:pPr>
              <w:jc w:val="both"/>
              <w:rPr>
                <w:color w:val="000000" w:themeColor="text1"/>
              </w:rPr>
            </w:pPr>
          </w:p>
          <w:p w14:paraId="1D6A504B" w14:textId="6FC24166" w:rsidR="0006647C" w:rsidRPr="0006647C" w:rsidRDefault="00EE5C07" w:rsidP="0037703A">
            <w:pPr>
              <w:jc w:val="both"/>
              <w:rPr>
                <w:color w:val="000000" w:themeColor="text1"/>
              </w:rPr>
            </w:pPr>
            <w:r>
              <w:rPr>
                <w:color w:val="000000" w:themeColor="text1"/>
              </w:rPr>
              <w:t>Work is still ongoing on the rim cleaner.</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320D7ACD" w:rsid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27C966FB"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C0555">
              <w:rPr>
                <w:rFonts w:ascii="Arial" w:hAnsi="Arial" w:cs="Arial"/>
                <w:sz w:val="20"/>
                <w:szCs w:val="20"/>
              </w:rPr>
              <w:t xml:space="preserve">The results are being compiled and will be shared with the FHWA first and then with the pooled fund oversight committee.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lastRenderedPageBreak/>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2FA1" w14:textId="77777777" w:rsidR="00915F0C" w:rsidRDefault="00915F0C" w:rsidP="00106C83">
      <w:pPr>
        <w:spacing w:after="0" w:line="240" w:lineRule="auto"/>
      </w:pPr>
      <w:r>
        <w:separator/>
      </w:r>
    </w:p>
  </w:endnote>
  <w:endnote w:type="continuationSeparator" w:id="0">
    <w:p w14:paraId="24E39951" w14:textId="77777777" w:rsidR="00915F0C" w:rsidRDefault="00915F0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B11C" w14:textId="77777777" w:rsidR="00915F0C" w:rsidRDefault="00915F0C" w:rsidP="00106C83">
      <w:pPr>
        <w:spacing w:after="0" w:line="240" w:lineRule="auto"/>
      </w:pPr>
      <w:r>
        <w:separator/>
      </w:r>
    </w:p>
  </w:footnote>
  <w:footnote w:type="continuationSeparator" w:id="0">
    <w:p w14:paraId="585BAD5D" w14:textId="77777777" w:rsidR="00915F0C" w:rsidRDefault="00915F0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0FAEl3UUA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09DB"/>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11A07"/>
    <w:rsid w:val="00A17FB4"/>
    <w:rsid w:val="00A21B58"/>
    <w:rsid w:val="00A2671E"/>
    <w:rsid w:val="00A31318"/>
    <w:rsid w:val="00A428C7"/>
    <w:rsid w:val="00A42C14"/>
    <w:rsid w:val="00A43875"/>
    <w:rsid w:val="00A530F2"/>
    <w:rsid w:val="00A54F17"/>
    <w:rsid w:val="00A578EB"/>
    <w:rsid w:val="00A62BAE"/>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F00C65"/>
    <w:rsid w:val="00F02E55"/>
    <w:rsid w:val="00F03707"/>
    <w:rsid w:val="00F056C4"/>
    <w:rsid w:val="00F12150"/>
    <w:rsid w:val="00F1507F"/>
    <w:rsid w:val="00F21699"/>
    <w:rsid w:val="00F253BA"/>
    <w:rsid w:val="00F32A06"/>
    <w:rsid w:val="00F32F57"/>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4552</Words>
  <Characters>25953</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2023-06-27T16:40:00Z</dcterms:created>
  <dcterms:modified xsi:type="dcterms:W3CDTF">2023-06-27T16:40:00Z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