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03321D13" w:rsidR="000C209F" w:rsidRPr="00A722DA"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A722DA" w:rsidRPr="00A722DA">
              <w:rPr>
                <w:rFonts w:ascii="Arial" w:hAnsi="Arial" w:cs="Arial"/>
                <w:sz w:val="36"/>
                <w:szCs w:val="36"/>
                <w:u w:val="single"/>
              </w:rPr>
              <w:t>_</w:t>
            </w:r>
            <w:r w:rsidRPr="00A722DA">
              <w:rPr>
                <w:rFonts w:ascii="Arial" w:hAnsi="Arial" w:cs="Arial"/>
                <w:sz w:val="36"/>
                <w:szCs w:val="36"/>
              </w:rPr>
              <w:t xml:space="preserve"> </w:t>
            </w:r>
            <w:r w:rsidRPr="00A722DA">
              <w:rPr>
                <w:rFonts w:ascii="Arial" w:hAnsi="Arial" w:cs="Arial"/>
                <w:sz w:val="20"/>
                <w:szCs w:val="20"/>
              </w:rPr>
              <w:t>Quarter 1 (January 1 – March 31</w:t>
            </w:r>
            <w:r w:rsidR="005C75FE" w:rsidRPr="00A722DA">
              <w:rPr>
                <w:rFonts w:ascii="Arial" w:hAnsi="Arial" w:cs="Arial"/>
                <w:sz w:val="20"/>
                <w:szCs w:val="20"/>
              </w:rPr>
              <w:t xml:space="preserve">, </w:t>
            </w:r>
            <w:r w:rsidR="003E4DE4" w:rsidRPr="00A722DA">
              <w:rPr>
                <w:rFonts w:ascii="Arial" w:hAnsi="Arial" w:cs="Arial"/>
                <w:sz w:val="20"/>
                <w:szCs w:val="20"/>
              </w:rPr>
              <w:t>20</w:t>
            </w:r>
            <w:r w:rsidR="009E2E80" w:rsidRPr="00A722DA">
              <w:rPr>
                <w:rFonts w:ascii="Arial" w:hAnsi="Arial" w:cs="Arial"/>
                <w:sz w:val="20"/>
                <w:szCs w:val="20"/>
              </w:rPr>
              <w:t>2</w:t>
            </w:r>
            <w:r w:rsidR="00223F39" w:rsidRPr="00A722DA">
              <w:rPr>
                <w:rFonts w:ascii="Arial" w:hAnsi="Arial" w:cs="Arial"/>
                <w:sz w:val="20"/>
                <w:szCs w:val="20"/>
              </w:rPr>
              <w:t>2</w:t>
            </w:r>
            <w:r w:rsidRPr="00A722DA">
              <w:rPr>
                <w:rFonts w:ascii="Arial" w:hAnsi="Arial" w:cs="Arial"/>
                <w:sz w:val="20"/>
                <w:szCs w:val="20"/>
              </w:rPr>
              <w:t>)</w:t>
            </w:r>
          </w:p>
          <w:p w14:paraId="584884FB" w14:textId="4E894DC7" w:rsidR="000C209F" w:rsidRPr="008354C4" w:rsidRDefault="000C209F" w:rsidP="00360664">
            <w:pPr>
              <w:spacing w:after="0" w:line="240" w:lineRule="auto"/>
              <w:ind w:left="-108" w:right="-108"/>
              <w:rPr>
                <w:rFonts w:ascii="Arial" w:hAnsi="Arial" w:cs="Arial"/>
                <w:sz w:val="20"/>
                <w:szCs w:val="20"/>
              </w:rPr>
            </w:pPr>
            <w:r w:rsidRPr="00A722DA">
              <w:rPr>
                <w:rFonts w:ascii="Arial" w:hAnsi="Arial" w:cs="Arial"/>
                <w:b/>
                <w:sz w:val="36"/>
                <w:szCs w:val="36"/>
              </w:rPr>
              <w:t xml:space="preserve"> </w:t>
            </w:r>
            <w:r w:rsidR="008354C4" w:rsidRPr="008354C4">
              <w:rPr>
                <w:rFonts w:ascii="Arial" w:hAnsi="Arial" w:cs="Arial"/>
                <w:sz w:val="36"/>
                <w:szCs w:val="36"/>
                <w:u w:val="single"/>
              </w:rPr>
              <w:t>_</w:t>
            </w:r>
            <w:r w:rsidR="00C47C4A" w:rsidRPr="008354C4">
              <w:rPr>
                <w:rFonts w:ascii="Arial" w:hAnsi="Arial" w:cs="Arial"/>
                <w:sz w:val="36"/>
                <w:szCs w:val="36"/>
              </w:rPr>
              <w:t xml:space="preserve"> </w:t>
            </w:r>
            <w:r w:rsidRPr="008354C4">
              <w:rPr>
                <w:rFonts w:ascii="Arial" w:hAnsi="Arial" w:cs="Arial"/>
                <w:sz w:val="20"/>
                <w:szCs w:val="20"/>
              </w:rPr>
              <w:t>Quarter 2 (April 1 – June 30</w:t>
            </w:r>
            <w:r w:rsidR="002C4321" w:rsidRPr="008354C4">
              <w:rPr>
                <w:rFonts w:ascii="Arial" w:hAnsi="Arial" w:cs="Arial"/>
                <w:sz w:val="20"/>
                <w:szCs w:val="20"/>
              </w:rPr>
              <w:t>, 20</w:t>
            </w:r>
            <w:r w:rsidR="009E2E80" w:rsidRPr="008354C4">
              <w:rPr>
                <w:rFonts w:ascii="Arial" w:hAnsi="Arial" w:cs="Arial"/>
                <w:sz w:val="20"/>
                <w:szCs w:val="20"/>
              </w:rPr>
              <w:t>2</w:t>
            </w:r>
            <w:r w:rsidR="00223F39" w:rsidRPr="008354C4">
              <w:rPr>
                <w:rFonts w:ascii="Arial" w:hAnsi="Arial" w:cs="Arial"/>
                <w:sz w:val="20"/>
                <w:szCs w:val="20"/>
              </w:rPr>
              <w:t>2</w:t>
            </w:r>
            <w:r w:rsidRPr="008354C4">
              <w:rPr>
                <w:rFonts w:ascii="Arial" w:hAnsi="Arial" w:cs="Arial"/>
                <w:sz w:val="20"/>
                <w:szCs w:val="20"/>
              </w:rPr>
              <w:t>)</w:t>
            </w:r>
          </w:p>
          <w:p w14:paraId="712283D2" w14:textId="701E1691" w:rsidR="000C209F" w:rsidRPr="00872C60" w:rsidRDefault="00872C60" w:rsidP="00360664">
            <w:pPr>
              <w:spacing w:after="0" w:line="240" w:lineRule="auto"/>
              <w:ind w:right="-720"/>
              <w:rPr>
                <w:rFonts w:ascii="Arial" w:hAnsi="Arial" w:cs="Arial"/>
                <w:sz w:val="20"/>
                <w:szCs w:val="20"/>
              </w:rPr>
            </w:pPr>
            <w:r w:rsidRPr="00872C60">
              <w:rPr>
                <w:rFonts w:ascii="Arial" w:hAnsi="Arial" w:cs="Arial"/>
                <w:sz w:val="36"/>
                <w:szCs w:val="36"/>
                <w:u w:val="single"/>
              </w:rPr>
              <w:t>_</w:t>
            </w:r>
            <w:r w:rsidR="001D763A" w:rsidRPr="00872C60">
              <w:rPr>
                <w:rFonts w:ascii="Arial" w:hAnsi="Arial" w:cs="Arial"/>
                <w:sz w:val="36"/>
                <w:szCs w:val="36"/>
              </w:rPr>
              <w:t xml:space="preserve"> </w:t>
            </w:r>
            <w:r w:rsidR="000C209F" w:rsidRPr="00872C60">
              <w:rPr>
                <w:rFonts w:ascii="Arial" w:hAnsi="Arial" w:cs="Arial"/>
                <w:sz w:val="20"/>
                <w:szCs w:val="20"/>
              </w:rPr>
              <w:t>Quarter 3 (July 1 – September 30</w:t>
            </w:r>
            <w:r w:rsidR="002C4321" w:rsidRPr="00872C60">
              <w:rPr>
                <w:rFonts w:ascii="Arial" w:hAnsi="Arial" w:cs="Arial"/>
                <w:sz w:val="20"/>
                <w:szCs w:val="20"/>
              </w:rPr>
              <w:t>, 20</w:t>
            </w:r>
            <w:r w:rsidR="009E2E80" w:rsidRPr="00872C60">
              <w:rPr>
                <w:rFonts w:ascii="Arial" w:hAnsi="Arial" w:cs="Arial"/>
                <w:sz w:val="20"/>
                <w:szCs w:val="20"/>
              </w:rPr>
              <w:t>2</w:t>
            </w:r>
            <w:r w:rsidR="00223F39" w:rsidRPr="00872C60">
              <w:rPr>
                <w:rFonts w:ascii="Arial" w:hAnsi="Arial" w:cs="Arial"/>
                <w:sz w:val="20"/>
                <w:szCs w:val="20"/>
              </w:rPr>
              <w:t>2</w:t>
            </w:r>
            <w:r w:rsidR="000C209F" w:rsidRPr="00872C60">
              <w:rPr>
                <w:rFonts w:ascii="Arial" w:hAnsi="Arial" w:cs="Arial"/>
                <w:sz w:val="20"/>
                <w:szCs w:val="20"/>
              </w:rPr>
              <w:t>)</w:t>
            </w:r>
          </w:p>
          <w:p w14:paraId="54280C0B" w14:textId="144DACE6" w:rsidR="000C209F" w:rsidRPr="00872C60" w:rsidRDefault="00872C60" w:rsidP="00E97553">
            <w:pPr>
              <w:spacing w:after="0" w:line="240" w:lineRule="auto"/>
              <w:ind w:right="-720"/>
              <w:rPr>
                <w:rFonts w:ascii="Arial" w:hAnsi="Arial" w:cs="Arial"/>
                <w:b/>
                <w:sz w:val="20"/>
                <w:szCs w:val="20"/>
              </w:rPr>
            </w:pPr>
            <w:r w:rsidRPr="00872C60">
              <w:rPr>
                <w:rFonts w:ascii="Arial" w:hAnsi="Arial" w:cs="Arial"/>
                <w:b/>
                <w:sz w:val="36"/>
                <w:szCs w:val="36"/>
                <w:u w:val="single"/>
              </w:rPr>
              <w:t>x</w:t>
            </w:r>
            <w:r w:rsidR="00532264" w:rsidRPr="00872C60">
              <w:rPr>
                <w:rFonts w:ascii="Arial" w:hAnsi="Arial" w:cs="Arial"/>
                <w:b/>
                <w:sz w:val="36"/>
                <w:szCs w:val="36"/>
              </w:rPr>
              <w:t xml:space="preserve"> </w:t>
            </w:r>
            <w:r w:rsidR="000C209F" w:rsidRPr="00872C60">
              <w:rPr>
                <w:rFonts w:ascii="Arial" w:hAnsi="Arial" w:cs="Arial"/>
                <w:b/>
                <w:sz w:val="20"/>
                <w:szCs w:val="20"/>
              </w:rPr>
              <w:t xml:space="preserve">Quarter </w:t>
            </w:r>
            <w:r w:rsidR="005C75FE" w:rsidRPr="00872C60">
              <w:rPr>
                <w:rFonts w:ascii="Arial" w:hAnsi="Arial" w:cs="Arial"/>
                <w:b/>
                <w:sz w:val="20"/>
                <w:szCs w:val="20"/>
              </w:rPr>
              <w:t>4 (October 1 – December 31</w:t>
            </w:r>
            <w:r w:rsidR="002C4321" w:rsidRPr="00872C60">
              <w:rPr>
                <w:rFonts w:ascii="Arial" w:hAnsi="Arial" w:cs="Arial"/>
                <w:b/>
                <w:sz w:val="20"/>
                <w:szCs w:val="20"/>
              </w:rPr>
              <w:t>, 20</w:t>
            </w:r>
            <w:r w:rsidR="009E2E80" w:rsidRPr="00872C60">
              <w:rPr>
                <w:rFonts w:ascii="Arial" w:hAnsi="Arial" w:cs="Arial"/>
                <w:b/>
                <w:sz w:val="20"/>
                <w:szCs w:val="20"/>
              </w:rPr>
              <w:t>2</w:t>
            </w:r>
            <w:r w:rsidR="00223F39" w:rsidRPr="00872C60">
              <w:rPr>
                <w:rFonts w:ascii="Arial" w:hAnsi="Arial" w:cs="Arial"/>
                <w:b/>
                <w:sz w:val="20"/>
                <w:szCs w:val="20"/>
              </w:rPr>
              <w:t>2</w:t>
            </w:r>
            <w:r w:rsidR="000C209F" w:rsidRPr="00872C60">
              <w:rPr>
                <w:rFonts w:ascii="Arial" w:hAnsi="Arial" w:cs="Arial"/>
                <w:b/>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6A7EF179"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C34032">
              <w:rPr>
                <w:rFonts w:ascii="Arial" w:hAnsi="Arial" w:cs="Arial"/>
                <w:sz w:val="20"/>
                <w:szCs w:val="20"/>
              </w:rPr>
              <w:t>3</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5636A723"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34032">
              <w:rPr>
                <w:rFonts w:ascii="Arial" w:hAnsi="Arial" w:cs="Arial"/>
                <w:sz w:val="20"/>
                <w:szCs w:val="20"/>
              </w:rPr>
              <w:t>2</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503DB2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364D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364DD">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3F4FA229"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6B2FE4">
              <w:rPr>
                <w:rFonts w:ascii="Arial" w:hAnsi="Arial" w:cs="Arial"/>
                <w:sz w:val="20"/>
                <w:szCs w:val="20"/>
              </w:rPr>
              <w:t>1</w:t>
            </w:r>
            <w:r w:rsidR="00C45568">
              <w:rPr>
                <w:rFonts w:ascii="Arial" w:hAnsi="Arial" w:cs="Arial"/>
                <w:sz w:val="20"/>
                <w:szCs w:val="20"/>
              </w:rPr>
              <w:t>39,258</w:t>
            </w:r>
            <w:r w:rsidR="006B2FE4">
              <w:rPr>
                <w:rFonts w:ascii="Arial" w:hAnsi="Arial" w:cs="Arial"/>
                <w:sz w:val="20"/>
                <w:szCs w:val="20"/>
              </w:rPr>
              <w:t>.</w:t>
            </w:r>
            <w:r w:rsidR="00C45568">
              <w:rPr>
                <w:rFonts w:ascii="Arial" w:hAnsi="Arial" w:cs="Arial"/>
                <w:sz w:val="20"/>
                <w:szCs w:val="20"/>
              </w:rPr>
              <w:t>00</w:t>
            </w:r>
          </w:p>
        </w:tc>
        <w:tc>
          <w:tcPr>
            <w:tcW w:w="3330" w:type="dxa"/>
            <w:vAlign w:val="center"/>
          </w:tcPr>
          <w:p w14:paraId="488C6805" w14:textId="77777777" w:rsidR="00C45568"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6B2FE4">
              <w:rPr>
                <w:rFonts w:ascii="Arial" w:hAnsi="Arial" w:cs="Arial"/>
                <w:sz w:val="20"/>
                <w:szCs w:val="20"/>
              </w:rPr>
              <w:t>1</w:t>
            </w:r>
            <w:r w:rsidR="00C45568">
              <w:rPr>
                <w:rFonts w:ascii="Arial" w:hAnsi="Arial" w:cs="Arial"/>
                <w:sz w:val="20"/>
                <w:szCs w:val="20"/>
              </w:rPr>
              <w:t>86</w:t>
            </w:r>
            <w:r w:rsidR="006B2FE4">
              <w:rPr>
                <w:rFonts w:ascii="Arial" w:hAnsi="Arial" w:cs="Arial"/>
                <w:sz w:val="20"/>
                <w:szCs w:val="20"/>
              </w:rPr>
              <w:t>,</w:t>
            </w:r>
            <w:r w:rsidR="00C45568">
              <w:rPr>
                <w:rFonts w:ascii="Arial" w:hAnsi="Arial" w:cs="Arial"/>
                <w:sz w:val="20"/>
                <w:szCs w:val="20"/>
              </w:rPr>
              <w:t>320</w:t>
            </w:r>
            <w:r w:rsidR="006B2FE4">
              <w:rPr>
                <w:rFonts w:ascii="Arial" w:hAnsi="Arial" w:cs="Arial"/>
                <w:sz w:val="20"/>
                <w:szCs w:val="20"/>
              </w:rPr>
              <w:t>.</w:t>
            </w:r>
            <w:r w:rsidR="00C45568">
              <w:rPr>
                <w:rFonts w:ascii="Arial" w:hAnsi="Arial" w:cs="Arial"/>
                <w:sz w:val="20"/>
                <w:szCs w:val="20"/>
              </w:rPr>
              <w:t>00</w:t>
            </w:r>
          </w:p>
          <w:p w14:paraId="307A86F5" w14:textId="6F821E1D"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4A5B45">
              <w:rPr>
                <w:rFonts w:ascii="Arial" w:hAnsi="Arial" w:cs="Arial"/>
                <w:sz w:val="20"/>
                <w:szCs w:val="20"/>
              </w:rPr>
              <w:t>428.01</w:t>
            </w:r>
          </w:p>
          <w:p w14:paraId="50D46404" w14:textId="25AB5DAE"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C45568">
              <w:rPr>
                <w:rFonts w:ascii="Arial" w:hAnsi="Arial" w:cs="Arial"/>
                <w:sz w:val="20"/>
                <w:szCs w:val="20"/>
              </w:rPr>
              <w:t>186,</w:t>
            </w:r>
            <w:r w:rsidR="00C12DB9">
              <w:rPr>
                <w:rFonts w:ascii="Arial" w:hAnsi="Arial" w:cs="Arial"/>
                <w:sz w:val="20"/>
                <w:szCs w:val="20"/>
              </w:rPr>
              <w:t>748</w:t>
            </w:r>
            <w:r w:rsidR="00C45568">
              <w:rPr>
                <w:rFonts w:ascii="Arial" w:hAnsi="Arial" w:cs="Arial"/>
                <w:sz w:val="20"/>
                <w:szCs w:val="20"/>
              </w:rPr>
              <w:t>.01</w:t>
            </w:r>
          </w:p>
        </w:tc>
        <w:tc>
          <w:tcPr>
            <w:tcW w:w="3420" w:type="dxa"/>
            <w:vAlign w:val="center"/>
          </w:tcPr>
          <w:p w14:paraId="7F0DC3C4" w14:textId="5CCCCD05" w:rsidR="000C209F" w:rsidRPr="00215F63" w:rsidRDefault="00C02D9C"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7</w:t>
            </w:r>
            <w:r w:rsidR="00201FD3">
              <w:rPr>
                <w:rFonts w:ascii="Arial" w:hAnsi="Arial" w:cs="Arial"/>
                <w:sz w:val="20"/>
                <w:szCs w:val="20"/>
              </w:rPr>
              <w:t>0</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62F847C5" w:rsidR="000C209F" w:rsidRPr="00360664" w:rsidRDefault="00824DBC"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10F5B6E3"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824DBC">
              <w:rPr>
                <w:rFonts w:ascii="Arial" w:hAnsi="Arial" w:cs="Arial"/>
                <w:sz w:val="20"/>
                <w:szCs w:val="20"/>
              </w:rPr>
              <w:t>0.00</w:t>
            </w:r>
          </w:p>
        </w:tc>
        <w:tc>
          <w:tcPr>
            <w:tcW w:w="3420" w:type="dxa"/>
          </w:tcPr>
          <w:p w14:paraId="0469129D" w14:textId="46707F9F" w:rsidR="000C209F" w:rsidRPr="00360664" w:rsidRDefault="00824DBC" w:rsidP="00FE2457">
            <w:pPr>
              <w:spacing w:after="0" w:line="240" w:lineRule="auto"/>
              <w:ind w:left="-108" w:right="-108"/>
              <w:jc w:val="center"/>
              <w:rPr>
                <w:rFonts w:ascii="Arial" w:hAnsi="Arial" w:cs="Arial"/>
                <w:sz w:val="20"/>
                <w:szCs w:val="20"/>
              </w:rPr>
            </w:pPr>
            <w:r>
              <w:rPr>
                <w:rFonts w:ascii="Arial" w:hAnsi="Arial" w:cs="Arial"/>
                <w:sz w:val="20"/>
                <w:szCs w:val="20"/>
              </w:rPr>
              <w:t>7</w:t>
            </w:r>
            <w:r w:rsidR="00872C60">
              <w:rPr>
                <w:rFonts w:ascii="Arial" w:hAnsi="Arial" w:cs="Arial"/>
                <w:sz w:val="20"/>
                <w:szCs w:val="20"/>
              </w:rPr>
              <w:t>8</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442C62">
              <w:rPr>
                <w:rFonts w:ascii="Arial" w:hAnsi="Arial" w:cs="Arial"/>
                <w:b/>
                <w:sz w:val="20"/>
                <w:szCs w:val="20"/>
              </w:rPr>
              <w:t>Progress this Quarter</w:t>
            </w:r>
            <w:r w:rsidRPr="00A017CB">
              <w:rPr>
                <w:rFonts w:ascii="Arial" w:hAnsi="Arial" w:cs="Arial"/>
                <w:b/>
                <w:sz w:val="20"/>
                <w:szCs w:val="20"/>
              </w:rPr>
              <w:t xml:space="preserve"> </w:t>
            </w:r>
            <w:r w:rsidR="000C209F" w:rsidRPr="00A017CB">
              <w:rPr>
                <w:rFonts w:ascii="Arial" w:hAnsi="Arial" w:cs="Arial"/>
                <w:b/>
                <w:sz w:val="20"/>
                <w:szCs w:val="20"/>
              </w:rPr>
              <w:t>(includes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1A786E8B"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C16C04">
              <w:rPr>
                <w:rFonts w:ascii="Arial" w:hAnsi="Arial" w:cs="Arial"/>
                <w:sz w:val="20"/>
                <w:szCs w:val="20"/>
              </w:rPr>
              <w:t>50</w:t>
            </w:r>
            <w:r w:rsidR="00E737D7">
              <w:rPr>
                <w:rFonts w:ascii="Arial" w:hAnsi="Arial" w:cs="Arial"/>
                <w:sz w:val="20"/>
                <w:szCs w:val="20"/>
              </w:rPr>
              <w:t xml:space="preserve">% complete. </w:t>
            </w:r>
            <w:r w:rsidR="005B47D2">
              <w:rPr>
                <w:rFonts w:ascii="Arial" w:hAnsi="Arial" w:cs="Arial"/>
                <w:sz w:val="20"/>
                <w:szCs w:val="20"/>
              </w:rPr>
              <w:t xml:space="preserve">Continued </w:t>
            </w:r>
            <w:r w:rsidR="00E737D7">
              <w:rPr>
                <w:rFonts w:ascii="Arial" w:hAnsi="Arial" w:cs="Arial"/>
                <w:sz w:val="20"/>
                <w:szCs w:val="20"/>
              </w:rPr>
              <w:t>the literature review and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3F1A1C4A"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092B19">
              <w:rPr>
                <w:rFonts w:ascii="Arial" w:hAnsi="Arial" w:cs="Arial"/>
                <w:sz w:val="20"/>
                <w:szCs w:val="20"/>
              </w:rPr>
              <w:t xml:space="preserve">100% </w:t>
            </w:r>
            <w:r w:rsidR="00420CBA" w:rsidRPr="00C16C04">
              <w:rPr>
                <w:rFonts w:ascii="Arial" w:hAnsi="Arial" w:cs="Arial"/>
                <w:sz w:val="20"/>
                <w:szCs w:val="20"/>
              </w:rPr>
              <w:t>complete.</w:t>
            </w:r>
          </w:p>
          <w:p w14:paraId="182BC90A" w14:textId="72819B6C"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w:t>
            </w:r>
            <w:r w:rsidR="002D5074">
              <w:rPr>
                <w:rFonts w:ascii="Arial" w:hAnsi="Arial" w:cs="Arial"/>
                <w:sz w:val="20"/>
                <w:szCs w:val="20"/>
              </w:rPr>
              <w:t>4</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 xml:space="preserve">on </w:t>
            </w:r>
            <w:r w:rsidR="002D5074">
              <w:rPr>
                <w:rFonts w:ascii="Arial" w:hAnsi="Arial" w:cs="Arial"/>
                <w:sz w:val="20"/>
                <w:szCs w:val="20"/>
              </w:rPr>
              <w:t>Detailed I</w:t>
            </w:r>
            <w:r w:rsidR="00F36CD5" w:rsidRPr="00F36CD5">
              <w:rPr>
                <w:rFonts w:ascii="Arial" w:hAnsi="Arial" w:cs="Arial"/>
                <w:sz w:val="20"/>
                <w:szCs w:val="20"/>
              </w:rPr>
              <w:t xml:space="preserve">nterim </w:t>
            </w:r>
            <w:r w:rsidR="002D5074">
              <w:rPr>
                <w:rFonts w:ascii="Arial" w:hAnsi="Arial" w:cs="Arial"/>
                <w:sz w:val="20"/>
                <w:szCs w:val="20"/>
              </w:rPr>
              <w:t>R</w:t>
            </w:r>
            <w:r w:rsidR="00F36CD5" w:rsidRPr="00F36CD5">
              <w:rPr>
                <w:rFonts w:ascii="Arial" w:hAnsi="Arial" w:cs="Arial"/>
                <w:sz w:val="20"/>
                <w:szCs w:val="20"/>
              </w:rPr>
              <w:t>eports</w:t>
            </w:r>
            <w:r w:rsidR="00F36CD5">
              <w:rPr>
                <w:rFonts w:ascii="Arial" w:hAnsi="Arial" w:cs="Arial"/>
                <w:sz w:val="20"/>
                <w:szCs w:val="20"/>
              </w:rPr>
              <w:t xml:space="preserve"> </w:t>
            </w:r>
            <w:r w:rsidR="002D5074">
              <w:rPr>
                <w:rFonts w:ascii="Arial" w:hAnsi="Arial" w:cs="Arial"/>
                <w:sz w:val="20"/>
                <w:szCs w:val="20"/>
              </w:rPr>
              <w:t xml:space="preserve">including </w:t>
            </w:r>
            <w:r w:rsidR="00F36CD5">
              <w:rPr>
                <w:rFonts w:ascii="Arial" w:hAnsi="Arial" w:cs="Arial"/>
                <w:sz w:val="20"/>
                <w:szCs w:val="20"/>
              </w:rPr>
              <w:t xml:space="preserve">key parameters from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r w:rsidR="00D1520E">
              <w:rPr>
                <w:rFonts w:ascii="Arial" w:hAnsi="Arial" w:cs="Arial"/>
                <w:sz w:val="20"/>
                <w:szCs w:val="20"/>
              </w:rPr>
              <w:t xml:space="preserve"> Design comparison was found to be challenging.</w:t>
            </w:r>
            <w:r w:rsidR="007119C3">
              <w:rPr>
                <w:rFonts w:ascii="Arial" w:hAnsi="Arial" w:cs="Arial"/>
                <w:sz w:val="20"/>
                <w:szCs w:val="20"/>
              </w:rPr>
              <w:t xml:space="preserve"> </w:t>
            </w:r>
            <w:r w:rsidR="008E6181">
              <w:rPr>
                <w:rFonts w:ascii="Arial" w:hAnsi="Arial" w:cs="Arial"/>
                <w:sz w:val="20"/>
                <w:szCs w:val="20"/>
              </w:rPr>
              <w:t xml:space="preserve">TAC reviewed the </w:t>
            </w:r>
            <w:r w:rsidR="007119C3">
              <w:rPr>
                <w:rFonts w:ascii="Arial" w:hAnsi="Arial" w:cs="Arial"/>
                <w:sz w:val="20"/>
                <w:szCs w:val="20"/>
              </w:rPr>
              <w:t xml:space="preserve">interim report on the first </w:t>
            </w:r>
            <w:r w:rsidR="007119C3" w:rsidRPr="007119C3">
              <w:rPr>
                <w:rFonts w:ascii="Arial" w:hAnsi="Arial" w:cs="Arial"/>
                <w:sz w:val="20"/>
                <w:szCs w:val="20"/>
              </w:rPr>
              <w:t>MSE LCC test</w:t>
            </w:r>
            <w:r w:rsidR="007119C3">
              <w:rPr>
                <w:rFonts w:ascii="Arial" w:hAnsi="Arial" w:cs="Arial"/>
                <w:sz w:val="20"/>
                <w:szCs w:val="20"/>
              </w:rPr>
              <w:t>.</w:t>
            </w:r>
          </w:p>
          <w:p w14:paraId="62CC45F8" w14:textId="4D6D4ECF"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7119C3">
              <w:rPr>
                <w:rFonts w:ascii="Arial" w:hAnsi="Arial" w:cs="Arial"/>
                <w:sz w:val="20"/>
                <w:szCs w:val="20"/>
              </w:rPr>
              <w:t xml:space="preserve">50% complete. </w:t>
            </w:r>
            <w:r w:rsidR="008E6181">
              <w:rPr>
                <w:rFonts w:ascii="Arial" w:hAnsi="Arial" w:cs="Arial"/>
                <w:sz w:val="20"/>
                <w:szCs w:val="20"/>
              </w:rPr>
              <w:t xml:space="preserve">TAC reviewed the </w:t>
            </w:r>
            <w:r w:rsidR="007119C3">
              <w:rPr>
                <w:rFonts w:ascii="Arial" w:hAnsi="Arial" w:cs="Arial"/>
                <w:sz w:val="20"/>
                <w:szCs w:val="20"/>
              </w:rPr>
              <w:t xml:space="preserve">Draft </w:t>
            </w:r>
            <w:r w:rsidR="003B2E1B">
              <w:rPr>
                <w:rFonts w:ascii="Arial" w:hAnsi="Arial" w:cs="Arial"/>
                <w:sz w:val="20"/>
                <w:szCs w:val="20"/>
              </w:rPr>
              <w:t>Final Report for the unreinforced LCC test</w:t>
            </w:r>
            <w:r w:rsidR="007119C3">
              <w:rPr>
                <w:rFonts w:ascii="Arial" w:hAnsi="Arial" w:cs="Arial"/>
                <w:sz w:val="20"/>
                <w:szCs w:val="20"/>
              </w:rPr>
              <w:t>.</w:t>
            </w:r>
          </w:p>
          <w:p w14:paraId="51A523EB" w14:textId="38FB6ADF"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7119C3">
              <w:rPr>
                <w:rFonts w:ascii="Arial" w:hAnsi="Arial" w:cs="Arial"/>
                <w:sz w:val="20"/>
                <w:szCs w:val="20"/>
              </w:rPr>
              <w:t xml:space="preserve">50% complete. </w:t>
            </w:r>
            <w:r w:rsidR="002C5343">
              <w:rPr>
                <w:rFonts w:ascii="Arial" w:hAnsi="Arial" w:cs="Arial"/>
                <w:sz w:val="20"/>
                <w:szCs w:val="20"/>
              </w:rPr>
              <w:t xml:space="preserve">No </w:t>
            </w:r>
            <w:r w:rsidR="00526062">
              <w:rPr>
                <w:rFonts w:ascii="Arial" w:hAnsi="Arial" w:cs="Arial"/>
                <w:sz w:val="20"/>
                <w:szCs w:val="20"/>
              </w:rPr>
              <w:t>T</w:t>
            </w:r>
            <w:r w:rsidR="00D55A06">
              <w:rPr>
                <w:rFonts w:ascii="Arial" w:hAnsi="Arial" w:cs="Arial"/>
                <w:sz w:val="20"/>
                <w:szCs w:val="20"/>
              </w:rPr>
              <w:t xml:space="preserve">AC </w:t>
            </w:r>
            <w:r w:rsidR="002C5343">
              <w:rPr>
                <w:rFonts w:ascii="Arial" w:hAnsi="Arial" w:cs="Arial"/>
                <w:sz w:val="20"/>
                <w:szCs w:val="20"/>
              </w:rPr>
              <w:t>meetings were held this quarter.</w:t>
            </w:r>
          </w:p>
          <w:p w14:paraId="475FCCA1" w14:textId="77777777" w:rsidR="00D07240" w:rsidRPr="0058680D" w:rsidRDefault="00D07240" w:rsidP="00716C86">
            <w:pPr>
              <w:spacing w:after="0" w:line="240" w:lineRule="auto"/>
              <w:rPr>
                <w:rFonts w:ascii="Arial" w:hAnsi="Arial" w:cs="Arial"/>
                <w:sz w:val="20"/>
                <w:szCs w:val="20"/>
              </w:rPr>
            </w:pPr>
          </w:p>
          <w:p w14:paraId="684A1484" w14:textId="00BC2A70" w:rsidR="0064047B"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2C5343">
              <w:rPr>
                <w:rFonts w:ascii="Arial" w:hAnsi="Arial" w:cs="Arial"/>
                <w:sz w:val="20"/>
                <w:szCs w:val="20"/>
              </w:rPr>
              <w:t>No changes were made.</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442C62">
              <w:rPr>
                <w:rFonts w:ascii="Arial" w:hAnsi="Arial" w:cs="Arial"/>
                <w:b/>
                <w:sz w:val="20"/>
                <w:szCs w:val="20"/>
              </w:rPr>
              <w:t>Anticipated work next quarter</w:t>
            </w:r>
            <w:r w:rsidRPr="00442C62">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47146B42"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w:t>
            </w:r>
            <w:r w:rsidR="005D501A">
              <w:rPr>
                <w:rFonts w:ascii="Arial" w:hAnsi="Arial" w:cs="Arial"/>
                <w:sz w:val="20"/>
                <w:szCs w:val="20"/>
              </w:rPr>
              <w:t>Completed.</w:t>
            </w:r>
          </w:p>
          <w:p w14:paraId="593E3C5E" w14:textId="1D6C87F2" w:rsidR="005334DF"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 xml:space="preserve">Continue work on </w:t>
            </w:r>
            <w:r w:rsidR="0000192F">
              <w:rPr>
                <w:rFonts w:ascii="Arial" w:hAnsi="Arial" w:cs="Arial"/>
                <w:sz w:val="20"/>
                <w:szCs w:val="20"/>
              </w:rPr>
              <w:t>Detailed I</w:t>
            </w:r>
            <w:r w:rsidR="005334DF" w:rsidRPr="00F36CD5">
              <w:rPr>
                <w:rFonts w:ascii="Arial" w:hAnsi="Arial" w:cs="Arial"/>
                <w:sz w:val="20"/>
                <w:szCs w:val="20"/>
              </w:rPr>
              <w:t xml:space="preserve">nterim </w:t>
            </w:r>
            <w:r w:rsidR="0000192F">
              <w:rPr>
                <w:rFonts w:ascii="Arial" w:hAnsi="Arial" w:cs="Arial"/>
                <w:sz w:val="20"/>
                <w:szCs w:val="20"/>
              </w:rPr>
              <w:t>R</w:t>
            </w:r>
            <w:r w:rsidR="005334DF" w:rsidRPr="00F36CD5">
              <w:rPr>
                <w:rFonts w:ascii="Arial" w:hAnsi="Arial" w:cs="Arial"/>
                <w:sz w:val="20"/>
                <w:szCs w:val="20"/>
              </w:rPr>
              <w:t>eports</w:t>
            </w:r>
            <w:r w:rsidR="005334DF">
              <w:rPr>
                <w:rFonts w:ascii="Arial" w:hAnsi="Arial" w:cs="Arial"/>
                <w:sz w:val="20"/>
                <w:szCs w:val="20"/>
              </w:rPr>
              <w:t xml:space="preserve"> </w:t>
            </w:r>
            <w:r w:rsidR="0000192F">
              <w:rPr>
                <w:rFonts w:ascii="Arial" w:hAnsi="Arial" w:cs="Arial"/>
                <w:sz w:val="20"/>
                <w:szCs w:val="20"/>
              </w:rPr>
              <w:t>including k</w:t>
            </w:r>
            <w:r w:rsidR="005334DF">
              <w:rPr>
                <w:rFonts w:ascii="Arial" w:hAnsi="Arial" w:cs="Arial"/>
                <w:sz w:val="20"/>
                <w:szCs w:val="20"/>
              </w:rPr>
              <w:t xml:space="preserve">ey parameters from </w:t>
            </w:r>
            <w:r w:rsidR="0000192F">
              <w:rPr>
                <w:rFonts w:ascii="Arial" w:hAnsi="Arial" w:cs="Arial"/>
                <w:sz w:val="20"/>
                <w:szCs w:val="20"/>
              </w:rPr>
              <w:t xml:space="preserve">the reinforced </w:t>
            </w:r>
            <w:r w:rsidR="005334DF">
              <w:rPr>
                <w:rFonts w:ascii="Arial" w:hAnsi="Arial" w:cs="Arial"/>
                <w:sz w:val="20"/>
                <w:szCs w:val="20"/>
              </w:rPr>
              <w:t>tests.</w:t>
            </w:r>
            <w:r w:rsidR="0000192F">
              <w:rPr>
                <w:rFonts w:ascii="Arial" w:hAnsi="Arial" w:cs="Arial"/>
                <w:sz w:val="20"/>
                <w:szCs w:val="20"/>
              </w:rPr>
              <w:t xml:space="preserve"> Address TAC comments in the updated interim report on the first MSE LCC test.</w:t>
            </w:r>
          </w:p>
          <w:p w14:paraId="25C136ED" w14:textId="44C67E7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w:t>
            </w:r>
            <w:r w:rsidR="0000192F">
              <w:rPr>
                <w:rFonts w:ascii="Arial" w:hAnsi="Arial" w:cs="Arial"/>
                <w:sz w:val="20"/>
                <w:szCs w:val="20"/>
              </w:rPr>
              <w:t>– Address TAC comments in the updated F</w:t>
            </w:r>
            <w:r w:rsidR="005334DF">
              <w:rPr>
                <w:rFonts w:ascii="Arial" w:hAnsi="Arial" w:cs="Arial"/>
                <w:sz w:val="20"/>
                <w:szCs w:val="20"/>
              </w:rPr>
              <w:t>inal Report for the unreinforced LCC test.</w:t>
            </w:r>
            <w:r w:rsidR="0000192F">
              <w:rPr>
                <w:rFonts w:ascii="Arial" w:hAnsi="Arial" w:cs="Arial"/>
                <w:sz w:val="20"/>
                <w:szCs w:val="20"/>
              </w:rPr>
              <w:t xml:space="preserve"> Work on the </w:t>
            </w:r>
            <w:r w:rsidR="00ED7BE7">
              <w:rPr>
                <w:rFonts w:ascii="Arial" w:hAnsi="Arial" w:cs="Arial"/>
                <w:sz w:val="20"/>
                <w:szCs w:val="20"/>
              </w:rPr>
              <w:t xml:space="preserve">Draft </w:t>
            </w:r>
            <w:r w:rsidR="0000192F">
              <w:rPr>
                <w:rFonts w:ascii="Arial" w:hAnsi="Arial" w:cs="Arial"/>
                <w:sz w:val="20"/>
                <w:szCs w:val="20"/>
              </w:rPr>
              <w:t>Final Report for the reinforced LCC tests.</w:t>
            </w:r>
          </w:p>
          <w:p w14:paraId="0064FB1E" w14:textId="40852C48"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B13475">
              <w:rPr>
                <w:rFonts w:ascii="Arial" w:hAnsi="Arial" w:cs="Arial"/>
                <w:sz w:val="20"/>
                <w:szCs w:val="20"/>
              </w:rPr>
              <w:t>Consider holding another TAC update meeting (virtual) after more reports are completed.</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114298AE"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044BDF">
              <w:rPr>
                <w:rFonts w:ascii="Arial" w:hAnsi="Arial" w:cs="Arial"/>
                <w:sz w:val="20"/>
                <w:szCs w:val="20"/>
              </w:rPr>
              <w:t xml:space="preserve"> </w:t>
            </w:r>
            <w:r w:rsidR="0000192F">
              <w:rPr>
                <w:rFonts w:ascii="Arial" w:hAnsi="Arial" w:cs="Arial"/>
                <w:sz w:val="20"/>
                <w:szCs w:val="20"/>
              </w:rPr>
              <w:t>No changes to the contract are planned.</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5436B9" w:rsidRDefault="00E668A5" w:rsidP="00777996">
            <w:pPr>
              <w:spacing w:after="0" w:line="240" w:lineRule="auto"/>
              <w:rPr>
                <w:rFonts w:ascii="Arial" w:hAnsi="Arial" w:cs="Arial"/>
                <w:b/>
                <w:sz w:val="20"/>
                <w:szCs w:val="20"/>
              </w:rPr>
            </w:pPr>
          </w:p>
          <w:p w14:paraId="32ED00CA" w14:textId="52C7CBE3" w:rsidR="000C209F" w:rsidRDefault="000C209F" w:rsidP="00777996">
            <w:pPr>
              <w:spacing w:after="0" w:line="240" w:lineRule="auto"/>
              <w:rPr>
                <w:rFonts w:ascii="Arial" w:hAnsi="Arial" w:cs="Arial"/>
                <w:b/>
                <w:sz w:val="20"/>
                <w:szCs w:val="20"/>
              </w:rPr>
            </w:pPr>
            <w:r w:rsidRPr="00442C62">
              <w:rPr>
                <w:rFonts w:ascii="Arial" w:hAnsi="Arial" w:cs="Arial"/>
                <w:b/>
                <w:sz w:val="20"/>
                <w:szCs w:val="20"/>
              </w:rPr>
              <w:t>Significant Results:</w:t>
            </w:r>
          </w:p>
          <w:p w14:paraId="603ECC1A" w14:textId="77777777" w:rsidR="00FE4F68" w:rsidRDefault="00FE4F68" w:rsidP="0020243C">
            <w:pPr>
              <w:spacing w:after="0" w:line="240" w:lineRule="auto"/>
              <w:rPr>
                <w:rFonts w:ascii="Arial" w:hAnsi="Arial" w:cs="Arial"/>
                <w:sz w:val="20"/>
                <w:szCs w:val="20"/>
              </w:rPr>
            </w:pPr>
          </w:p>
          <w:p w14:paraId="6FF31D0A" w14:textId="06EF497D" w:rsidR="0020243C" w:rsidRDefault="00784A2E" w:rsidP="0020243C">
            <w:pPr>
              <w:spacing w:after="0" w:line="240" w:lineRule="auto"/>
              <w:rPr>
                <w:rFonts w:ascii="Arial" w:hAnsi="Arial" w:cs="Arial"/>
                <w:sz w:val="20"/>
                <w:szCs w:val="20"/>
              </w:rPr>
            </w:pPr>
            <w:r>
              <w:rPr>
                <w:rFonts w:ascii="Arial" w:hAnsi="Arial" w:cs="Arial"/>
                <w:sz w:val="20"/>
                <w:szCs w:val="20"/>
              </w:rPr>
              <w:t>Additional</w:t>
            </w:r>
            <w:r w:rsidR="00BE6CA7">
              <w:rPr>
                <w:rFonts w:ascii="Arial" w:hAnsi="Arial" w:cs="Arial"/>
                <w:sz w:val="20"/>
                <w:szCs w:val="20"/>
              </w:rPr>
              <w:t xml:space="preserve"> study</w:t>
            </w:r>
            <w:r>
              <w:rPr>
                <w:rFonts w:ascii="Arial" w:hAnsi="Arial" w:cs="Arial"/>
                <w:sz w:val="20"/>
                <w:szCs w:val="20"/>
              </w:rPr>
              <w:t xml:space="preserve"> reports are being prepared for TAC review. </w:t>
            </w:r>
            <w:r w:rsidR="00BE6CA7">
              <w:rPr>
                <w:rFonts w:ascii="Arial" w:hAnsi="Arial" w:cs="Arial"/>
                <w:sz w:val="20"/>
                <w:szCs w:val="20"/>
              </w:rPr>
              <w:t>The plan and status for the study reports are shown below:</w:t>
            </w:r>
          </w:p>
          <w:p w14:paraId="29E722EB" w14:textId="23336BBD" w:rsidR="00BE6CA7" w:rsidRDefault="00BE6CA7" w:rsidP="0020243C">
            <w:pPr>
              <w:spacing w:after="0" w:line="240" w:lineRule="auto"/>
              <w:rPr>
                <w:rFonts w:ascii="Arial" w:hAnsi="Arial" w:cs="Arial"/>
                <w:sz w:val="20"/>
                <w:szCs w:val="20"/>
              </w:rPr>
            </w:pPr>
          </w:p>
          <w:p w14:paraId="7C5AE4B7" w14:textId="131445AC" w:rsidR="00BE6CA7" w:rsidRPr="00B55CC0" w:rsidRDefault="008634CE" w:rsidP="000D78D0">
            <w:pPr>
              <w:pStyle w:val="ListParagraph"/>
              <w:numPr>
                <w:ilvl w:val="0"/>
                <w:numId w:val="3"/>
              </w:numPr>
              <w:spacing w:after="0"/>
              <w:rPr>
                <w:rFonts w:ascii="Arial" w:hAnsi="Arial" w:cs="Arial"/>
                <w:b/>
                <w:sz w:val="20"/>
                <w:szCs w:val="20"/>
              </w:rPr>
            </w:pPr>
            <w:r>
              <w:rPr>
                <w:rFonts w:ascii="Arial" w:hAnsi="Arial" w:cs="Arial"/>
                <w:b/>
                <w:sz w:val="20"/>
                <w:szCs w:val="20"/>
              </w:rPr>
              <w:t>Short</w:t>
            </w:r>
            <w:r w:rsidR="00BE6CA7" w:rsidRPr="00B55CC0">
              <w:rPr>
                <w:rFonts w:ascii="Arial" w:hAnsi="Arial" w:cs="Arial"/>
                <w:b/>
                <w:sz w:val="20"/>
                <w:szCs w:val="20"/>
              </w:rPr>
              <w:t xml:space="preserve"> </w:t>
            </w:r>
            <w:r w:rsidR="007A0379">
              <w:rPr>
                <w:rFonts w:ascii="Arial" w:hAnsi="Arial" w:cs="Arial"/>
                <w:b/>
                <w:sz w:val="20"/>
                <w:szCs w:val="20"/>
              </w:rPr>
              <w:t>I</w:t>
            </w:r>
            <w:r w:rsidR="00BE6CA7" w:rsidRPr="00B55CC0">
              <w:rPr>
                <w:rFonts w:ascii="Arial" w:hAnsi="Arial" w:cs="Arial"/>
                <w:b/>
                <w:sz w:val="20"/>
                <w:szCs w:val="20"/>
              </w:rPr>
              <w:t xml:space="preserve">nterim </w:t>
            </w:r>
            <w:r w:rsidR="007A0379">
              <w:rPr>
                <w:rFonts w:ascii="Arial" w:hAnsi="Arial" w:cs="Arial"/>
                <w:b/>
                <w:sz w:val="20"/>
                <w:szCs w:val="20"/>
              </w:rPr>
              <w:t>R</w:t>
            </w:r>
            <w:r w:rsidR="00BE6CA7" w:rsidRPr="00B55CC0">
              <w:rPr>
                <w:rFonts w:ascii="Arial" w:hAnsi="Arial" w:cs="Arial"/>
                <w:b/>
                <w:sz w:val="20"/>
                <w:szCs w:val="20"/>
              </w:rPr>
              <w:t>eports:  (</w:t>
            </w:r>
            <w:r w:rsidR="001322C5">
              <w:rPr>
                <w:rFonts w:ascii="Arial" w:hAnsi="Arial" w:cs="Arial"/>
                <w:b/>
                <w:sz w:val="20"/>
                <w:szCs w:val="20"/>
              </w:rPr>
              <w:t xml:space="preserve">to </w:t>
            </w:r>
            <w:r w:rsidR="00BE6CA7" w:rsidRPr="00B55CC0">
              <w:rPr>
                <w:rFonts w:ascii="Arial" w:hAnsi="Arial" w:cs="Arial"/>
                <w:b/>
                <w:sz w:val="20"/>
                <w:szCs w:val="20"/>
              </w:rPr>
              <w:t>post final on TPF website; BYU</w:t>
            </w:r>
            <w:r w:rsidR="007A0379">
              <w:rPr>
                <w:rFonts w:ascii="Arial" w:hAnsi="Arial" w:cs="Arial"/>
                <w:b/>
                <w:sz w:val="20"/>
                <w:szCs w:val="20"/>
              </w:rPr>
              <w:t>’s</w:t>
            </w:r>
            <w:r w:rsidR="00BE6CA7" w:rsidRPr="00B55CC0">
              <w:rPr>
                <w:rFonts w:ascii="Arial" w:hAnsi="Arial" w:cs="Arial"/>
                <w:b/>
                <w:sz w:val="20"/>
                <w:szCs w:val="20"/>
              </w:rPr>
              <w:t xml:space="preserve"> format; UDOT won’t publish)</w:t>
            </w:r>
          </w:p>
          <w:p w14:paraId="1C53B67B" w14:textId="2E087EB4" w:rsidR="00BE4E7A" w:rsidRDefault="00491F6A" w:rsidP="000D78D0">
            <w:pPr>
              <w:pStyle w:val="ListParagraph"/>
              <w:numPr>
                <w:ilvl w:val="1"/>
                <w:numId w:val="3"/>
              </w:numPr>
              <w:spacing w:after="0" w:line="240" w:lineRule="auto"/>
              <w:rPr>
                <w:rFonts w:ascii="Arial" w:hAnsi="Arial" w:cs="Arial"/>
                <w:sz w:val="20"/>
                <w:szCs w:val="20"/>
              </w:rPr>
            </w:pPr>
            <w:r w:rsidRPr="00491F6A">
              <w:rPr>
                <w:rFonts w:ascii="Arial" w:hAnsi="Arial" w:cs="Arial"/>
                <w:sz w:val="20"/>
                <w:szCs w:val="20"/>
              </w:rPr>
              <w:t>Unreinforced LCC testing</w:t>
            </w:r>
            <w:r w:rsidR="00327801">
              <w:rPr>
                <w:rFonts w:ascii="Arial" w:hAnsi="Arial" w:cs="Arial"/>
                <w:sz w:val="20"/>
                <w:szCs w:val="20"/>
              </w:rPr>
              <w:t xml:space="preserve"> </w:t>
            </w:r>
            <w:r w:rsidR="00DC1D14">
              <w:rPr>
                <w:rFonts w:ascii="Arial" w:hAnsi="Arial" w:cs="Arial"/>
                <w:sz w:val="20"/>
                <w:szCs w:val="20"/>
              </w:rPr>
              <w:t xml:space="preserve"> </w:t>
            </w:r>
            <w:r w:rsidR="00327801">
              <w:rPr>
                <w:rFonts w:ascii="Arial" w:hAnsi="Arial" w:cs="Arial"/>
                <w:sz w:val="20"/>
                <w:szCs w:val="20"/>
              </w:rPr>
              <w:t>(</w:t>
            </w:r>
            <w:r w:rsidR="00327801" w:rsidRPr="00327801">
              <w:rPr>
                <w:rFonts w:ascii="Arial" w:hAnsi="Arial" w:cs="Arial"/>
                <w:sz w:val="20"/>
                <w:szCs w:val="20"/>
                <w:u w:val="single"/>
              </w:rPr>
              <w:t>posted on TPF website</w:t>
            </w:r>
            <w:r w:rsidR="00327801">
              <w:rPr>
                <w:rFonts w:ascii="Arial" w:hAnsi="Arial" w:cs="Arial"/>
                <w:sz w:val="20"/>
                <w:szCs w:val="20"/>
              </w:rPr>
              <w:t>)</w:t>
            </w:r>
          </w:p>
          <w:p w14:paraId="40558BCF" w14:textId="16F17A83" w:rsidR="004B00D2" w:rsidRPr="004B00D2" w:rsidRDefault="004B00D2" w:rsidP="004B00D2">
            <w:pPr>
              <w:pStyle w:val="ListParagraph"/>
              <w:numPr>
                <w:ilvl w:val="1"/>
                <w:numId w:val="3"/>
              </w:numPr>
              <w:spacing w:after="0" w:line="240" w:lineRule="auto"/>
              <w:rPr>
                <w:rFonts w:ascii="Arial" w:hAnsi="Arial" w:cs="Arial"/>
                <w:sz w:val="20"/>
                <w:szCs w:val="20"/>
              </w:rPr>
            </w:pPr>
            <w:r w:rsidRPr="004B00D2">
              <w:rPr>
                <w:rFonts w:ascii="Arial" w:hAnsi="Arial" w:cs="Arial"/>
                <w:sz w:val="20"/>
                <w:szCs w:val="20"/>
              </w:rPr>
              <w:t>Reinforced LCC Test 1 – MSE wall with LCC backfill</w:t>
            </w:r>
            <w:r w:rsidR="00327801">
              <w:rPr>
                <w:rFonts w:ascii="Arial" w:hAnsi="Arial" w:cs="Arial"/>
                <w:sz w:val="20"/>
                <w:szCs w:val="20"/>
              </w:rPr>
              <w:t xml:space="preserve"> </w:t>
            </w:r>
            <w:r w:rsidR="00DC1D14">
              <w:rPr>
                <w:rFonts w:ascii="Arial" w:hAnsi="Arial" w:cs="Arial"/>
                <w:sz w:val="20"/>
                <w:szCs w:val="20"/>
              </w:rPr>
              <w:t xml:space="preserve"> </w:t>
            </w:r>
            <w:r w:rsidR="00327801">
              <w:rPr>
                <w:rFonts w:ascii="Arial" w:hAnsi="Arial" w:cs="Arial"/>
                <w:sz w:val="20"/>
                <w:szCs w:val="20"/>
              </w:rPr>
              <w:t>(</w:t>
            </w:r>
            <w:r w:rsidR="00327801" w:rsidRPr="00327801">
              <w:rPr>
                <w:rFonts w:ascii="Arial" w:hAnsi="Arial" w:cs="Arial"/>
                <w:sz w:val="20"/>
                <w:szCs w:val="20"/>
                <w:u w:val="single"/>
              </w:rPr>
              <w:t>posted on TPF website</w:t>
            </w:r>
            <w:r w:rsidR="00327801">
              <w:rPr>
                <w:rFonts w:ascii="Arial" w:hAnsi="Arial" w:cs="Arial"/>
                <w:sz w:val="20"/>
                <w:szCs w:val="20"/>
              </w:rPr>
              <w:t>)</w:t>
            </w:r>
          </w:p>
          <w:p w14:paraId="2CE15E1D" w14:textId="48F5B321" w:rsidR="004B00D2" w:rsidRPr="004B00D2" w:rsidRDefault="004B00D2" w:rsidP="004B00D2">
            <w:pPr>
              <w:pStyle w:val="ListParagraph"/>
              <w:numPr>
                <w:ilvl w:val="1"/>
                <w:numId w:val="3"/>
              </w:numPr>
              <w:spacing w:after="0" w:line="240" w:lineRule="auto"/>
              <w:rPr>
                <w:rFonts w:ascii="Arial" w:hAnsi="Arial" w:cs="Arial"/>
                <w:sz w:val="20"/>
                <w:szCs w:val="20"/>
              </w:rPr>
            </w:pPr>
            <w:r w:rsidRPr="004B00D2">
              <w:rPr>
                <w:rFonts w:ascii="Arial" w:hAnsi="Arial" w:cs="Arial"/>
                <w:sz w:val="20"/>
                <w:szCs w:val="20"/>
              </w:rPr>
              <w:t>Reinforced LCC Test 2 – MSE wall with LCC backfill against soil slope</w:t>
            </w:r>
            <w:r w:rsidR="00DC1D14">
              <w:rPr>
                <w:rFonts w:ascii="Arial" w:hAnsi="Arial" w:cs="Arial"/>
                <w:sz w:val="20"/>
                <w:szCs w:val="20"/>
              </w:rPr>
              <w:t xml:space="preserve"> </w:t>
            </w:r>
            <w:r w:rsidR="00327801">
              <w:rPr>
                <w:rFonts w:ascii="Arial" w:hAnsi="Arial" w:cs="Arial"/>
                <w:sz w:val="20"/>
                <w:szCs w:val="20"/>
              </w:rPr>
              <w:t xml:space="preserve"> (</w:t>
            </w:r>
            <w:r w:rsidR="00327801" w:rsidRPr="00327801">
              <w:rPr>
                <w:rFonts w:ascii="Arial" w:hAnsi="Arial" w:cs="Arial"/>
                <w:sz w:val="20"/>
                <w:szCs w:val="20"/>
                <w:u w:val="single"/>
              </w:rPr>
              <w:t>posted on TPF website</w:t>
            </w:r>
            <w:r w:rsidR="00327801">
              <w:rPr>
                <w:rFonts w:ascii="Arial" w:hAnsi="Arial" w:cs="Arial"/>
                <w:sz w:val="20"/>
                <w:szCs w:val="20"/>
              </w:rPr>
              <w:t>)</w:t>
            </w:r>
          </w:p>
          <w:p w14:paraId="5CE4572D" w14:textId="14E5D407" w:rsidR="004B00D2" w:rsidRPr="004B00D2" w:rsidRDefault="004B00D2" w:rsidP="004B00D2">
            <w:pPr>
              <w:pStyle w:val="ListParagraph"/>
              <w:numPr>
                <w:ilvl w:val="1"/>
                <w:numId w:val="3"/>
              </w:numPr>
              <w:spacing w:after="0" w:line="240" w:lineRule="auto"/>
              <w:rPr>
                <w:rFonts w:ascii="Arial" w:hAnsi="Arial" w:cs="Arial"/>
                <w:sz w:val="20"/>
                <w:szCs w:val="20"/>
              </w:rPr>
            </w:pPr>
            <w:r w:rsidRPr="004B00D2">
              <w:rPr>
                <w:rFonts w:ascii="Arial" w:hAnsi="Arial" w:cs="Arial"/>
                <w:sz w:val="20"/>
                <w:szCs w:val="20"/>
              </w:rPr>
              <w:t>Reinforced LCC Test 3 – MSE wall test with lower strength LCC backfill</w:t>
            </w:r>
            <w:r w:rsidR="00327801">
              <w:rPr>
                <w:rFonts w:ascii="Arial" w:hAnsi="Arial" w:cs="Arial"/>
                <w:sz w:val="20"/>
                <w:szCs w:val="20"/>
              </w:rPr>
              <w:t xml:space="preserve"> </w:t>
            </w:r>
            <w:r w:rsidR="00DC1D14">
              <w:rPr>
                <w:rFonts w:ascii="Arial" w:hAnsi="Arial" w:cs="Arial"/>
                <w:sz w:val="20"/>
                <w:szCs w:val="20"/>
              </w:rPr>
              <w:t xml:space="preserve"> </w:t>
            </w:r>
            <w:r w:rsidR="00327801">
              <w:rPr>
                <w:rFonts w:ascii="Arial" w:hAnsi="Arial" w:cs="Arial"/>
                <w:sz w:val="20"/>
                <w:szCs w:val="20"/>
              </w:rPr>
              <w:t>(</w:t>
            </w:r>
            <w:r w:rsidR="00327801" w:rsidRPr="00327801">
              <w:rPr>
                <w:rFonts w:ascii="Arial" w:hAnsi="Arial" w:cs="Arial"/>
                <w:sz w:val="20"/>
                <w:szCs w:val="20"/>
                <w:u w:val="single"/>
              </w:rPr>
              <w:t>posted on TPF website</w:t>
            </w:r>
            <w:r w:rsidR="00327801">
              <w:rPr>
                <w:rFonts w:ascii="Arial" w:hAnsi="Arial" w:cs="Arial"/>
                <w:sz w:val="20"/>
                <w:szCs w:val="20"/>
              </w:rPr>
              <w:t>)</w:t>
            </w:r>
          </w:p>
          <w:p w14:paraId="3EF12E9E" w14:textId="5003DE9E" w:rsidR="004B00D2" w:rsidRPr="004B00D2" w:rsidRDefault="004B00D2" w:rsidP="004B00D2">
            <w:pPr>
              <w:pStyle w:val="ListParagraph"/>
              <w:numPr>
                <w:ilvl w:val="1"/>
                <w:numId w:val="3"/>
              </w:numPr>
              <w:spacing w:after="0" w:line="240" w:lineRule="auto"/>
              <w:rPr>
                <w:rFonts w:ascii="Arial" w:hAnsi="Arial" w:cs="Arial"/>
                <w:sz w:val="20"/>
                <w:szCs w:val="20"/>
              </w:rPr>
            </w:pPr>
            <w:r w:rsidRPr="004B00D2">
              <w:rPr>
                <w:rFonts w:ascii="Arial" w:hAnsi="Arial" w:cs="Arial"/>
                <w:sz w:val="20"/>
                <w:szCs w:val="20"/>
              </w:rPr>
              <w:t>Reinforced LCC Test 4 – Pull-out tests on MSE wall</w:t>
            </w:r>
            <w:r w:rsidR="00DC1D14">
              <w:rPr>
                <w:rFonts w:ascii="Arial" w:hAnsi="Arial" w:cs="Arial"/>
                <w:sz w:val="20"/>
                <w:szCs w:val="20"/>
              </w:rPr>
              <w:t xml:space="preserve"> </w:t>
            </w:r>
            <w:r w:rsidR="00327801">
              <w:rPr>
                <w:rFonts w:ascii="Arial" w:hAnsi="Arial" w:cs="Arial"/>
                <w:sz w:val="20"/>
                <w:szCs w:val="20"/>
              </w:rPr>
              <w:t xml:space="preserve"> (</w:t>
            </w:r>
            <w:r w:rsidR="00327801" w:rsidRPr="00327801">
              <w:rPr>
                <w:rFonts w:ascii="Arial" w:hAnsi="Arial" w:cs="Arial"/>
                <w:sz w:val="20"/>
                <w:szCs w:val="20"/>
                <w:u w:val="single"/>
              </w:rPr>
              <w:t>posted on TPF website</w:t>
            </w:r>
            <w:r w:rsidR="00327801">
              <w:rPr>
                <w:rFonts w:ascii="Arial" w:hAnsi="Arial" w:cs="Arial"/>
                <w:sz w:val="20"/>
                <w:szCs w:val="20"/>
              </w:rPr>
              <w:t>)</w:t>
            </w:r>
          </w:p>
          <w:p w14:paraId="17642347" w14:textId="3F803794" w:rsidR="00BE6CA7" w:rsidRPr="004B00D2" w:rsidRDefault="004B00D2" w:rsidP="004B00D2">
            <w:pPr>
              <w:pStyle w:val="ListParagraph"/>
              <w:numPr>
                <w:ilvl w:val="1"/>
                <w:numId w:val="3"/>
              </w:numPr>
              <w:spacing w:after="0" w:line="240" w:lineRule="auto"/>
              <w:rPr>
                <w:rFonts w:ascii="Arial" w:hAnsi="Arial" w:cs="Arial"/>
                <w:sz w:val="20"/>
                <w:szCs w:val="20"/>
              </w:rPr>
            </w:pPr>
            <w:r w:rsidRPr="004B00D2">
              <w:rPr>
                <w:rFonts w:ascii="Arial" w:hAnsi="Arial" w:cs="Arial"/>
                <w:sz w:val="20"/>
                <w:szCs w:val="20"/>
              </w:rPr>
              <w:t>Reinforced LCC Test 5 – MSE wall test with welded-wire reinforcement</w:t>
            </w:r>
            <w:r w:rsidR="00DC1D14">
              <w:rPr>
                <w:rFonts w:ascii="Arial" w:hAnsi="Arial" w:cs="Arial"/>
                <w:sz w:val="20"/>
                <w:szCs w:val="20"/>
              </w:rPr>
              <w:t xml:space="preserve"> </w:t>
            </w:r>
            <w:r w:rsidR="00327801">
              <w:rPr>
                <w:rFonts w:ascii="Arial" w:hAnsi="Arial" w:cs="Arial"/>
                <w:sz w:val="20"/>
                <w:szCs w:val="20"/>
              </w:rPr>
              <w:t xml:space="preserve"> (</w:t>
            </w:r>
            <w:r w:rsidR="00327801" w:rsidRPr="00327801">
              <w:rPr>
                <w:rFonts w:ascii="Arial" w:hAnsi="Arial" w:cs="Arial"/>
                <w:sz w:val="20"/>
                <w:szCs w:val="20"/>
                <w:u w:val="single"/>
              </w:rPr>
              <w:t>posted on TPF website</w:t>
            </w:r>
            <w:r w:rsidR="00327801">
              <w:rPr>
                <w:rFonts w:ascii="Arial" w:hAnsi="Arial" w:cs="Arial"/>
                <w:sz w:val="20"/>
                <w:szCs w:val="20"/>
              </w:rPr>
              <w:t>)</w:t>
            </w:r>
          </w:p>
          <w:p w14:paraId="7743D8D6" w14:textId="77777777" w:rsidR="00BE6CA7" w:rsidRDefault="00BE6CA7" w:rsidP="00BE6CA7">
            <w:pPr>
              <w:spacing w:after="0" w:line="240" w:lineRule="auto"/>
              <w:rPr>
                <w:rFonts w:ascii="Arial" w:hAnsi="Arial" w:cs="Arial"/>
                <w:sz w:val="20"/>
                <w:szCs w:val="20"/>
              </w:rPr>
            </w:pPr>
          </w:p>
          <w:p w14:paraId="209E347F" w14:textId="46A55081" w:rsidR="00BE6CA7" w:rsidRPr="00B55CC0" w:rsidRDefault="00BE6CA7" w:rsidP="000D78D0">
            <w:pPr>
              <w:pStyle w:val="ListParagraph"/>
              <w:numPr>
                <w:ilvl w:val="0"/>
                <w:numId w:val="3"/>
              </w:numPr>
              <w:spacing w:after="0"/>
              <w:rPr>
                <w:rFonts w:ascii="Arial" w:hAnsi="Arial" w:cs="Arial"/>
                <w:b/>
                <w:sz w:val="20"/>
                <w:szCs w:val="20"/>
              </w:rPr>
            </w:pPr>
            <w:r w:rsidRPr="00B55CC0">
              <w:rPr>
                <w:rFonts w:ascii="Arial" w:hAnsi="Arial" w:cs="Arial"/>
                <w:b/>
                <w:sz w:val="20"/>
                <w:szCs w:val="20"/>
              </w:rPr>
              <w:t xml:space="preserve">Detailed </w:t>
            </w:r>
            <w:r w:rsidR="007A0379">
              <w:rPr>
                <w:rFonts w:ascii="Arial" w:hAnsi="Arial" w:cs="Arial"/>
                <w:b/>
                <w:sz w:val="20"/>
                <w:szCs w:val="20"/>
              </w:rPr>
              <w:t>I</w:t>
            </w:r>
            <w:r w:rsidRPr="00B55CC0">
              <w:rPr>
                <w:rFonts w:ascii="Arial" w:hAnsi="Arial" w:cs="Arial"/>
                <w:b/>
                <w:sz w:val="20"/>
                <w:szCs w:val="20"/>
              </w:rPr>
              <w:t xml:space="preserve">nterim </w:t>
            </w:r>
            <w:r w:rsidR="007A0379">
              <w:rPr>
                <w:rFonts w:ascii="Arial" w:hAnsi="Arial" w:cs="Arial"/>
                <w:b/>
                <w:sz w:val="20"/>
                <w:szCs w:val="20"/>
              </w:rPr>
              <w:t>R</w:t>
            </w:r>
            <w:r w:rsidRPr="00B55CC0">
              <w:rPr>
                <w:rFonts w:ascii="Arial" w:hAnsi="Arial" w:cs="Arial"/>
                <w:b/>
                <w:sz w:val="20"/>
                <w:szCs w:val="20"/>
              </w:rPr>
              <w:t>eports:  (</w:t>
            </w:r>
            <w:r w:rsidR="001322C5">
              <w:rPr>
                <w:rFonts w:ascii="Arial" w:hAnsi="Arial" w:cs="Arial"/>
                <w:b/>
                <w:sz w:val="20"/>
                <w:szCs w:val="20"/>
              </w:rPr>
              <w:t xml:space="preserve">to </w:t>
            </w:r>
            <w:r w:rsidRPr="00B55CC0">
              <w:rPr>
                <w:rFonts w:ascii="Arial" w:hAnsi="Arial" w:cs="Arial"/>
                <w:b/>
                <w:sz w:val="20"/>
                <w:szCs w:val="20"/>
              </w:rPr>
              <w:t>post final on TPF website; BYU</w:t>
            </w:r>
            <w:r w:rsidR="007A0379">
              <w:rPr>
                <w:rFonts w:ascii="Arial" w:hAnsi="Arial" w:cs="Arial"/>
                <w:b/>
                <w:sz w:val="20"/>
                <w:szCs w:val="20"/>
              </w:rPr>
              <w:t>’s</w:t>
            </w:r>
            <w:r w:rsidRPr="00B55CC0">
              <w:rPr>
                <w:rFonts w:ascii="Arial" w:hAnsi="Arial" w:cs="Arial"/>
                <w:b/>
                <w:sz w:val="20"/>
                <w:szCs w:val="20"/>
              </w:rPr>
              <w:t xml:space="preserve"> format; UDOT won't publish)</w:t>
            </w:r>
          </w:p>
          <w:p w14:paraId="7050C154" w14:textId="34E0FCFC"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 xml:space="preserve">1st MSE LCC test </w:t>
            </w:r>
            <w:r w:rsidR="00DC1D14">
              <w:rPr>
                <w:rFonts w:ascii="Arial" w:hAnsi="Arial" w:cs="Arial"/>
                <w:sz w:val="20"/>
                <w:szCs w:val="20"/>
              </w:rPr>
              <w:t xml:space="preserve"> </w:t>
            </w:r>
            <w:r w:rsidRPr="00B55CC0">
              <w:rPr>
                <w:rFonts w:ascii="Arial" w:hAnsi="Arial" w:cs="Arial"/>
                <w:sz w:val="20"/>
                <w:szCs w:val="20"/>
              </w:rPr>
              <w:t>(</w:t>
            </w:r>
            <w:r w:rsidRPr="004B00D2">
              <w:rPr>
                <w:rFonts w:ascii="Arial" w:hAnsi="Arial" w:cs="Arial"/>
                <w:sz w:val="20"/>
                <w:szCs w:val="20"/>
                <w:u w:val="single"/>
              </w:rPr>
              <w:t>draft received and in TAC review)</w:t>
            </w:r>
          </w:p>
          <w:p w14:paraId="6515A182" w14:textId="36562FAE"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Pull-out resistance</w:t>
            </w:r>
            <w:r w:rsidR="00DC1D14">
              <w:rPr>
                <w:rFonts w:ascii="Arial" w:hAnsi="Arial" w:cs="Arial"/>
                <w:sz w:val="20"/>
                <w:szCs w:val="20"/>
              </w:rPr>
              <w:t xml:space="preserve"> </w:t>
            </w:r>
            <w:r w:rsidRPr="00B55CC0">
              <w:rPr>
                <w:rFonts w:ascii="Arial" w:hAnsi="Arial" w:cs="Arial"/>
                <w:sz w:val="20"/>
                <w:szCs w:val="20"/>
              </w:rPr>
              <w:t xml:space="preserve"> (draft almost ready)</w:t>
            </w:r>
          </w:p>
          <w:p w14:paraId="09E1EAF2" w14:textId="237001C6"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 xml:space="preserve">Slope stability </w:t>
            </w:r>
            <w:r w:rsidR="00DC1D14">
              <w:rPr>
                <w:rFonts w:ascii="Arial" w:hAnsi="Arial" w:cs="Arial"/>
                <w:sz w:val="20"/>
                <w:szCs w:val="20"/>
              </w:rPr>
              <w:t xml:space="preserve"> </w:t>
            </w:r>
            <w:r w:rsidRPr="00B55CC0">
              <w:rPr>
                <w:rFonts w:ascii="Arial" w:hAnsi="Arial" w:cs="Arial"/>
                <w:sz w:val="20"/>
                <w:szCs w:val="20"/>
              </w:rPr>
              <w:t>(draft almost ready)</w:t>
            </w:r>
          </w:p>
          <w:p w14:paraId="3AFEFCE9" w14:textId="1B00E16C"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 xml:space="preserve">Lower strength MSE LCC test </w:t>
            </w:r>
            <w:r w:rsidR="00DC1D14">
              <w:rPr>
                <w:rFonts w:ascii="Arial" w:hAnsi="Arial" w:cs="Arial"/>
                <w:sz w:val="20"/>
                <w:szCs w:val="20"/>
              </w:rPr>
              <w:t xml:space="preserve"> </w:t>
            </w:r>
            <w:r w:rsidRPr="00B55CC0">
              <w:rPr>
                <w:rFonts w:ascii="Arial" w:hAnsi="Arial" w:cs="Arial"/>
                <w:sz w:val="20"/>
                <w:szCs w:val="20"/>
              </w:rPr>
              <w:t>(draft ready in 2-3 months)</w:t>
            </w:r>
          </w:p>
          <w:p w14:paraId="63395CEB" w14:textId="0BD4B392"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Sliver fill MSE LCC test</w:t>
            </w:r>
            <w:r w:rsidR="00DC1D14">
              <w:rPr>
                <w:rFonts w:ascii="Arial" w:hAnsi="Arial" w:cs="Arial"/>
                <w:sz w:val="20"/>
                <w:szCs w:val="20"/>
              </w:rPr>
              <w:t xml:space="preserve"> </w:t>
            </w:r>
            <w:r w:rsidRPr="00B55CC0">
              <w:rPr>
                <w:rFonts w:ascii="Arial" w:hAnsi="Arial" w:cs="Arial"/>
                <w:sz w:val="20"/>
                <w:szCs w:val="20"/>
              </w:rPr>
              <w:t xml:space="preserve"> (draft ready in 2-3 months)</w:t>
            </w:r>
          </w:p>
          <w:p w14:paraId="2AAEA141" w14:textId="79F99884"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 xml:space="preserve">Welded wire reinforcement </w:t>
            </w:r>
            <w:r w:rsidR="00DC1D14">
              <w:rPr>
                <w:rFonts w:ascii="Arial" w:hAnsi="Arial" w:cs="Arial"/>
                <w:sz w:val="20"/>
                <w:szCs w:val="20"/>
              </w:rPr>
              <w:t xml:space="preserve"> </w:t>
            </w:r>
            <w:r w:rsidRPr="00B55CC0">
              <w:rPr>
                <w:rFonts w:ascii="Arial" w:hAnsi="Arial" w:cs="Arial"/>
                <w:sz w:val="20"/>
                <w:szCs w:val="20"/>
              </w:rPr>
              <w:t>(draft ready in 2-3 months)</w:t>
            </w:r>
          </w:p>
          <w:p w14:paraId="53ACF653" w14:textId="77777777" w:rsidR="00BE6CA7" w:rsidRDefault="00BE6CA7" w:rsidP="00BE6CA7">
            <w:pPr>
              <w:spacing w:after="0" w:line="240" w:lineRule="auto"/>
              <w:rPr>
                <w:rFonts w:ascii="Arial" w:hAnsi="Arial" w:cs="Arial"/>
                <w:sz w:val="20"/>
                <w:szCs w:val="20"/>
              </w:rPr>
            </w:pPr>
          </w:p>
          <w:p w14:paraId="086CF416" w14:textId="32698B95" w:rsidR="00BE6CA7" w:rsidRPr="00B55CC0" w:rsidRDefault="00BE6CA7" w:rsidP="000D78D0">
            <w:pPr>
              <w:pStyle w:val="ListParagraph"/>
              <w:numPr>
                <w:ilvl w:val="0"/>
                <w:numId w:val="4"/>
              </w:numPr>
              <w:spacing w:after="0"/>
              <w:rPr>
                <w:rFonts w:ascii="Arial" w:hAnsi="Arial" w:cs="Arial"/>
                <w:b/>
                <w:sz w:val="20"/>
                <w:szCs w:val="20"/>
              </w:rPr>
            </w:pPr>
            <w:r w:rsidRPr="00B55CC0">
              <w:rPr>
                <w:rFonts w:ascii="Arial" w:hAnsi="Arial" w:cs="Arial"/>
                <w:b/>
                <w:sz w:val="20"/>
                <w:szCs w:val="20"/>
              </w:rPr>
              <w:t xml:space="preserve">Short </w:t>
            </w:r>
            <w:r w:rsidR="007A0379">
              <w:rPr>
                <w:rFonts w:ascii="Arial" w:hAnsi="Arial" w:cs="Arial"/>
                <w:b/>
                <w:sz w:val="20"/>
                <w:szCs w:val="20"/>
              </w:rPr>
              <w:t>R</w:t>
            </w:r>
            <w:r w:rsidRPr="00B55CC0">
              <w:rPr>
                <w:rFonts w:ascii="Arial" w:hAnsi="Arial" w:cs="Arial"/>
                <w:b/>
                <w:sz w:val="20"/>
                <w:szCs w:val="20"/>
              </w:rPr>
              <w:t>eport:  (</w:t>
            </w:r>
            <w:r w:rsidR="001322C5">
              <w:rPr>
                <w:rFonts w:ascii="Arial" w:hAnsi="Arial" w:cs="Arial"/>
                <w:b/>
                <w:sz w:val="20"/>
                <w:szCs w:val="20"/>
              </w:rPr>
              <w:t xml:space="preserve">to </w:t>
            </w:r>
            <w:r w:rsidRPr="00B55CC0">
              <w:rPr>
                <w:rFonts w:ascii="Arial" w:hAnsi="Arial" w:cs="Arial"/>
                <w:b/>
                <w:sz w:val="20"/>
                <w:szCs w:val="20"/>
              </w:rPr>
              <w:t>post final on TPF website; BYU</w:t>
            </w:r>
            <w:r w:rsidR="007A0379">
              <w:rPr>
                <w:rFonts w:ascii="Arial" w:hAnsi="Arial" w:cs="Arial"/>
                <w:b/>
                <w:sz w:val="20"/>
                <w:szCs w:val="20"/>
              </w:rPr>
              <w:t>’s</w:t>
            </w:r>
            <w:r w:rsidRPr="00B55CC0">
              <w:rPr>
                <w:rFonts w:ascii="Arial" w:hAnsi="Arial" w:cs="Arial"/>
                <w:b/>
                <w:sz w:val="20"/>
                <w:szCs w:val="20"/>
              </w:rPr>
              <w:t xml:space="preserve"> format; UDOT won't publish)</w:t>
            </w:r>
          </w:p>
          <w:p w14:paraId="56DCAFAE" w14:textId="720EC3C8" w:rsidR="00BE6CA7" w:rsidRPr="00B55CC0" w:rsidRDefault="00BE6CA7" w:rsidP="00B55CC0">
            <w:pPr>
              <w:pStyle w:val="ListParagraph"/>
              <w:numPr>
                <w:ilvl w:val="1"/>
                <w:numId w:val="4"/>
              </w:numPr>
              <w:spacing w:after="0" w:line="240" w:lineRule="auto"/>
              <w:rPr>
                <w:rFonts w:ascii="Arial" w:hAnsi="Arial" w:cs="Arial"/>
                <w:sz w:val="20"/>
                <w:szCs w:val="20"/>
              </w:rPr>
            </w:pPr>
            <w:r w:rsidRPr="00B55CC0">
              <w:rPr>
                <w:rFonts w:ascii="Arial" w:hAnsi="Arial" w:cs="Arial"/>
                <w:sz w:val="20"/>
                <w:szCs w:val="20"/>
              </w:rPr>
              <w:t>Pile lateral analysis in MSE LCC</w:t>
            </w:r>
          </w:p>
          <w:p w14:paraId="21A69854" w14:textId="77777777" w:rsidR="00BE6CA7" w:rsidRDefault="00BE6CA7" w:rsidP="00BE6CA7">
            <w:pPr>
              <w:spacing w:after="0" w:line="240" w:lineRule="auto"/>
              <w:rPr>
                <w:rFonts w:ascii="Arial" w:hAnsi="Arial" w:cs="Arial"/>
                <w:sz w:val="20"/>
                <w:szCs w:val="20"/>
              </w:rPr>
            </w:pPr>
          </w:p>
          <w:p w14:paraId="6B4C8F2F" w14:textId="40EE5551" w:rsidR="00BE6CA7" w:rsidRPr="00B55CC0" w:rsidRDefault="00BE6CA7" w:rsidP="000D78D0">
            <w:pPr>
              <w:pStyle w:val="ListParagraph"/>
              <w:numPr>
                <w:ilvl w:val="0"/>
                <w:numId w:val="4"/>
              </w:numPr>
              <w:spacing w:after="0"/>
              <w:rPr>
                <w:rFonts w:ascii="Arial" w:hAnsi="Arial" w:cs="Arial"/>
                <w:b/>
                <w:sz w:val="20"/>
                <w:szCs w:val="20"/>
              </w:rPr>
            </w:pPr>
            <w:r w:rsidRPr="00B55CC0">
              <w:rPr>
                <w:rFonts w:ascii="Arial" w:hAnsi="Arial" w:cs="Arial"/>
                <w:b/>
                <w:sz w:val="20"/>
                <w:szCs w:val="20"/>
              </w:rPr>
              <w:t xml:space="preserve">Final </w:t>
            </w:r>
            <w:r w:rsidR="007A0379">
              <w:rPr>
                <w:rFonts w:ascii="Arial" w:hAnsi="Arial" w:cs="Arial"/>
                <w:b/>
                <w:sz w:val="20"/>
                <w:szCs w:val="20"/>
              </w:rPr>
              <w:t>R</w:t>
            </w:r>
            <w:r w:rsidRPr="00B55CC0">
              <w:rPr>
                <w:rFonts w:ascii="Arial" w:hAnsi="Arial" w:cs="Arial"/>
                <w:b/>
                <w:sz w:val="20"/>
                <w:szCs w:val="20"/>
              </w:rPr>
              <w:t>eports:  (</w:t>
            </w:r>
            <w:r w:rsidR="001322C5">
              <w:rPr>
                <w:rFonts w:ascii="Arial" w:hAnsi="Arial" w:cs="Arial"/>
                <w:b/>
                <w:sz w:val="20"/>
                <w:szCs w:val="20"/>
              </w:rPr>
              <w:t xml:space="preserve">to </w:t>
            </w:r>
            <w:r w:rsidRPr="00B55CC0">
              <w:rPr>
                <w:rFonts w:ascii="Arial" w:hAnsi="Arial" w:cs="Arial"/>
                <w:b/>
                <w:sz w:val="20"/>
                <w:szCs w:val="20"/>
              </w:rPr>
              <w:t xml:space="preserve">post final on TPF website; </w:t>
            </w:r>
            <w:r w:rsidRPr="00B55CC0">
              <w:rPr>
                <w:rFonts w:ascii="Arial" w:hAnsi="Arial" w:cs="Arial"/>
                <w:b/>
                <w:sz w:val="20"/>
                <w:szCs w:val="20"/>
                <w:u w:val="single"/>
              </w:rPr>
              <w:t>UDOT</w:t>
            </w:r>
            <w:r w:rsidR="007A0379">
              <w:rPr>
                <w:rFonts w:ascii="Arial" w:hAnsi="Arial" w:cs="Arial"/>
                <w:b/>
                <w:sz w:val="20"/>
                <w:szCs w:val="20"/>
                <w:u w:val="single"/>
              </w:rPr>
              <w:t>’s</w:t>
            </w:r>
            <w:r w:rsidRPr="00B55CC0">
              <w:rPr>
                <w:rFonts w:ascii="Arial" w:hAnsi="Arial" w:cs="Arial"/>
                <w:b/>
                <w:sz w:val="20"/>
                <w:szCs w:val="20"/>
                <w:u w:val="single"/>
              </w:rPr>
              <w:t xml:space="preserve"> format; UDOT will publish</w:t>
            </w:r>
            <w:r w:rsidRPr="00B55CC0">
              <w:rPr>
                <w:rFonts w:ascii="Arial" w:hAnsi="Arial" w:cs="Arial"/>
                <w:b/>
                <w:sz w:val="20"/>
                <w:szCs w:val="20"/>
              </w:rPr>
              <w:t>)</w:t>
            </w:r>
          </w:p>
          <w:p w14:paraId="731DEA45" w14:textId="775CEDCC" w:rsidR="00BE6CA7" w:rsidRPr="00B55CC0" w:rsidRDefault="00BE6CA7" w:rsidP="00B55CC0">
            <w:pPr>
              <w:pStyle w:val="ListParagraph"/>
              <w:numPr>
                <w:ilvl w:val="1"/>
                <w:numId w:val="4"/>
              </w:numPr>
              <w:spacing w:after="0" w:line="240" w:lineRule="auto"/>
              <w:rPr>
                <w:rFonts w:ascii="Arial" w:hAnsi="Arial" w:cs="Arial"/>
                <w:sz w:val="20"/>
                <w:szCs w:val="20"/>
              </w:rPr>
            </w:pPr>
            <w:r w:rsidRPr="00B55CC0">
              <w:rPr>
                <w:rFonts w:ascii="Arial" w:hAnsi="Arial" w:cs="Arial"/>
                <w:sz w:val="20"/>
                <w:szCs w:val="20"/>
              </w:rPr>
              <w:t>Unreinforced LCC RCC tests</w:t>
            </w:r>
            <w:r w:rsidR="00DC1D14">
              <w:rPr>
                <w:rFonts w:ascii="Arial" w:hAnsi="Arial" w:cs="Arial"/>
                <w:sz w:val="20"/>
                <w:szCs w:val="20"/>
              </w:rPr>
              <w:t xml:space="preserve"> </w:t>
            </w:r>
            <w:r w:rsidRPr="00B55CC0">
              <w:rPr>
                <w:rFonts w:ascii="Arial" w:hAnsi="Arial" w:cs="Arial"/>
                <w:sz w:val="20"/>
                <w:szCs w:val="20"/>
              </w:rPr>
              <w:t xml:space="preserve"> (</w:t>
            </w:r>
            <w:r w:rsidRPr="004B00D2">
              <w:rPr>
                <w:rFonts w:ascii="Arial" w:hAnsi="Arial" w:cs="Arial"/>
                <w:sz w:val="20"/>
                <w:szCs w:val="20"/>
                <w:u w:val="single"/>
              </w:rPr>
              <w:t>draft received and in TAC review</w:t>
            </w:r>
            <w:r w:rsidRPr="00B55CC0">
              <w:rPr>
                <w:rFonts w:ascii="Arial" w:hAnsi="Arial" w:cs="Arial"/>
                <w:sz w:val="20"/>
                <w:szCs w:val="20"/>
              </w:rPr>
              <w:t>)</w:t>
            </w:r>
          </w:p>
          <w:p w14:paraId="06B8E763" w14:textId="26FDEDA2" w:rsidR="00BE6CA7" w:rsidRDefault="00BE6CA7" w:rsidP="00B55CC0">
            <w:pPr>
              <w:pStyle w:val="ListParagraph"/>
              <w:numPr>
                <w:ilvl w:val="1"/>
                <w:numId w:val="4"/>
              </w:numPr>
              <w:spacing w:after="0" w:line="240" w:lineRule="auto"/>
              <w:rPr>
                <w:rFonts w:ascii="Arial" w:hAnsi="Arial" w:cs="Arial"/>
                <w:sz w:val="20"/>
                <w:szCs w:val="20"/>
              </w:rPr>
            </w:pPr>
            <w:r w:rsidRPr="00B55CC0">
              <w:rPr>
                <w:rFonts w:ascii="Arial" w:hAnsi="Arial" w:cs="Arial"/>
                <w:sz w:val="20"/>
                <w:szCs w:val="20"/>
              </w:rPr>
              <w:t xml:space="preserve">Reinforced LCC tests (Lit. review, summary of all reinforced tests, comparison of all tests, pull-out resistance, and slope stability) </w:t>
            </w:r>
            <w:r w:rsidR="00DC1D14">
              <w:rPr>
                <w:rFonts w:ascii="Arial" w:hAnsi="Arial" w:cs="Arial"/>
                <w:sz w:val="20"/>
                <w:szCs w:val="20"/>
              </w:rPr>
              <w:t xml:space="preserve"> </w:t>
            </w:r>
            <w:r w:rsidRPr="00B55CC0">
              <w:rPr>
                <w:rFonts w:ascii="Arial" w:hAnsi="Arial" w:cs="Arial"/>
                <w:sz w:val="20"/>
                <w:szCs w:val="20"/>
              </w:rPr>
              <w:t>(draft ready in 3 to 6 months)</w:t>
            </w:r>
          </w:p>
          <w:p w14:paraId="76921B6B" w14:textId="6471EADE" w:rsidR="00442C62" w:rsidRDefault="00442C62" w:rsidP="00442C62">
            <w:pPr>
              <w:spacing w:after="0" w:line="240" w:lineRule="auto"/>
              <w:rPr>
                <w:rFonts w:ascii="Arial" w:hAnsi="Arial" w:cs="Arial"/>
                <w:sz w:val="20"/>
                <w:szCs w:val="20"/>
              </w:rPr>
            </w:pPr>
          </w:p>
          <w:p w14:paraId="59926217" w14:textId="5BAC9B0B" w:rsidR="00CD1D1D" w:rsidRDefault="00442C62" w:rsidP="00442C62">
            <w:pPr>
              <w:spacing w:after="0" w:line="240" w:lineRule="auto"/>
              <w:rPr>
                <w:rFonts w:ascii="Arial" w:hAnsi="Arial" w:cs="Arial"/>
                <w:sz w:val="20"/>
                <w:szCs w:val="20"/>
              </w:rPr>
            </w:pPr>
            <w:r>
              <w:rPr>
                <w:rFonts w:ascii="Arial" w:hAnsi="Arial" w:cs="Arial"/>
                <w:sz w:val="20"/>
                <w:szCs w:val="20"/>
              </w:rPr>
              <w:t>During this quarter, the research team has been working to</w:t>
            </w:r>
            <w:r w:rsidR="00CD1D1D">
              <w:rPr>
                <w:rFonts w:ascii="Arial" w:hAnsi="Arial" w:cs="Arial"/>
                <w:sz w:val="20"/>
                <w:szCs w:val="20"/>
              </w:rPr>
              <w:t xml:space="preserve"> calibrate the pull-out resistance of the reinforcements at the high pressures during surcharge failure of the reinforced LCC using slope stability techniques. Our pull-out test data</w:t>
            </w:r>
            <w:r w:rsidR="000D3C1C">
              <w:rPr>
                <w:rFonts w:ascii="Arial" w:hAnsi="Arial" w:cs="Arial"/>
                <w:sz w:val="20"/>
                <w:szCs w:val="20"/>
              </w:rPr>
              <w:t xml:space="preserve"> set</w:t>
            </w:r>
            <w:r w:rsidR="00CD1D1D">
              <w:rPr>
                <w:rFonts w:ascii="Arial" w:hAnsi="Arial" w:cs="Arial"/>
                <w:sz w:val="20"/>
                <w:szCs w:val="20"/>
              </w:rPr>
              <w:t xml:space="preserve"> </w:t>
            </w:r>
            <w:r w:rsidR="000D3C1C">
              <w:rPr>
                <w:rFonts w:ascii="Arial" w:hAnsi="Arial" w:cs="Arial"/>
                <w:sz w:val="20"/>
                <w:szCs w:val="20"/>
              </w:rPr>
              <w:t xml:space="preserve">currently has </w:t>
            </w:r>
            <w:r w:rsidR="0052112D">
              <w:rPr>
                <w:rFonts w:ascii="Arial" w:hAnsi="Arial" w:cs="Arial"/>
                <w:sz w:val="20"/>
                <w:szCs w:val="20"/>
              </w:rPr>
              <w:t xml:space="preserve">tests with </w:t>
            </w:r>
            <w:r w:rsidR="00CD1D1D">
              <w:rPr>
                <w:rFonts w:ascii="Arial" w:hAnsi="Arial" w:cs="Arial"/>
                <w:sz w:val="20"/>
                <w:szCs w:val="20"/>
              </w:rPr>
              <w:t xml:space="preserve">a maximum vertical pressure of </w:t>
            </w:r>
            <w:r w:rsidR="000D3C1C">
              <w:rPr>
                <w:rFonts w:ascii="Arial" w:hAnsi="Arial" w:cs="Arial"/>
                <w:sz w:val="20"/>
                <w:szCs w:val="20"/>
              </w:rPr>
              <w:t xml:space="preserve">1400 to </w:t>
            </w:r>
            <w:r w:rsidR="00CD1D1D">
              <w:rPr>
                <w:rFonts w:ascii="Arial" w:hAnsi="Arial" w:cs="Arial"/>
                <w:sz w:val="20"/>
                <w:szCs w:val="20"/>
              </w:rPr>
              <w:t xml:space="preserve">1800 </w:t>
            </w:r>
            <w:proofErr w:type="spellStart"/>
            <w:r w:rsidR="00CD1D1D">
              <w:rPr>
                <w:rFonts w:ascii="Arial" w:hAnsi="Arial" w:cs="Arial"/>
                <w:sz w:val="20"/>
                <w:szCs w:val="20"/>
              </w:rPr>
              <w:t>psf</w:t>
            </w:r>
            <w:proofErr w:type="spellEnd"/>
            <w:r w:rsidR="00CD1D1D">
              <w:rPr>
                <w:rFonts w:ascii="Arial" w:hAnsi="Arial" w:cs="Arial"/>
                <w:sz w:val="20"/>
                <w:szCs w:val="20"/>
              </w:rPr>
              <w:t xml:space="preserve"> on the reinforcements</w:t>
            </w:r>
            <w:r w:rsidR="00B60075">
              <w:rPr>
                <w:rFonts w:ascii="Arial" w:hAnsi="Arial" w:cs="Arial"/>
                <w:sz w:val="20"/>
                <w:szCs w:val="20"/>
              </w:rPr>
              <w:t xml:space="preserve"> (46 to 60 ft of LCC self-weight). In contrast, </w:t>
            </w:r>
            <w:r w:rsidR="00CD1D1D">
              <w:rPr>
                <w:rFonts w:ascii="Arial" w:hAnsi="Arial" w:cs="Arial"/>
                <w:sz w:val="20"/>
                <w:szCs w:val="20"/>
              </w:rPr>
              <w:t>the maximum pressure during failure of the reinforce</w:t>
            </w:r>
            <w:r w:rsidR="0048798E">
              <w:rPr>
                <w:rFonts w:ascii="Arial" w:hAnsi="Arial" w:cs="Arial"/>
                <w:sz w:val="20"/>
                <w:szCs w:val="20"/>
              </w:rPr>
              <w:t xml:space="preserve">d LCC in the large box </w:t>
            </w:r>
            <w:r w:rsidR="00B60075">
              <w:rPr>
                <w:rFonts w:ascii="Arial" w:hAnsi="Arial" w:cs="Arial"/>
                <w:sz w:val="20"/>
                <w:szCs w:val="20"/>
              </w:rPr>
              <w:t>was f</w:t>
            </w:r>
            <w:r w:rsidR="00CD1D1D">
              <w:rPr>
                <w:rFonts w:ascii="Arial" w:hAnsi="Arial" w:cs="Arial"/>
                <w:sz w:val="20"/>
                <w:szCs w:val="20"/>
              </w:rPr>
              <w:t xml:space="preserve">ive times this value (about 9500 </w:t>
            </w:r>
            <w:proofErr w:type="spellStart"/>
            <w:r w:rsidR="00CD1D1D">
              <w:rPr>
                <w:rFonts w:ascii="Arial" w:hAnsi="Arial" w:cs="Arial"/>
                <w:sz w:val="20"/>
                <w:szCs w:val="20"/>
              </w:rPr>
              <w:t>psf</w:t>
            </w:r>
            <w:proofErr w:type="spellEnd"/>
            <w:r w:rsidR="00CD1D1D">
              <w:rPr>
                <w:rFonts w:ascii="Arial" w:hAnsi="Arial" w:cs="Arial"/>
                <w:sz w:val="20"/>
                <w:szCs w:val="20"/>
              </w:rPr>
              <w:t xml:space="preserve">). To obtain a factor of safety of 1.0 </w:t>
            </w:r>
            <w:r w:rsidR="0052112D">
              <w:rPr>
                <w:rFonts w:ascii="Arial" w:hAnsi="Arial" w:cs="Arial"/>
                <w:sz w:val="20"/>
                <w:szCs w:val="20"/>
              </w:rPr>
              <w:t xml:space="preserve">in the slope stability model </w:t>
            </w:r>
            <w:r w:rsidR="00CD1D1D">
              <w:rPr>
                <w:rFonts w:ascii="Arial" w:hAnsi="Arial" w:cs="Arial"/>
                <w:sz w:val="20"/>
                <w:szCs w:val="20"/>
              </w:rPr>
              <w:t xml:space="preserve">when the surcharge pressure </w:t>
            </w:r>
            <w:r w:rsidR="00B60075">
              <w:rPr>
                <w:rFonts w:ascii="Arial" w:hAnsi="Arial" w:cs="Arial"/>
                <w:sz w:val="20"/>
                <w:szCs w:val="20"/>
              </w:rPr>
              <w:t>i</w:t>
            </w:r>
            <w:r w:rsidR="00CD1D1D">
              <w:rPr>
                <w:rFonts w:ascii="Arial" w:hAnsi="Arial" w:cs="Arial"/>
                <w:sz w:val="20"/>
                <w:szCs w:val="20"/>
              </w:rPr>
              <w:t xml:space="preserve">s equal to that in the box, </w:t>
            </w:r>
            <w:r w:rsidR="0048798E">
              <w:rPr>
                <w:rFonts w:ascii="Arial" w:hAnsi="Arial" w:cs="Arial"/>
                <w:sz w:val="20"/>
                <w:szCs w:val="20"/>
              </w:rPr>
              <w:t>we are find</w:t>
            </w:r>
            <w:r w:rsidR="000D3C1C">
              <w:rPr>
                <w:rFonts w:ascii="Arial" w:hAnsi="Arial" w:cs="Arial"/>
                <w:sz w:val="20"/>
                <w:szCs w:val="20"/>
              </w:rPr>
              <w:t>ing</w:t>
            </w:r>
            <w:r w:rsidR="0048798E">
              <w:rPr>
                <w:rFonts w:ascii="Arial" w:hAnsi="Arial" w:cs="Arial"/>
                <w:sz w:val="20"/>
                <w:szCs w:val="20"/>
              </w:rPr>
              <w:t xml:space="preserve"> that </w:t>
            </w:r>
            <w:r w:rsidR="00CD1D1D">
              <w:rPr>
                <w:rFonts w:ascii="Arial" w:hAnsi="Arial" w:cs="Arial"/>
                <w:sz w:val="20"/>
                <w:szCs w:val="20"/>
              </w:rPr>
              <w:t>the F* value must be reduced</w:t>
            </w:r>
            <w:r w:rsidR="0052112D">
              <w:rPr>
                <w:rFonts w:ascii="Arial" w:hAnsi="Arial" w:cs="Arial"/>
                <w:sz w:val="20"/>
                <w:szCs w:val="20"/>
              </w:rPr>
              <w:t xml:space="preserve"> relative to that for a pressure of 1</w:t>
            </w:r>
            <w:r w:rsidR="00B60075">
              <w:rPr>
                <w:rFonts w:ascii="Arial" w:hAnsi="Arial" w:cs="Arial"/>
                <w:sz w:val="20"/>
                <w:szCs w:val="20"/>
              </w:rPr>
              <w:t>4</w:t>
            </w:r>
            <w:r w:rsidR="0052112D">
              <w:rPr>
                <w:rFonts w:ascii="Arial" w:hAnsi="Arial" w:cs="Arial"/>
                <w:sz w:val="20"/>
                <w:szCs w:val="20"/>
              </w:rPr>
              <w:t>00 psf.</w:t>
            </w:r>
            <w:r w:rsidR="00CD1D1D">
              <w:rPr>
                <w:rFonts w:ascii="Arial" w:hAnsi="Arial" w:cs="Arial"/>
                <w:sz w:val="20"/>
                <w:szCs w:val="20"/>
              </w:rPr>
              <w:t xml:space="preserve"> </w:t>
            </w:r>
          </w:p>
          <w:p w14:paraId="60A1F18C" w14:textId="1C5B4A00" w:rsidR="00CD1D1D" w:rsidRDefault="00CD1D1D" w:rsidP="00442C62">
            <w:pPr>
              <w:spacing w:after="0" w:line="240" w:lineRule="auto"/>
              <w:rPr>
                <w:rFonts w:ascii="Arial" w:hAnsi="Arial" w:cs="Arial"/>
                <w:sz w:val="20"/>
                <w:szCs w:val="20"/>
              </w:rPr>
            </w:pPr>
          </w:p>
          <w:p w14:paraId="014C28E2" w14:textId="2731529E" w:rsidR="00442C62" w:rsidRDefault="00CD1D1D" w:rsidP="00442C62">
            <w:pPr>
              <w:spacing w:after="0" w:line="240" w:lineRule="auto"/>
              <w:rPr>
                <w:rFonts w:ascii="Arial" w:hAnsi="Arial" w:cs="Arial"/>
                <w:sz w:val="20"/>
                <w:szCs w:val="20"/>
              </w:rPr>
            </w:pPr>
            <w:r>
              <w:rPr>
                <w:rFonts w:ascii="Arial" w:hAnsi="Arial" w:cs="Arial"/>
                <w:sz w:val="20"/>
                <w:szCs w:val="20"/>
              </w:rPr>
              <w:t>A plot of the F*</w:t>
            </w:r>
            <w:r w:rsidR="00F27296">
              <w:rPr>
                <w:rFonts w:ascii="Arial" w:hAnsi="Arial" w:cs="Arial"/>
                <w:sz w:val="20"/>
                <w:szCs w:val="20"/>
              </w:rPr>
              <w:t>(S</w:t>
            </w:r>
            <w:r w:rsidR="00F27296">
              <w:rPr>
                <w:rFonts w:ascii="Arial" w:hAnsi="Arial" w:cs="Arial"/>
                <w:sz w:val="20"/>
                <w:szCs w:val="20"/>
                <w:vertAlign w:val="subscript"/>
              </w:rPr>
              <w:t>T</w:t>
            </w:r>
            <w:r w:rsidR="00F27296">
              <w:rPr>
                <w:rFonts w:ascii="Arial" w:hAnsi="Arial" w:cs="Arial"/>
                <w:sz w:val="20"/>
                <w:szCs w:val="20"/>
              </w:rPr>
              <w:t>/t)</w:t>
            </w:r>
            <w:r>
              <w:rPr>
                <w:rFonts w:ascii="Arial" w:hAnsi="Arial" w:cs="Arial"/>
                <w:sz w:val="20"/>
                <w:szCs w:val="20"/>
              </w:rPr>
              <w:t xml:space="preserve"> versus depth curve that fits both the pull-out test results and the </w:t>
            </w:r>
            <w:r w:rsidR="00B60075">
              <w:rPr>
                <w:rFonts w:ascii="Arial" w:hAnsi="Arial" w:cs="Arial"/>
                <w:sz w:val="20"/>
                <w:szCs w:val="20"/>
              </w:rPr>
              <w:t>back-calculated value obtained</w:t>
            </w:r>
            <w:r>
              <w:rPr>
                <w:rFonts w:ascii="Arial" w:hAnsi="Arial" w:cs="Arial"/>
                <w:sz w:val="20"/>
                <w:szCs w:val="20"/>
              </w:rPr>
              <w:t xml:space="preserve"> </w:t>
            </w:r>
            <w:r w:rsidR="00B60075">
              <w:rPr>
                <w:rFonts w:ascii="Arial" w:hAnsi="Arial" w:cs="Arial"/>
                <w:sz w:val="20"/>
                <w:szCs w:val="20"/>
              </w:rPr>
              <w:t xml:space="preserve">based on </w:t>
            </w:r>
            <w:r>
              <w:rPr>
                <w:rFonts w:ascii="Arial" w:hAnsi="Arial" w:cs="Arial"/>
                <w:sz w:val="20"/>
                <w:szCs w:val="20"/>
              </w:rPr>
              <w:t>surcharge failure is provided in Fig. 1. For the welded-wire reinforcement in this case, the F*</w:t>
            </w:r>
            <w:r w:rsidR="00F27296">
              <w:rPr>
                <w:rFonts w:ascii="Arial" w:hAnsi="Arial" w:cs="Arial"/>
                <w:sz w:val="20"/>
                <w:szCs w:val="20"/>
              </w:rPr>
              <w:t>(S</w:t>
            </w:r>
            <w:r w:rsidR="00F27296">
              <w:rPr>
                <w:rFonts w:ascii="Arial" w:hAnsi="Arial" w:cs="Arial"/>
                <w:sz w:val="20"/>
                <w:szCs w:val="20"/>
                <w:vertAlign w:val="subscript"/>
              </w:rPr>
              <w:t>T</w:t>
            </w:r>
            <w:r w:rsidR="00F27296">
              <w:rPr>
                <w:rFonts w:ascii="Arial" w:hAnsi="Arial" w:cs="Arial"/>
                <w:sz w:val="20"/>
                <w:szCs w:val="20"/>
              </w:rPr>
              <w:t>/t)</w:t>
            </w:r>
            <w:r>
              <w:rPr>
                <w:rFonts w:ascii="Arial" w:hAnsi="Arial" w:cs="Arial"/>
                <w:sz w:val="20"/>
                <w:szCs w:val="20"/>
              </w:rPr>
              <w:t xml:space="preserve"> value must continue to decrease with increasing pressure rather than remaining constant with depth as </w:t>
            </w:r>
            <w:r w:rsidR="0048798E">
              <w:rPr>
                <w:rFonts w:ascii="Arial" w:hAnsi="Arial" w:cs="Arial"/>
                <w:sz w:val="20"/>
                <w:szCs w:val="20"/>
              </w:rPr>
              <w:t>is</w:t>
            </w:r>
            <w:r w:rsidR="00F27296">
              <w:rPr>
                <w:rFonts w:ascii="Arial" w:hAnsi="Arial" w:cs="Arial"/>
                <w:sz w:val="20"/>
                <w:szCs w:val="20"/>
              </w:rPr>
              <w:t xml:space="preserve"> the case </w:t>
            </w:r>
            <w:r w:rsidR="0048798E">
              <w:rPr>
                <w:rFonts w:ascii="Arial" w:hAnsi="Arial" w:cs="Arial"/>
                <w:sz w:val="20"/>
                <w:szCs w:val="20"/>
              </w:rPr>
              <w:t>for</w:t>
            </w:r>
            <w:r w:rsidR="00F27296">
              <w:rPr>
                <w:rFonts w:ascii="Arial" w:hAnsi="Arial" w:cs="Arial"/>
                <w:sz w:val="20"/>
                <w:szCs w:val="20"/>
              </w:rPr>
              <w:t xml:space="preserve"> sand and gravel backfill around an MSE reinforcement. However, the </w:t>
            </w:r>
            <w:r w:rsidR="00FA5B12">
              <w:rPr>
                <w:rFonts w:ascii="Arial" w:hAnsi="Arial" w:cs="Arial"/>
                <w:sz w:val="20"/>
                <w:szCs w:val="20"/>
              </w:rPr>
              <w:t xml:space="preserve">required </w:t>
            </w:r>
            <w:r w:rsidR="00F27296">
              <w:rPr>
                <w:rFonts w:ascii="Arial" w:hAnsi="Arial" w:cs="Arial"/>
                <w:sz w:val="20"/>
                <w:szCs w:val="20"/>
              </w:rPr>
              <w:t>reduction</w:t>
            </w:r>
            <w:r w:rsidR="0048798E">
              <w:rPr>
                <w:rFonts w:ascii="Arial" w:hAnsi="Arial" w:cs="Arial"/>
                <w:sz w:val="20"/>
                <w:szCs w:val="20"/>
              </w:rPr>
              <w:t xml:space="preserve"> in F*</w:t>
            </w:r>
            <w:r w:rsidR="00F27296">
              <w:rPr>
                <w:rFonts w:ascii="Arial" w:hAnsi="Arial" w:cs="Arial"/>
                <w:sz w:val="20"/>
                <w:szCs w:val="20"/>
              </w:rPr>
              <w:t xml:space="preserve"> does not seem unreasonable</w:t>
            </w:r>
            <w:r w:rsidR="00FA5B12">
              <w:rPr>
                <w:rFonts w:ascii="Arial" w:hAnsi="Arial" w:cs="Arial"/>
                <w:sz w:val="20"/>
                <w:szCs w:val="20"/>
              </w:rPr>
              <w:t xml:space="preserve"> relative to the original pull-out tests (see Fig. 1a)</w:t>
            </w:r>
            <w:r w:rsidR="00F27296">
              <w:rPr>
                <w:rFonts w:ascii="Arial" w:hAnsi="Arial" w:cs="Arial"/>
                <w:sz w:val="20"/>
                <w:szCs w:val="20"/>
              </w:rPr>
              <w:t xml:space="preserve"> and may represent a simple solution to the problem of defining F* vs. pressure</w:t>
            </w:r>
            <w:r w:rsidR="00FA5B12">
              <w:rPr>
                <w:rFonts w:ascii="Arial" w:hAnsi="Arial" w:cs="Arial"/>
                <w:sz w:val="20"/>
                <w:szCs w:val="20"/>
              </w:rPr>
              <w:t xml:space="preserve"> at higher pressure values (see Fig. 1b)</w:t>
            </w:r>
            <w:r w:rsidR="00F27296">
              <w:rPr>
                <w:rFonts w:ascii="Arial" w:hAnsi="Arial" w:cs="Arial"/>
                <w:sz w:val="20"/>
                <w:szCs w:val="20"/>
              </w:rPr>
              <w:t>. Although the results in Fig. 1 are only for the test</w:t>
            </w:r>
            <w:r w:rsidR="00FA5B12">
              <w:rPr>
                <w:rFonts w:ascii="Arial" w:hAnsi="Arial" w:cs="Arial"/>
                <w:sz w:val="20"/>
                <w:szCs w:val="20"/>
              </w:rPr>
              <w:t>s</w:t>
            </w:r>
            <w:r w:rsidR="00F27296">
              <w:rPr>
                <w:rFonts w:ascii="Arial" w:hAnsi="Arial" w:cs="Arial"/>
                <w:sz w:val="20"/>
                <w:szCs w:val="20"/>
              </w:rPr>
              <w:t xml:space="preserve"> with welded-wire reinforcement, we are seeing similar reductions </w:t>
            </w:r>
            <w:r w:rsidR="0052112D">
              <w:rPr>
                <w:rFonts w:ascii="Arial" w:hAnsi="Arial" w:cs="Arial"/>
                <w:sz w:val="20"/>
                <w:szCs w:val="20"/>
              </w:rPr>
              <w:t xml:space="preserve">in F* </w:t>
            </w:r>
            <w:r w:rsidR="00F27296">
              <w:rPr>
                <w:rFonts w:ascii="Arial" w:hAnsi="Arial" w:cs="Arial"/>
                <w:sz w:val="20"/>
                <w:szCs w:val="20"/>
              </w:rPr>
              <w:t xml:space="preserve">for the </w:t>
            </w:r>
            <w:r w:rsidR="0052112D">
              <w:rPr>
                <w:rFonts w:ascii="Arial" w:hAnsi="Arial" w:cs="Arial"/>
                <w:sz w:val="20"/>
                <w:szCs w:val="20"/>
              </w:rPr>
              <w:t xml:space="preserve">large box </w:t>
            </w:r>
            <w:r w:rsidR="00F27296">
              <w:rPr>
                <w:rFonts w:ascii="Arial" w:hAnsi="Arial" w:cs="Arial"/>
                <w:sz w:val="20"/>
                <w:szCs w:val="20"/>
              </w:rPr>
              <w:t xml:space="preserve">tests with ribbed-strip reinforcements.  </w:t>
            </w:r>
          </w:p>
          <w:p w14:paraId="1C0C54C4" w14:textId="201CAA2A" w:rsidR="00F27296" w:rsidRDefault="00F27296" w:rsidP="00442C62">
            <w:pPr>
              <w:spacing w:after="0" w:line="240" w:lineRule="auto"/>
              <w:rPr>
                <w:rFonts w:ascii="Arial" w:hAnsi="Arial" w:cs="Arial"/>
                <w:sz w:val="20"/>
                <w:szCs w:val="20"/>
              </w:rPr>
            </w:pPr>
          </w:p>
          <w:p w14:paraId="06B8C143" w14:textId="753911C2" w:rsidR="00F27296" w:rsidRDefault="00F27296" w:rsidP="00442C62">
            <w:pPr>
              <w:spacing w:after="0" w:line="240" w:lineRule="auto"/>
              <w:rPr>
                <w:rFonts w:ascii="Arial" w:hAnsi="Arial" w:cs="Arial"/>
                <w:sz w:val="20"/>
                <w:szCs w:val="20"/>
              </w:rPr>
            </w:pPr>
            <w:r>
              <w:rPr>
                <w:rFonts w:ascii="Arial" w:hAnsi="Arial" w:cs="Arial"/>
                <w:sz w:val="20"/>
                <w:szCs w:val="20"/>
              </w:rPr>
              <w:t xml:space="preserve">To confirm the validity of these </w:t>
            </w:r>
            <w:r w:rsidR="0048798E">
              <w:rPr>
                <w:rFonts w:ascii="Arial" w:hAnsi="Arial" w:cs="Arial"/>
                <w:sz w:val="20"/>
                <w:szCs w:val="20"/>
              </w:rPr>
              <w:t>back-calculated F* values</w:t>
            </w:r>
            <w:r>
              <w:rPr>
                <w:rFonts w:ascii="Arial" w:hAnsi="Arial" w:cs="Arial"/>
                <w:sz w:val="20"/>
                <w:szCs w:val="20"/>
              </w:rPr>
              <w:t xml:space="preserve">, we have arranged to perform an additional set of pull-out tests on 4 welded wire </w:t>
            </w:r>
            <w:r w:rsidR="0048798E">
              <w:rPr>
                <w:rFonts w:ascii="Arial" w:hAnsi="Arial" w:cs="Arial"/>
                <w:sz w:val="20"/>
                <w:szCs w:val="20"/>
              </w:rPr>
              <w:t xml:space="preserve">reinforcements </w:t>
            </w:r>
            <w:r>
              <w:rPr>
                <w:rFonts w:ascii="Arial" w:hAnsi="Arial" w:cs="Arial"/>
                <w:sz w:val="20"/>
                <w:szCs w:val="20"/>
              </w:rPr>
              <w:t xml:space="preserve">and 4 ribbed strip reinforcements at high vertical pressures (around </w:t>
            </w:r>
            <w:r w:rsidR="0048798E">
              <w:rPr>
                <w:rFonts w:ascii="Arial" w:hAnsi="Arial" w:cs="Arial"/>
                <w:sz w:val="20"/>
                <w:szCs w:val="20"/>
              </w:rPr>
              <w:t xml:space="preserve">9500 </w:t>
            </w:r>
            <w:proofErr w:type="spellStart"/>
            <w:r w:rsidR="0048798E">
              <w:rPr>
                <w:rFonts w:ascii="Arial" w:hAnsi="Arial" w:cs="Arial"/>
                <w:sz w:val="20"/>
                <w:szCs w:val="20"/>
              </w:rPr>
              <w:t>psf</w:t>
            </w:r>
            <w:proofErr w:type="spellEnd"/>
            <w:r w:rsidR="0048798E">
              <w:rPr>
                <w:rFonts w:ascii="Arial" w:hAnsi="Arial" w:cs="Arial"/>
                <w:sz w:val="20"/>
                <w:szCs w:val="20"/>
              </w:rPr>
              <w:t xml:space="preserve">) </w:t>
            </w:r>
            <w:r>
              <w:rPr>
                <w:rFonts w:ascii="Arial" w:hAnsi="Arial" w:cs="Arial"/>
                <w:sz w:val="20"/>
                <w:szCs w:val="20"/>
              </w:rPr>
              <w:t xml:space="preserve">similar to what we had in the 10’x10’x13 ft test box. </w:t>
            </w:r>
            <w:r w:rsidR="0048798E">
              <w:rPr>
                <w:rFonts w:ascii="Arial" w:hAnsi="Arial" w:cs="Arial"/>
                <w:sz w:val="20"/>
                <w:szCs w:val="20"/>
              </w:rPr>
              <w:t>Cell-Crete Inc. will once again provide the LCC for the test boxe</w:t>
            </w:r>
            <w:r w:rsidR="0052112D">
              <w:rPr>
                <w:rFonts w:ascii="Arial" w:hAnsi="Arial" w:cs="Arial"/>
                <w:sz w:val="20"/>
                <w:szCs w:val="20"/>
              </w:rPr>
              <w:t>s</w:t>
            </w:r>
            <w:r w:rsidR="0048798E">
              <w:rPr>
                <w:rFonts w:ascii="Arial" w:hAnsi="Arial" w:cs="Arial"/>
                <w:sz w:val="20"/>
                <w:szCs w:val="20"/>
              </w:rPr>
              <w:t xml:space="preserve"> so that the results should be consistent with what we did previously.  These tests are schedule</w:t>
            </w:r>
            <w:r w:rsidR="004D0CAA">
              <w:rPr>
                <w:rFonts w:ascii="Arial" w:hAnsi="Arial" w:cs="Arial"/>
                <w:sz w:val="20"/>
                <w:szCs w:val="20"/>
              </w:rPr>
              <w:t>d</w:t>
            </w:r>
            <w:bookmarkStart w:id="0" w:name="_GoBack"/>
            <w:bookmarkEnd w:id="0"/>
            <w:r w:rsidR="0048798E">
              <w:rPr>
                <w:rFonts w:ascii="Arial" w:hAnsi="Arial" w:cs="Arial"/>
                <w:sz w:val="20"/>
                <w:szCs w:val="20"/>
              </w:rPr>
              <w:t xml:space="preserve"> for early March. </w:t>
            </w:r>
          </w:p>
          <w:p w14:paraId="7D7520A9" w14:textId="1172E061" w:rsidR="00CD1D1D" w:rsidRDefault="00CD1D1D" w:rsidP="00442C62">
            <w:pPr>
              <w:spacing w:after="0" w:line="240" w:lineRule="auto"/>
              <w:rPr>
                <w:rFonts w:ascii="Arial" w:hAnsi="Arial" w:cs="Arial"/>
                <w:sz w:val="20"/>
                <w:szCs w:val="20"/>
              </w:rPr>
            </w:pPr>
          </w:p>
          <w:p w14:paraId="7F16A075" w14:textId="77777777" w:rsidR="00CD1D1D" w:rsidRPr="00442C62" w:rsidRDefault="00CD1D1D" w:rsidP="00442C62">
            <w:pPr>
              <w:spacing w:after="0" w:line="240" w:lineRule="auto"/>
              <w:rPr>
                <w:rFonts w:ascii="Arial" w:hAnsi="Arial" w:cs="Arial"/>
                <w:sz w:val="20"/>
                <w:szCs w:val="20"/>
              </w:rPr>
            </w:pPr>
          </w:p>
          <w:p w14:paraId="273A42D3" w14:textId="22466248" w:rsidR="0020243C" w:rsidRDefault="00FA5B12" w:rsidP="0020243C">
            <w:pPr>
              <w:spacing w:after="0" w:line="240" w:lineRule="auto"/>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1312" behindDoc="0" locked="0" layoutInCell="1" allowOverlap="1" wp14:anchorId="3550EC8F" wp14:editId="62B585B6">
                      <wp:simplePos x="0" y="0"/>
                      <wp:positionH relativeFrom="column">
                        <wp:posOffset>3177994</wp:posOffset>
                      </wp:positionH>
                      <wp:positionV relativeFrom="paragraph">
                        <wp:posOffset>86360</wp:posOffset>
                      </wp:positionV>
                      <wp:extent cx="375557" cy="283028"/>
                      <wp:effectExtent l="0" t="0" r="5715" b="3175"/>
                      <wp:wrapNone/>
                      <wp:docPr id="8" name="Text Box 8"/>
                      <wp:cNvGraphicFramePr/>
                      <a:graphic xmlns:a="http://schemas.openxmlformats.org/drawingml/2006/main">
                        <a:graphicData uri="http://schemas.microsoft.com/office/word/2010/wordprocessingShape">
                          <wps:wsp>
                            <wps:cNvSpPr txBox="1"/>
                            <wps:spPr>
                              <a:xfrm>
                                <a:off x="0" y="0"/>
                                <a:ext cx="375557" cy="283028"/>
                              </a:xfrm>
                              <a:prstGeom prst="rect">
                                <a:avLst/>
                              </a:prstGeom>
                              <a:solidFill>
                                <a:schemeClr val="lt1"/>
                              </a:solidFill>
                              <a:ln w="6350">
                                <a:noFill/>
                              </a:ln>
                            </wps:spPr>
                            <wps:txbx>
                              <w:txbxContent>
                                <w:p w14:paraId="4219B56D" w14:textId="7244D50E" w:rsidR="00FA5B12" w:rsidRDefault="00FA5B12" w:rsidP="00FA5B1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0EC8F" id="_x0000_t202" coordsize="21600,21600" o:spt="202" path="m,l,21600r21600,l21600,xe">
                      <v:stroke joinstyle="miter"/>
                      <v:path gradientshapeok="t" o:connecttype="rect"/>
                    </v:shapetype>
                    <v:shape id="Text Box 8" o:spid="_x0000_s1026" type="#_x0000_t202" style="position:absolute;margin-left:250.25pt;margin-top:6.8pt;width:29.5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" fillcolor="white [3201]" stroked="f" strokeweight=".5pt">
                      <v:textbox>
                        <w:txbxContent>
                          <w:p w14:paraId="4219B56D" w14:textId="7244D50E" w:rsidR="00FA5B12" w:rsidRDefault="00FA5B12" w:rsidP="00FA5B12">
                            <w:r>
                              <w:t>(b)</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F8E9B42" wp14:editId="4F5FA719">
                      <wp:simplePos x="0" y="0"/>
                      <wp:positionH relativeFrom="column">
                        <wp:posOffset>42273</wp:posOffset>
                      </wp:positionH>
                      <wp:positionV relativeFrom="paragraph">
                        <wp:posOffset>86088</wp:posOffset>
                      </wp:positionV>
                      <wp:extent cx="375557" cy="283028"/>
                      <wp:effectExtent l="0" t="0" r="5715" b="3175"/>
                      <wp:wrapNone/>
                      <wp:docPr id="2" name="Text Box 2"/>
                      <wp:cNvGraphicFramePr/>
                      <a:graphic xmlns:a="http://schemas.openxmlformats.org/drawingml/2006/main">
                        <a:graphicData uri="http://schemas.microsoft.com/office/word/2010/wordprocessingShape">
                          <wps:wsp>
                            <wps:cNvSpPr txBox="1"/>
                            <wps:spPr>
                              <a:xfrm>
                                <a:off x="0" y="0"/>
                                <a:ext cx="375557" cy="283028"/>
                              </a:xfrm>
                              <a:prstGeom prst="rect">
                                <a:avLst/>
                              </a:prstGeom>
                              <a:solidFill>
                                <a:schemeClr val="lt1"/>
                              </a:solidFill>
                              <a:ln w="6350">
                                <a:noFill/>
                              </a:ln>
                            </wps:spPr>
                            <wps:txbx>
                              <w:txbxContent>
                                <w:p w14:paraId="06626C2A" w14:textId="2DAE0795" w:rsidR="00FA5B12" w:rsidRDefault="00FA5B1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E9B42" id="Text Box 2" o:spid="_x0000_s1027" type="#_x0000_t202" style="position:absolute;margin-left:3.35pt;margin-top:6.8pt;width:29.5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" fillcolor="white [3201]" stroked="f" strokeweight=".5pt">
                      <v:textbox>
                        <w:txbxContent>
                          <w:p w14:paraId="06626C2A" w14:textId="2DAE0795" w:rsidR="00FA5B12" w:rsidRDefault="00FA5B12">
                            <w:r>
                              <w:t>(a)</w:t>
                            </w:r>
                          </w:p>
                        </w:txbxContent>
                      </v:textbox>
                    </v:shape>
                  </w:pict>
                </mc:Fallback>
              </mc:AlternateContent>
            </w:r>
            <w:r w:rsidRPr="00FA5B12">
              <w:rPr>
                <w:rFonts w:ascii="Arial" w:hAnsi="Arial" w:cs="Arial"/>
                <w:noProof/>
                <w:sz w:val="20"/>
                <w:szCs w:val="20"/>
              </w:rPr>
              <w:drawing>
                <wp:inline distT="0" distB="0" distL="0" distR="0" wp14:anchorId="7C306034" wp14:editId="24D5BEAA">
                  <wp:extent cx="6765472" cy="329547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1434" cy="3303254"/>
                          </a:xfrm>
                          <a:prstGeom prst="rect">
                            <a:avLst/>
                          </a:prstGeom>
                          <a:noFill/>
                          <a:ln>
                            <a:noFill/>
                          </a:ln>
                        </pic:spPr>
                      </pic:pic>
                    </a:graphicData>
                  </a:graphic>
                </wp:inline>
              </w:drawing>
            </w:r>
          </w:p>
          <w:p w14:paraId="1F6A1626" w14:textId="4BFFC941" w:rsidR="0048798E" w:rsidRDefault="0048798E" w:rsidP="0020243C">
            <w:pPr>
              <w:spacing w:after="0" w:line="240" w:lineRule="auto"/>
              <w:rPr>
                <w:rFonts w:ascii="Arial" w:hAnsi="Arial" w:cs="Arial"/>
                <w:sz w:val="20"/>
                <w:szCs w:val="20"/>
              </w:rPr>
            </w:pPr>
          </w:p>
          <w:p w14:paraId="2ED89EDA" w14:textId="0798C629" w:rsidR="00FA5B12" w:rsidRDefault="00FA5B12" w:rsidP="0020243C">
            <w:pPr>
              <w:spacing w:after="0" w:line="240" w:lineRule="auto"/>
              <w:rPr>
                <w:rFonts w:ascii="Arial" w:hAnsi="Arial" w:cs="Arial"/>
                <w:b/>
                <w:bCs/>
                <w:sz w:val="18"/>
                <w:szCs w:val="18"/>
              </w:rPr>
            </w:pPr>
            <w:r w:rsidRPr="00FA5B12">
              <w:rPr>
                <w:rFonts w:ascii="Arial" w:hAnsi="Arial" w:cs="Arial"/>
                <w:b/>
                <w:bCs/>
                <w:sz w:val="18"/>
                <w:szCs w:val="18"/>
              </w:rPr>
              <w:t>Fig. 1</w:t>
            </w:r>
            <w:r>
              <w:rPr>
                <w:rFonts w:ascii="Arial" w:hAnsi="Arial" w:cs="Arial"/>
                <w:b/>
                <w:bCs/>
                <w:sz w:val="18"/>
                <w:szCs w:val="18"/>
              </w:rPr>
              <w:t xml:space="preserve"> Plots of F*(S</w:t>
            </w:r>
            <w:r w:rsidRPr="00FA5B12">
              <w:rPr>
                <w:rFonts w:ascii="Arial" w:hAnsi="Arial" w:cs="Arial"/>
                <w:b/>
                <w:bCs/>
                <w:sz w:val="18"/>
                <w:szCs w:val="18"/>
                <w:vertAlign w:val="subscript"/>
              </w:rPr>
              <w:t>t</w:t>
            </w:r>
            <w:r>
              <w:rPr>
                <w:rFonts w:ascii="Arial" w:hAnsi="Arial" w:cs="Arial"/>
                <w:b/>
                <w:bCs/>
                <w:sz w:val="18"/>
                <w:szCs w:val="18"/>
              </w:rPr>
              <w:t xml:space="preserve">/t) vs. depth for (a) pressure from 0 to 1600 </w:t>
            </w:r>
            <w:proofErr w:type="spellStart"/>
            <w:r>
              <w:rPr>
                <w:rFonts w:ascii="Arial" w:hAnsi="Arial" w:cs="Arial"/>
                <w:b/>
                <w:bCs/>
                <w:sz w:val="18"/>
                <w:szCs w:val="18"/>
              </w:rPr>
              <w:t>psf</w:t>
            </w:r>
            <w:proofErr w:type="spellEnd"/>
            <w:r>
              <w:rPr>
                <w:rFonts w:ascii="Arial" w:hAnsi="Arial" w:cs="Arial"/>
                <w:b/>
                <w:bCs/>
                <w:sz w:val="18"/>
                <w:szCs w:val="18"/>
              </w:rPr>
              <w:t xml:space="preserve"> based on welded-wire pull-out tests and (b) for pressure from 0 to 10,000 </w:t>
            </w:r>
            <w:proofErr w:type="spellStart"/>
            <w:r>
              <w:rPr>
                <w:rFonts w:ascii="Arial" w:hAnsi="Arial" w:cs="Arial"/>
                <w:b/>
                <w:bCs/>
                <w:sz w:val="18"/>
                <w:szCs w:val="18"/>
              </w:rPr>
              <w:t>psf</w:t>
            </w:r>
            <w:proofErr w:type="spellEnd"/>
            <w:r>
              <w:rPr>
                <w:rFonts w:ascii="Arial" w:hAnsi="Arial" w:cs="Arial"/>
                <w:b/>
                <w:bCs/>
                <w:sz w:val="18"/>
                <w:szCs w:val="18"/>
              </w:rPr>
              <w:t xml:space="preserve"> with measured pull-out test data and back-calculated pull-out resistance from slope stability models.</w:t>
            </w:r>
          </w:p>
          <w:p w14:paraId="0AF6D2D0" w14:textId="3A0226B7" w:rsidR="00FA5B12" w:rsidRDefault="00FA5B12" w:rsidP="0020243C">
            <w:pPr>
              <w:spacing w:after="0" w:line="240" w:lineRule="auto"/>
              <w:rPr>
                <w:rFonts w:ascii="Arial" w:hAnsi="Arial" w:cs="Arial"/>
                <w:b/>
                <w:bCs/>
                <w:sz w:val="18"/>
                <w:szCs w:val="18"/>
              </w:rPr>
            </w:pPr>
          </w:p>
          <w:p w14:paraId="6FC2551D" w14:textId="2C9816F6" w:rsidR="00FA5B12" w:rsidRDefault="00FA5B12" w:rsidP="00FA5B12">
            <w:pPr>
              <w:spacing w:after="0" w:line="240" w:lineRule="auto"/>
              <w:rPr>
                <w:rFonts w:ascii="Arial" w:hAnsi="Arial" w:cs="Arial"/>
                <w:sz w:val="20"/>
                <w:szCs w:val="20"/>
              </w:rPr>
            </w:pPr>
            <w:r>
              <w:rPr>
                <w:rFonts w:ascii="Arial" w:hAnsi="Arial" w:cs="Arial"/>
                <w:sz w:val="20"/>
                <w:szCs w:val="20"/>
              </w:rPr>
              <w:t xml:space="preserve">We are also going to use another slope stability program to confirm that we obtain back-calculated F* values similar to what we </w:t>
            </w:r>
            <w:r w:rsidR="0052112D">
              <w:rPr>
                <w:rFonts w:ascii="Arial" w:hAnsi="Arial" w:cs="Arial"/>
                <w:sz w:val="20"/>
                <w:szCs w:val="20"/>
              </w:rPr>
              <w:t>obtained</w:t>
            </w:r>
            <w:r>
              <w:rPr>
                <w:rFonts w:ascii="Arial" w:hAnsi="Arial" w:cs="Arial"/>
                <w:sz w:val="20"/>
                <w:szCs w:val="20"/>
              </w:rPr>
              <w:t xml:space="preserve"> with the computer program UTexas4.  Finally, we are investigating the possibility that the pull-out resistance for LCC is a combination of cohesive and frictional resistance. </w:t>
            </w:r>
            <w:r w:rsidR="000D3C1C">
              <w:rPr>
                <w:rFonts w:ascii="Arial" w:hAnsi="Arial" w:cs="Arial"/>
                <w:sz w:val="20"/>
                <w:szCs w:val="20"/>
              </w:rPr>
              <w:t>This approach seems to be more consistent with observed behavior of the LCC but would be more complicated for a designer to execute.</w:t>
            </w:r>
          </w:p>
          <w:p w14:paraId="7F941A4F" w14:textId="77777777" w:rsidR="00FA5B12" w:rsidRPr="00FA5B12" w:rsidRDefault="00FA5B12" w:rsidP="0020243C">
            <w:pPr>
              <w:spacing w:after="0" w:line="240" w:lineRule="auto"/>
              <w:rPr>
                <w:rFonts w:ascii="Arial" w:hAnsi="Arial" w:cs="Arial"/>
                <w:b/>
                <w:bCs/>
                <w:sz w:val="18"/>
                <w:szCs w:val="18"/>
              </w:rPr>
            </w:pPr>
          </w:p>
          <w:p w14:paraId="3CC7E721" w14:textId="1215F5D6" w:rsidR="0048798E" w:rsidRPr="0020243C" w:rsidRDefault="0048798E" w:rsidP="0020243C">
            <w:pPr>
              <w:spacing w:after="0" w:line="240" w:lineRule="auto"/>
              <w:rPr>
                <w:rFonts w:ascii="Arial" w:hAnsi="Arial" w:cs="Arial"/>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BA66A58"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1EA5B" w14:textId="77777777" w:rsidR="0022422C" w:rsidRDefault="0022422C" w:rsidP="00106C83">
      <w:pPr>
        <w:spacing w:after="0" w:line="240" w:lineRule="auto"/>
      </w:pPr>
      <w:r>
        <w:separator/>
      </w:r>
    </w:p>
  </w:endnote>
  <w:endnote w:type="continuationSeparator" w:id="0">
    <w:p w14:paraId="18D374D9" w14:textId="77777777" w:rsidR="0022422C" w:rsidRDefault="0022422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5CF5F" w14:textId="77777777" w:rsidR="0022422C" w:rsidRDefault="0022422C" w:rsidP="00106C83">
      <w:pPr>
        <w:spacing w:after="0" w:line="240" w:lineRule="auto"/>
      </w:pPr>
      <w:r>
        <w:separator/>
      </w:r>
    </w:p>
  </w:footnote>
  <w:footnote w:type="continuationSeparator" w:id="0">
    <w:p w14:paraId="4A5367A8" w14:textId="77777777" w:rsidR="0022422C" w:rsidRDefault="0022422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8F7"/>
    <w:multiLevelType w:val="hybridMultilevel"/>
    <w:tmpl w:val="8584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4808"/>
    <w:multiLevelType w:val="hybridMultilevel"/>
    <w:tmpl w:val="76F2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192F"/>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4BDF"/>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A16"/>
    <w:rsid w:val="00074656"/>
    <w:rsid w:val="0007547B"/>
    <w:rsid w:val="0007555F"/>
    <w:rsid w:val="00080DD3"/>
    <w:rsid w:val="0008172C"/>
    <w:rsid w:val="00085456"/>
    <w:rsid w:val="00086047"/>
    <w:rsid w:val="0008637E"/>
    <w:rsid w:val="00087DC0"/>
    <w:rsid w:val="00090062"/>
    <w:rsid w:val="00090119"/>
    <w:rsid w:val="00092A2A"/>
    <w:rsid w:val="00092B19"/>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3C1C"/>
    <w:rsid w:val="000D463D"/>
    <w:rsid w:val="000D6962"/>
    <w:rsid w:val="000D76B4"/>
    <w:rsid w:val="000D78D0"/>
    <w:rsid w:val="000E112D"/>
    <w:rsid w:val="000E189F"/>
    <w:rsid w:val="000E1C3A"/>
    <w:rsid w:val="000E64B7"/>
    <w:rsid w:val="000F489B"/>
    <w:rsid w:val="000F5277"/>
    <w:rsid w:val="000F615B"/>
    <w:rsid w:val="000F73AD"/>
    <w:rsid w:val="000F752B"/>
    <w:rsid w:val="000F7B30"/>
    <w:rsid w:val="000F7DCA"/>
    <w:rsid w:val="001014B9"/>
    <w:rsid w:val="001028A5"/>
    <w:rsid w:val="00102D05"/>
    <w:rsid w:val="00103835"/>
    <w:rsid w:val="00106C83"/>
    <w:rsid w:val="00106EF8"/>
    <w:rsid w:val="001147C8"/>
    <w:rsid w:val="00114A2D"/>
    <w:rsid w:val="001151DF"/>
    <w:rsid w:val="00121037"/>
    <w:rsid w:val="00122CE0"/>
    <w:rsid w:val="00122DE0"/>
    <w:rsid w:val="00127D97"/>
    <w:rsid w:val="00131557"/>
    <w:rsid w:val="001322C5"/>
    <w:rsid w:val="00133092"/>
    <w:rsid w:val="001336E7"/>
    <w:rsid w:val="00133F7A"/>
    <w:rsid w:val="00134EE1"/>
    <w:rsid w:val="00137F7E"/>
    <w:rsid w:val="001428DF"/>
    <w:rsid w:val="001429F4"/>
    <w:rsid w:val="00142FD2"/>
    <w:rsid w:val="0014543A"/>
    <w:rsid w:val="0014729D"/>
    <w:rsid w:val="001536F4"/>
    <w:rsid w:val="00154785"/>
    <w:rsid w:val="00154791"/>
    <w:rsid w:val="001547D0"/>
    <w:rsid w:val="00157921"/>
    <w:rsid w:val="00160DCD"/>
    <w:rsid w:val="00161153"/>
    <w:rsid w:val="00164E36"/>
    <w:rsid w:val="00165AF3"/>
    <w:rsid w:val="001665FD"/>
    <w:rsid w:val="00167625"/>
    <w:rsid w:val="00170DB7"/>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3BDC"/>
    <w:rsid w:val="001C4117"/>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43C"/>
    <w:rsid w:val="00202788"/>
    <w:rsid w:val="002028BE"/>
    <w:rsid w:val="00203A70"/>
    <w:rsid w:val="00205F86"/>
    <w:rsid w:val="0020636B"/>
    <w:rsid w:val="0021446D"/>
    <w:rsid w:val="00214FE9"/>
    <w:rsid w:val="00215F63"/>
    <w:rsid w:val="00217F53"/>
    <w:rsid w:val="0022101B"/>
    <w:rsid w:val="00221214"/>
    <w:rsid w:val="00223F39"/>
    <w:rsid w:val="0022422C"/>
    <w:rsid w:val="00225004"/>
    <w:rsid w:val="002265E1"/>
    <w:rsid w:val="002303CF"/>
    <w:rsid w:val="0023315F"/>
    <w:rsid w:val="00234D0B"/>
    <w:rsid w:val="00236961"/>
    <w:rsid w:val="00236E81"/>
    <w:rsid w:val="00237469"/>
    <w:rsid w:val="00240A8E"/>
    <w:rsid w:val="002416F6"/>
    <w:rsid w:val="00243027"/>
    <w:rsid w:val="00243FCC"/>
    <w:rsid w:val="002442E9"/>
    <w:rsid w:val="00245D5B"/>
    <w:rsid w:val="00246C97"/>
    <w:rsid w:val="0024759D"/>
    <w:rsid w:val="00247F54"/>
    <w:rsid w:val="0025100B"/>
    <w:rsid w:val="0025205E"/>
    <w:rsid w:val="00253B91"/>
    <w:rsid w:val="002552E4"/>
    <w:rsid w:val="00255554"/>
    <w:rsid w:val="002571EA"/>
    <w:rsid w:val="002616D7"/>
    <w:rsid w:val="002652A3"/>
    <w:rsid w:val="002661B7"/>
    <w:rsid w:val="00266EA5"/>
    <w:rsid w:val="00270FAE"/>
    <w:rsid w:val="00271658"/>
    <w:rsid w:val="00272964"/>
    <w:rsid w:val="0027374C"/>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FD8"/>
    <w:rsid w:val="0029668A"/>
    <w:rsid w:val="002A0D13"/>
    <w:rsid w:val="002A0E0A"/>
    <w:rsid w:val="002A25D5"/>
    <w:rsid w:val="002A61A3"/>
    <w:rsid w:val="002A79C8"/>
    <w:rsid w:val="002B1447"/>
    <w:rsid w:val="002B31FF"/>
    <w:rsid w:val="002B45B0"/>
    <w:rsid w:val="002B515E"/>
    <w:rsid w:val="002B56F3"/>
    <w:rsid w:val="002B708D"/>
    <w:rsid w:val="002B72BE"/>
    <w:rsid w:val="002B72FC"/>
    <w:rsid w:val="002B7515"/>
    <w:rsid w:val="002C2F72"/>
    <w:rsid w:val="002C3888"/>
    <w:rsid w:val="002C38F1"/>
    <w:rsid w:val="002C3D03"/>
    <w:rsid w:val="002C4321"/>
    <w:rsid w:val="002C5343"/>
    <w:rsid w:val="002C6E75"/>
    <w:rsid w:val="002D0754"/>
    <w:rsid w:val="002D0D07"/>
    <w:rsid w:val="002D353E"/>
    <w:rsid w:val="002D5074"/>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6FD"/>
    <w:rsid w:val="0030162E"/>
    <w:rsid w:val="00303BFD"/>
    <w:rsid w:val="003057C7"/>
    <w:rsid w:val="0030656A"/>
    <w:rsid w:val="00310D04"/>
    <w:rsid w:val="003110B5"/>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801"/>
    <w:rsid w:val="00327AC3"/>
    <w:rsid w:val="003307F9"/>
    <w:rsid w:val="00332429"/>
    <w:rsid w:val="0033444C"/>
    <w:rsid w:val="003359D7"/>
    <w:rsid w:val="003364DD"/>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2C62"/>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4EBA"/>
    <w:rsid w:val="00475B6A"/>
    <w:rsid w:val="00476BA3"/>
    <w:rsid w:val="00480AC3"/>
    <w:rsid w:val="00480FA4"/>
    <w:rsid w:val="004828D8"/>
    <w:rsid w:val="004831A5"/>
    <w:rsid w:val="004846CC"/>
    <w:rsid w:val="0048471D"/>
    <w:rsid w:val="004868B9"/>
    <w:rsid w:val="0048726C"/>
    <w:rsid w:val="0048798E"/>
    <w:rsid w:val="004913CE"/>
    <w:rsid w:val="00491F6A"/>
    <w:rsid w:val="00492C17"/>
    <w:rsid w:val="00497326"/>
    <w:rsid w:val="004974E1"/>
    <w:rsid w:val="004A3ABB"/>
    <w:rsid w:val="004A5173"/>
    <w:rsid w:val="004A5230"/>
    <w:rsid w:val="004A5B45"/>
    <w:rsid w:val="004B003D"/>
    <w:rsid w:val="004B00D2"/>
    <w:rsid w:val="004B1DC2"/>
    <w:rsid w:val="004B3E34"/>
    <w:rsid w:val="004B63B0"/>
    <w:rsid w:val="004C0E15"/>
    <w:rsid w:val="004C3198"/>
    <w:rsid w:val="004C4F8B"/>
    <w:rsid w:val="004D0CAA"/>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DF5"/>
    <w:rsid w:val="004E6402"/>
    <w:rsid w:val="004E771A"/>
    <w:rsid w:val="004F0AB6"/>
    <w:rsid w:val="004F12DB"/>
    <w:rsid w:val="004F173B"/>
    <w:rsid w:val="004F20A1"/>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112D"/>
    <w:rsid w:val="00524617"/>
    <w:rsid w:val="00524F8B"/>
    <w:rsid w:val="00526062"/>
    <w:rsid w:val="0052613C"/>
    <w:rsid w:val="00526BB3"/>
    <w:rsid w:val="00527ECB"/>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CF7"/>
    <w:rsid w:val="00547870"/>
    <w:rsid w:val="00547EE3"/>
    <w:rsid w:val="0055178A"/>
    <w:rsid w:val="00551D8A"/>
    <w:rsid w:val="00551F51"/>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75FE"/>
    <w:rsid w:val="005C7625"/>
    <w:rsid w:val="005D13B1"/>
    <w:rsid w:val="005D1401"/>
    <w:rsid w:val="005D25B4"/>
    <w:rsid w:val="005D3419"/>
    <w:rsid w:val="005D501A"/>
    <w:rsid w:val="005D567C"/>
    <w:rsid w:val="005D676C"/>
    <w:rsid w:val="005D7C5E"/>
    <w:rsid w:val="005E0BFC"/>
    <w:rsid w:val="005E4F2E"/>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8036E"/>
    <w:rsid w:val="00682C5E"/>
    <w:rsid w:val="00687192"/>
    <w:rsid w:val="006914A4"/>
    <w:rsid w:val="00691553"/>
    <w:rsid w:val="00692F4C"/>
    <w:rsid w:val="00693E87"/>
    <w:rsid w:val="006962AF"/>
    <w:rsid w:val="006A5420"/>
    <w:rsid w:val="006A5F4C"/>
    <w:rsid w:val="006A7AC1"/>
    <w:rsid w:val="006B1998"/>
    <w:rsid w:val="006B19A6"/>
    <w:rsid w:val="006B2309"/>
    <w:rsid w:val="006B2612"/>
    <w:rsid w:val="006B2FE4"/>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D6FBA"/>
    <w:rsid w:val="006E1171"/>
    <w:rsid w:val="006E1297"/>
    <w:rsid w:val="006E6FFF"/>
    <w:rsid w:val="006E7805"/>
    <w:rsid w:val="006F1879"/>
    <w:rsid w:val="006F669A"/>
    <w:rsid w:val="006F6A29"/>
    <w:rsid w:val="006F7927"/>
    <w:rsid w:val="00701254"/>
    <w:rsid w:val="007029AB"/>
    <w:rsid w:val="00704202"/>
    <w:rsid w:val="00705BE7"/>
    <w:rsid w:val="00707493"/>
    <w:rsid w:val="007119C3"/>
    <w:rsid w:val="00715C3B"/>
    <w:rsid w:val="00715C84"/>
    <w:rsid w:val="00716C86"/>
    <w:rsid w:val="007242AF"/>
    <w:rsid w:val="00725128"/>
    <w:rsid w:val="00725BCF"/>
    <w:rsid w:val="00725BFD"/>
    <w:rsid w:val="00726BE1"/>
    <w:rsid w:val="00730687"/>
    <w:rsid w:val="007308C4"/>
    <w:rsid w:val="00731ED4"/>
    <w:rsid w:val="00731FB6"/>
    <w:rsid w:val="00732659"/>
    <w:rsid w:val="00733FC5"/>
    <w:rsid w:val="00741D56"/>
    <w:rsid w:val="00742FFE"/>
    <w:rsid w:val="00743C01"/>
    <w:rsid w:val="007449D3"/>
    <w:rsid w:val="0074507B"/>
    <w:rsid w:val="007459C3"/>
    <w:rsid w:val="00752096"/>
    <w:rsid w:val="00752379"/>
    <w:rsid w:val="00753B95"/>
    <w:rsid w:val="00754076"/>
    <w:rsid w:val="00754394"/>
    <w:rsid w:val="00755D8B"/>
    <w:rsid w:val="00756D70"/>
    <w:rsid w:val="00757912"/>
    <w:rsid w:val="007604EA"/>
    <w:rsid w:val="00760A2B"/>
    <w:rsid w:val="00761784"/>
    <w:rsid w:val="00763824"/>
    <w:rsid w:val="00763DDA"/>
    <w:rsid w:val="00770417"/>
    <w:rsid w:val="00770FD2"/>
    <w:rsid w:val="00771FE4"/>
    <w:rsid w:val="00774CA4"/>
    <w:rsid w:val="00774FAA"/>
    <w:rsid w:val="00775458"/>
    <w:rsid w:val="00777996"/>
    <w:rsid w:val="00777B5F"/>
    <w:rsid w:val="00780D8B"/>
    <w:rsid w:val="00781B43"/>
    <w:rsid w:val="00784A2E"/>
    <w:rsid w:val="00784EC4"/>
    <w:rsid w:val="0078688E"/>
    <w:rsid w:val="007905E2"/>
    <w:rsid w:val="00790C4A"/>
    <w:rsid w:val="0079114B"/>
    <w:rsid w:val="0079313F"/>
    <w:rsid w:val="007932BB"/>
    <w:rsid w:val="007955FC"/>
    <w:rsid w:val="007A0379"/>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349"/>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075D2"/>
    <w:rsid w:val="00810B14"/>
    <w:rsid w:val="00811DF5"/>
    <w:rsid w:val="00813575"/>
    <w:rsid w:val="008137D5"/>
    <w:rsid w:val="00814F16"/>
    <w:rsid w:val="00815068"/>
    <w:rsid w:val="00815C67"/>
    <w:rsid w:val="00816D6B"/>
    <w:rsid w:val="008202B0"/>
    <w:rsid w:val="008215B5"/>
    <w:rsid w:val="00821E6B"/>
    <w:rsid w:val="00821F4B"/>
    <w:rsid w:val="00822A3C"/>
    <w:rsid w:val="00822B79"/>
    <w:rsid w:val="00822FE0"/>
    <w:rsid w:val="00824DBC"/>
    <w:rsid w:val="00826193"/>
    <w:rsid w:val="00826B07"/>
    <w:rsid w:val="00826F63"/>
    <w:rsid w:val="008273D7"/>
    <w:rsid w:val="00830B5B"/>
    <w:rsid w:val="00830C95"/>
    <w:rsid w:val="00833757"/>
    <w:rsid w:val="00833D43"/>
    <w:rsid w:val="00834697"/>
    <w:rsid w:val="00834711"/>
    <w:rsid w:val="008354C4"/>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620C3"/>
    <w:rsid w:val="008628DB"/>
    <w:rsid w:val="008633F9"/>
    <w:rsid w:val="008634CE"/>
    <w:rsid w:val="00863AD7"/>
    <w:rsid w:val="00864DD3"/>
    <w:rsid w:val="00865F33"/>
    <w:rsid w:val="00866277"/>
    <w:rsid w:val="00867CFC"/>
    <w:rsid w:val="00871AD8"/>
    <w:rsid w:val="00872226"/>
    <w:rsid w:val="008727B7"/>
    <w:rsid w:val="00872C60"/>
    <w:rsid w:val="00872F18"/>
    <w:rsid w:val="008730EB"/>
    <w:rsid w:val="00874EF7"/>
    <w:rsid w:val="008753B7"/>
    <w:rsid w:val="0087604C"/>
    <w:rsid w:val="00876312"/>
    <w:rsid w:val="0088230A"/>
    <w:rsid w:val="00883F30"/>
    <w:rsid w:val="008860BE"/>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5D2A"/>
    <w:rsid w:val="008E6181"/>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798"/>
    <w:rsid w:val="00914892"/>
    <w:rsid w:val="00915CD4"/>
    <w:rsid w:val="0091609B"/>
    <w:rsid w:val="0092091E"/>
    <w:rsid w:val="00922BC1"/>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7844"/>
    <w:rsid w:val="00971272"/>
    <w:rsid w:val="00974B55"/>
    <w:rsid w:val="00975A81"/>
    <w:rsid w:val="00977F01"/>
    <w:rsid w:val="00980874"/>
    <w:rsid w:val="009808EB"/>
    <w:rsid w:val="009817CA"/>
    <w:rsid w:val="0098313E"/>
    <w:rsid w:val="0098387E"/>
    <w:rsid w:val="0098654C"/>
    <w:rsid w:val="00990B9B"/>
    <w:rsid w:val="00990EA4"/>
    <w:rsid w:val="00991212"/>
    <w:rsid w:val="009944A4"/>
    <w:rsid w:val="00994743"/>
    <w:rsid w:val="009958E4"/>
    <w:rsid w:val="00995E4D"/>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0CD1"/>
    <w:rsid w:val="009C154D"/>
    <w:rsid w:val="009C3C41"/>
    <w:rsid w:val="009C548E"/>
    <w:rsid w:val="009C7A94"/>
    <w:rsid w:val="009D455A"/>
    <w:rsid w:val="009D7815"/>
    <w:rsid w:val="009E072C"/>
    <w:rsid w:val="009E245A"/>
    <w:rsid w:val="009E2E80"/>
    <w:rsid w:val="009E31F0"/>
    <w:rsid w:val="009E510F"/>
    <w:rsid w:val="009E7D89"/>
    <w:rsid w:val="009F1434"/>
    <w:rsid w:val="009F209C"/>
    <w:rsid w:val="009F264E"/>
    <w:rsid w:val="009F4F48"/>
    <w:rsid w:val="009F753A"/>
    <w:rsid w:val="009F7672"/>
    <w:rsid w:val="00A017CB"/>
    <w:rsid w:val="00A039AC"/>
    <w:rsid w:val="00A05FEB"/>
    <w:rsid w:val="00A063C2"/>
    <w:rsid w:val="00A07716"/>
    <w:rsid w:val="00A1292D"/>
    <w:rsid w:val="00A1419A"/>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BF7"/>
    <w:rsid w:val="00A701C7"/>
    <w:rsid w:val="00A71498"/>
    <w:rsid w:val="00A722DA"/>
    <w:rsid w:val="00A72AC2"/>
    <w:rsid w:val="00A74E74"/>
    <w:rsid w:val="00A76C47"/>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F45"/>
    <w:rsid w:val="00AD04F0"/>
    <w:rsid w:val="00AD112B"/>
    <w:rsid w:val="00AD2868"/>
    <w:rsid w:val="00AD4CFD"/>
    <w:rsid w:val="00AD4FE0"/>
    <w:rsid w:val="00AD5786"/>
    <w:rsid w:val="00AD6893"/>
    <w:rsid w:val="00AE185D"/>
    <w:rsid w:val="00AE2045"/>
    <w:rsid w:val="00AE35C7"/>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7C63"/>
    <w:rsid w:val="00B07CAF"/>
    <w:rsid w:val="00B07D86"/>
    <w:rsid w:val="00B12771"/>
    <w:rsid w:val="00B13453"/>
    <w:rsid w:val="00B13475"/>
    <w:rsid w:val="00B137C6"/>
    <w:rsid w:val="00B15312"/>
    <w:rsid w:val="00B2185C"/>
    <w:rsid w:val="00B24486"/>
    <w:rsid w:val="00B265C0"/>
    <w:rsid w:val="00B30F4C"/>
    <w:rsid w:val="00B367BE"/>
    <w:rsid w:val="00B37065"/>
    <w:rsid w:val="00B40304"/>
    <w:rsid w:val="00B40689"/>
    <w:rsid w:val="00B4171E"/>
    <w:rsid w:val="00B41A39"/>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5CC0"/>
    <w:rsid w:val="00B56759"/>
    <w:rsid w:val="00B567AB"/>
    <w:rsid w:val="00B60075"/>
    <w:rsid w:val="00B60E18"/>
    <w:rsid w:val="00B61EC4"/>
    <w:rsid w:val="00B6247A"/>
    <w:rsid w:val="00B62C1D"/>
    <w:rsid w:val="00B6412E"/>
    <w:rsid w:val="00B649D5"/>
    <w:rsid w:val="00B65AE3"/>
    <w:rsid w:val="00B65E0D"/>
    <w:rsid w:val="00B66A21"/>
    <w:rsid w:val="00B67C0D"/>
    <w:rsid w:val="00B707C0"/>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56BC"/>
    <w:rsid w:val="00BD653C"/>
    <w:rsid w:val="00BE1A35"/>
    <w:rsid w:val="00BE25EE"/>
    <w:rsid w:val="00BE2ADA"/>
    <w:rsid w:val="00BE30B7"/>
    <w:rsid w:val="00BE4E7A"/>
    <w:rsid w:val="00BE6CA7"/>
    <w:rsid w:val="00BF0940"/>
    <w:rsid w:val="00BF0AC7"/>
    <w:rsid w:val="00BF0BF7"/>
    <w:rsid w:val="00BF0C78"/>
    <w:rsid w:val="00BF1F02"/>
    <w:rsid w:val="00BF26C7"/>
    <w:rsid w:val="00BF3A67"/>
    <w:rsid w:val="00BF5713"/>
    <w:rsid w:val="00BF59F6"/>
    <w:rsid w:val="00BF6430"/>
    <w:rsid w:val="00BF715D"/>
    <w:rsid w:val="00BF71B4"/>
    <w:rsid w:val="00C00A96"/>
    <w:rsid w:val="00C024E6"/>
    <w:rsid w:val="00C02D9C"/>
    <w:rsid w:val="00C054FF"/>
    <w:rsid w:val="00C055A9"/>
    <w:rsid w:val="00C05A5B"/>
    <w:rsid w:val="00C06C67"/>
    <w:rsid w:val="00C07F95"/>
    <w:rsid w:val="00C1079D"/>
    <w:rsid w:val="00C10FE4"/>
    <w:rsid w:val="00C12DB9"/>
    <w:rsid w:val="00C13753"/>
    <w:rsid w:val="00C1542A"/>
    <w:rsid w:val="00C15C37"/>
    <w:rsid w:val="00C161CD"/>
    <w:rsid w:val="00C16C04"/>
    <w:rsid w:val="00C2005E"/>
    <w:rsid w:val="00C220B7"/>
    <w:rsid w:val="00C22632"/>
    <w:rsid w:val="00C25B69"/>
    <w:rsid w:val="00C26502"/>
    <w:rsid w:val="00C26570"/>
    <w:rsid w:val="00C2762F"/>
    <w:rsid w:val="00C31887"/>
    <w:rsid w:val="00C34032"/>
    <w:rsid w:val="00C353A0"/>
    <w:rsid w:val="00C36682"/>
    <w:rsid w:val="00C40378"/>
    <w:rsid w:val="00C41367"/>
    <w:rsid w:val="00C4167C"/>
    <w:rsid w:val="00C42324"/>
    <w:rsid w:val="00C433CB"/>
    <w:rsid w:val="00C43A40"/>
    <w:rsid w:val="00C45568"/>
    <w:rsid w:val="00C478EA"/>
    <w:rsid w:val="00C47C4A"/>
    <w:rsid w:val="00C510FD"/>
    <w:rsid w:val="00C51E33"/>
    <w:rsid w:val="00C554E6"/>
    <w:rsid w:val="00C56024"/>
    <w:rsid w:val="00C57074"/>
    <w:rsid w:val="00C5717D"/>
    <w:rsid w:val="00C61232"/>
    <w:rsid w:val="00C62BDF"/>
    <w:rsid w:val="00C64A82"/>
    <w:rsid w:val="00C65466"/>
    <w:rsid w:val="00C6626E"/>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1D1D"/>
    <w:rsid w:val="00CD2709"/>
    <w:rsid w:val="00CD2FDB"/>
    <w:rsid w:val="00CD4BB5"/>
    <w:rsid w:val="00CD7E8A"/>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495F"/>
    <w:rsid w:val="00D1520E"/>
    <w:rsid w:val="00D15B0D"/>
    <w:rsid w:val="00D15C36"/>
    <w:rsid w:val="00D17C41"/>
    <w:rsid w:val="00D20F0C"/>
    <w:rsid w:val="00D21FE0"/>
    <w:rsid w:val="00D2329A"/>
    <w:rsid w:val="00D25918"/>
    <w:rsid w:val="00D25ACE"/>
    <w:rsid w:val="00D27F8F"/>
    <w:rsid w:val="00D30C5D"/>
    <w:rsid w:val="00D31F8C"/>
    <w:rsid w:val="00D32420"/>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2FF4"/>
    <w:rsid w:val="00D544AE"/>
    <w:rsid w:val="00D55883"/>
    <w:rsid w:val="00D55A06"/>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A7B61"/>
    <w:rsid w:val="00DA7E1B"/>
    <w:rsid w:val="00DB0E58"/>
    <w:rsid w:val="00DB66E9"/>
    <w:rsid w:val="00DB7B6A"/>
    <w:rsid w:val="00DC08E0"/>
    <w:rsid w:val="00DC1D14"/>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DFE"/>
    <w:rsid w:val="00ED00EE"/>
    <w:rsid w:val="00ED07BA"/>
    <w:rsid w:val="00ED0DE7"/>
    <w:rsid w:val="00ED19A9"/>
    <w:rsid w:val="00ED35BF"/>
    <w:rsid w:val="00ED3BC8"/>
    <w:rsid w:val="00ED3FD5"/>
    <w:rsid w:val="00ED450F"/>
    <w:rsid w:val="00ED5F67"/>
    <w:rsid w:val="00ED6A97"/>
    <w:rsid w:val="00ED7BE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296"/>
    <w:rsid w:val="00F276AA"/>
    <w:rsid w:val="00F31DF8"/>
    <w:rsid w:val="00F32859"/>
    <w:rsid w:val="00F334AA"/>
    <w:rsid w:val="00F33730"/>
    <w:rsid w:val="00F36812"/>
    <w:rsid w:val="00F36CD5"/>
    <w:rsid w:val="00F374E0"/>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B12"/>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 w:id="19591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5F6B-E18C-4CE1-82FF-3990A9C0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cp:revision>
  <cp:lastPrinted>2011-06-21T20:32:00Z</cp:lastPrinted>
  <dcterms:created xsi:type="dcterms:W3CDTF">2023-02-25T21:15:00Z</dcterms:created>
  <dcterms:modified xsi:type="dcterms:W3CDTF">2023-03-21T21:07:00Z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