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E4C0" w14:textId="77777777" w:rsidR="005D7C99" w:rsidRPr="008D3643" w:rsidRDefault="005D7C99" w:rsidP="00BB5D2E">
      <w:pPr>
        <w:jc w:val="center"/>
        <w:rPr>
          <w:b/>
        </w:rPr>
      </w:pPr>
      <w:r w:rsidRPr="008D3643">
        <w:rPr>
          <w:b/>
        </w:rPr>
        <w:t>HSM Implementation Pooled Fund Study</w:t>
      </w:r>
    </w:p>
    <w:p w14:paraId="6B158C77" w14:textId="77777777" w:rsidR="005D7C99" w:rsidRDefault="005D7C99" w:rsidP="00BB5D2E">
      <w:pPr>
        <w:jc w:val="center"/>
        <w:rPr>
          <w:b/>
        </w:rPr>
      </w:pPr>
      <w:r w:rsidRPr="008D3643">
        <w:rPr>
          <w:b/>
        </w:rPr>
        <w:t>TPF-5(255)</w:t>
      </w:r>
    </w:p>
    <w:p w14:paraId="34BA8E98" w14:textId="77777777" w:rsidR="00DB02AF" w:rsidRPr="008D3643" w:rsidRDefault="00FB3A30" w:rsidP="00BB5D2E">
      <w:pPr>
        <w:jc w:val="center"/>
        <w:rPr>
          <w:b/>
        </w:rPr>
      </w:pPr>
      <w:hyperlink r:id="rId5" w:history="1">
        <w:r w:rsidR="00DB02AF" w:rsidRPr="00AD1502">
          <w:rPr>
            <w:rStyle w:val="Hyperlink"/>
          </w:rPr>
          <w:t>https://www.pooledfund.org/Details/Study/484</w:t>
        </w:r>
      </w:hyperlink>
      <w:r w:rsidR="00DB02AF">
        <w:rPr>
          <w:b/>
        </w:rPr>
        <w:t xml:space="preserve"> </w:t>
      </w:r>
    </w:p>
    <w:p w14:paraId="73FD1D48" w14:textId="77777777" w:rsidR="005D7C99" w:rsidRDefault="005D7C99"/>
    <w:p w14:paraId="5059389C" w14:textId="77777777" w:rsidR="005D7C99" w:rsidRDefault="005D7C99" w:rsidP="005D7C99">
      <w:pPr>
        <w:jc w:val="center"/>
        <w:rPr>
          <w:b/>
        </w:rPr>
      </w:pPr>
      <w:r w:rsidRPr="00BB5D2E">
        <w:rPr>
          <w:b/>
        </w:rPr>
        <w:t>Quarterly Report</w:t>
      </w:r>
    </w:p>
    <w:p w14:paraId="09DD906B" w14:textId="30DD55F2" w:rsidR="00844AE1" w:rsidRPr="00BB5D2E" w:rsidRDefault="00576030" w:rsidP="005D7C99">
      <w:pPr>
        <w:jc w:val="center"/>
        <w:rPr>
          <w:b/>
        </w:rPr>
      </w:pPr>
      <w:r>
        <w:rPr>
          <w:b/>
        </w:rPr>
        <w:t>October</w:t>
      </w:r>
      <w:r w:rsidR="00B005A0">
        <w:rPr>
          <w:b/>
        </w:rPr>
        <w:t xml:space="preserve"> – </w:t>
      </w:r>
      <w:r>
        <w:rPr>
          <w:b/>
        </w:rPr>
        <w:t>December</w:t>
      </w:r>
      <w:r w:rsidR="00194C8D">
        <w:rPr>
          <w:b/>
        </w:rPr>
        <w:t xml:space="preserve"> 2022</w:t>
      </w:r>
    </w:p>
    <w:p w14:paraId="13FA00E3" w14:textId="77777777" w:rsidR="005D7C99" w:rsidRDefault="005D7C99" w:rsidP="005D7C99"/>
    <w:p w14:paraId="7900B7CA" w14:textId="77777777" w:rsidR="005D7C99" w:rsidRDefault="005D7C99" w:rsidP="005D7C99">
      <w:pPr>
        <w:rPr>
          <w:rStyle w:val="Emphasis"/>
          <w:i w:val="0"/>
        </w:rPr>
      </w:pPr>
      <w:r w:rsidRPr="00BB5D2E">
        <w:rPr>
          <w:b/>
        </w:rPr>
        <w:t xml:space="preserve">Participating Agencies: </w:t>
      </w:r>
      <w:r w:rsidRPr="008861FA">
        <w:rPr>
          <w:rStyle w:val="Emphasis"/>
          <w:i w:val="0"/>
        </w:rPr>
        <w:t xml:space="preserve">CA, </w:t>
      </w:r>
      <w:r w:rsidR="00610DD7">
        <w:rPr>
          <w:rStyle w:val="Emphasis"/>
          <w:i w:val="0"/>
        </w:rPr>
        <w:t xml:space="preserve">CT, </w:t>
      </w:r>
      <w:r w:rsidRPr="008861FA">
        <w:rPr>
          <w:rStyle w:val="Emphasis"/>
          <w:i w:val="0"/>
        </w:rPr>
        <w:t xml:space="preserve">ID, IL, </w:t>
      </w:r>
      <w:r w:rsidR="00610DD7">
        <w:rPr>
          <w:rStyle w:val="Emphasis"/>
          <w:i w:val="0"/>
        </w:rPr>
        <w:t xml:space="preserve">KS, </w:t>
      </w:r>
      <w:r w:rsidR="00D74077">
        <w:rPr>
          <w:rStyle w:val="Emphasis"/>
          <w:i w:val="0"/>
        </w:rPr>
        <w:t xml:space="preserve">KY, </w:t>
      </w:r>
      <w:r w:rsidR="009F7439" w:rsidRPr="008861FA">
        <w:rPr>
          <w:rStyle w:val="Emphasis"/>
          <w:i w:val="0"/>
        </w:rPr>
        <w:t xml:space="preserve">LA, </w:t>
      </w:r>
      <w:r w:rsidR="00610DD7">
        <w:rPr>
          <w:rStyle w:val="Emphasis"/>
          <w:i w:val="0"/>
        </w:rPr>
        <w:t>MI, MS, MO, NV, NJ, NC,</w:t>
      </w:r>
      <w:r w:rsidRPr="008861FA">
        <w:rPr>
          <w:rStyle w:val="Emphasis"/>
          <w:i w:val="0"/>
        </w:rPr>
        <w:t xml:space="preserve"> </w:t>
      </w:r>
      <w:r w:rsidR="009F7439" w:rsidRPr="008861FA">
        <w:rPr>
          <w:rStyle w:val="Emphasis"/>
          <w:i w:val="0"/>
        </w:rPr>
        <w:t xml:space="preserve">OH, </w:t>
      </w:r>
      <w:r w:rsidRPr="008861FA">
        <w:rPr>
          <w:rStyle w:val="Emphasis"/>
          <w:i w:val="0"/>
        </w:rPr>
        <w:t xml:space="preserve">OK, </w:t>
      </w:r>
      <w:r w:rsidR="009F7439" w:rsidRPr="008861FA">
        <w:rPr>
          <w:rStyle w:val="Emphasis"/>
          <w:i w:val="0"/>
        </w:rPr>
        <w:t xml:space="preserve">OR, </w:t>
      </w:r>
      <w:r w:rsidRPr="008861FA">
        <w:rPr>
          <w:rStyle w:val="Emphasis"/>
          <w:i w:val="0"/>
        </w:rPr>
        <w:t xml:space="preserve">PA, </w:t>
      </w:r>
      <w:r w:rsidR="00610DD7">
        <w:rPr>
          <w:rStyle w:val="Emphasis"/>
          <w:i w:val="0"/>
        </w:rPr>
        <w:t xml:space="preserve">TX, </w:t>
      </w:r>
      <w:r w:rsidR="00B82677">
        <w:rPr>
          <w:rStyle w:val="Emphasis"/>
          <w:i w:val="0"/>
        </w:rPr>
        <w:t xml:space="preserve">UT, </w:t>
      </w:r>
      <w:r w:rsidRPr="008861FA">
        <w:rPr>
          <w:rStyle w:val="Emphasis"/>
          <w:i w:val="0"/>
        </w:rPr>
        <w:t xml:space="preserve">WA, </w:t>
      </w:r>
      <w:r w:rsidR="009F7439" w:rsidRPr="008861FA">
        <w:rPr>
          <w:rStyle w:val="Emphasis"/>
          <w:i w:val="0"/>
        </w:rPr>
        <w:t>WV, and WI</w:t>
      </w:r>
      <w:r w:rsidR="008861FA">
        <w:rPr>
          <w:rStyle w:val="Emphasis"/>
          <w:i w:val="0"/>
        </w:rPr>
        <w:t xml:space="preserve"> </w:t>
      </w:r>
    </w:p>
    <w:p w14:paraId="2B97AA7C" w14:textId="77777777" w:rsidR="005D7C99" w:rsidRPr="00841FC6" w:rsidRDefault="00452D2E" w:rsidP="005D7C99">
      <w:pPr>
        <w:rPr>
          <w:rStyle w:val="Emphasis"/>
          <w:b/>
          <w:i w:val="0"/>
        </w:rPr>
      </w:pPr>
      <w:r w:rsidRPr="00841FC6">
        <w:rPr>
          <w:rStyle w:val="Emphasis"/>
          <w:b/>
          <w:i w:val="0"/>
        </w:rPr>
        <w:t>Total Fund</w:t>
      </w:r>
      <w:r w:rsidR="00CA0755" w:rsidRPr="00841FC6">
        <w:rPr>
          <w:rStyle w:val="Emphasis"/>
          <w:b/>
          <w:i w:val="0"/>
        </w:rPr>
        <w:t>s</w:t>
      </w:r>
      <w:r w:rsidRPr="00841FC6">
        <w:rPr>
          <w:rStyle w:val="Emphasis"/>
          <w:b/>
          <w:i w:val="0"/>
        </w:rPr>
        <w:t xml:space="preserve"> Committed: </w:t>
      </w:r>
      <w:r w:rsidR="00193307" w:rsidRPr="00841FC6">
        <w:rPr>
          <w:rStyle w:val="Emphasis"/>
          <w:b/>
          <w:i w:val="0"/>
        </w:rPr>
        <w:tab/>
      </w:r>
      <w:r w:rsidR="00193307" w:rsidRPr="00841FC6">
        <w:rPr>
          <w:rStyle w:val="Emphasis"/>
          <w:b/>
          <w:i w:val="0"/>
        </w:rPr>
        <w:tab/>
      </w:r>
      <w:r w:rsidR="00193307" w:rsidRPr="00841FC6">
        <w:rPr>
          <w:rStyle w:val="Emphasis"/>
          <w:b/>
          <w:i w:val="0"/>
        </w:rPr>
        <w:tab/>
      </w:r>
      <w:r w:rsidR="009F7439" w:rsidRPr="00841FC6">
        <w:rPr>
          <w:rStyle w:val="Emphasis"/>
          <w:i w:val="0"/>
        </w:rPr>
        <w:t>$</w:t>
      </w:r>
      <w:r w:rsidR="00B005A0" w:rsidRPr="00841FC6">
        <w:rPr>
          <w:rStyle w:val="Emphasis"/>
          <w:i w:val="0"/>
        </w:rPr>
        <w:t>1,</w:t>
      </w:r>
      <w:r w:rsidR="009D17FD" w:rsidRPr="00841FC6">
        <w:rPr>
          <w:rStyle w:val="Emphasis"/>
          <w:i w:val="0"/>
        </w:rPr>
        <w:t>55</w:t>
      </w:r>
      <w:r w:rsidR="00351857" w:rsidRPr="00841FC6">
        <w:rPr>
          <w:rStyle w:val="Emphasis"/>
          <w:i w:val="0"/>
        </w:rPr>
        <w:t>5</w:t>
      </w:r>
      <w:r w:rsidR="008861FA" w:rsidRPr="00841FC6">
        <w:rPr>
          <w:rStyle w:val="Emphasis"/>
          <w:i w:val="0"/>
        </w:rPr>
        <w:t>,000</w:t>
      </w:r>
      <w:r w:rsidR="00E34978" w:rsidRPr="00841FC6">
        <w:rPr>
          <w:rStyle w:val="Emphasis"/>
          <w:i w:val="0"/>
        </w:rPr>
        <w:t xml:space="preserve"> </w:t>
      </w:r>
    </w:p>
    <w:p w14:paraId="74741250" w14:textId="28096474" w:rsidR="00CA0755" w:rsidRPr="00841FC6" w:rsidRDefault="00CA0755" w:rsidP="005D7C99">
      <w:pPr>
        <w:rPr>
          <w:rStyle w:val="Emphasis"/>
          <w:b/>
          <w:i w:val="0"/>
        </w:rPr>
      </w:pPr>
      <w:r w:rsidRPr="00841FC6">
        <w:rPr>
          <w:rStyle w:val="Emphasis"/>
          <w:b/>
          <w:i w:val="0"/>
        </w:rPr>
        <w:t xml:space="preserve">Total Funds Transferred to FHWA: </w:t>
      </w:r>
      <w:r w:rsidR="00193307" w:rsidRPr="00841FC6">
        <w:rPr>
          <w:rStyle w:val="Emphasis"/>
          <w:b/>
          <w:i w:val="0"/>
        </w:rPr>
        <w:tab/>
      </w:r>
      <w:r w:rsidR="008C1EE5" w:rsidRPr="00841FC6">
        <w:rPr>
          <w:rStyle w:val="Emphasis"/>
          <w:i w:val="0"/>
        </w:rPr>
        <w:t>$</w:t>
      </w:r>
      <w:r w:rsidR="000D1B47" w:rsidRPr="00841FC6">
        <w:rPr>
          <w:rStyle w:val="Emphasis"/>
          <w:i w:val="0"/>
        </w:rPr>
        <w:t>1,</w:t>
      </w:r>
      <w:r w:rsidR="000C073E" w:rsidRPr="00841FC6">
        <w:rPr>
          <w:rStyle w:val="Emphasis"/>
          <w:i w:val="0"/>
        </w:rPr>
        <w:t>508</w:t>
      </w:r>
      <w:r w:rsidR="000D1B47" w:rsidRPr="00841FC6">
        <w:rPr>
          <w:rStyle w:val="Emphasis"/>
          <w:i w:val="0"/>
        </w:rPr>
        <w:t>,</w:t>
      </w:r>
      <w:r w:rsidR="000C073E" w:rsidRPr="00841FC6">
        <w:rPr>
          <w:rStyle w:val="Emphasis"/>
          <w:i w:val="0"/>
        </w:rPr>
        <w:t>558</w:t>
      </w:r>
    </w:p>
    <w:p w14:paraId="23EF7AE7" w14:textId="3B79F15B" w:rsidR="003177FF" w:rsidRPr="00841FC6" w:rsidRDefault="00844AE1" w:rsidP="005D7C99">
      <w:pPr>
        <w:rPr>
          <w:rStyle w:val="Emphasis"/>
          <w:i w:val="0"/>
        </w:rPr>
      </w:pPr>
      <w:r w:rsidRPr="00841FC6">
        <w:rPr>
          <w:rStyle w:val="Emphasis"/>
          <w:b/>
          <w:i w:val="0"/>
        </w:rPr>
        <w:t>Total Fund</w:t>
      </w:r>
      <w:r w:rsidR="00523FEB" w:rsidRPr="00841FC6">
        <w:rPr>
          <w:rStyle w:val="Emphasis"/>
          <w:b/>
          <w:i w:val="0"/>
        </w:rPr>
        <w:t>s</w:t>
      </w:r>
      <w:r w:rsidRPr="00841FC6">
        <w:rPr>
          <w:rStyle w:val="Emphasis"/>
          <w:b/>
          <w:i w:val="0"/>
        </w:rPr>
        <w:t xml:space="preserve"> </w:t>
      </w:r>
      <w:r w:rsidR="00523FEB" w:rsidRPr="00841FC6">
        <w:rPr>
          <w:rStyle w:val="Emphasis"/>
          <w:b/>
          <w:i w:val="0"/>
        </w:rPr>
        <w:t>Obligated</w:t>
      </w:r>
      <w:r w:rsidR="003177FF" w:rsidRPr="00841FC6">
        <w:rPr>
          <w:rStyle w:val="Emphasis"/>
          <w:b/>
          <w:i w:val="0"/>
        </w:rPr>
        <w:t xml:space="preserve">: </w:t>
      </w:r>
      <w:r w:rsidR="00193307" w:rsidRPr="00841FC6">
        <w:rPr>
          <w:rStyle w:val="Emphasis"/>
          <w:b/>
          <w:i w:val="0"/>
        </w:rPr>
        <w:tab/>
      </w:r>
      <w:r w:rsidR="00193307" w:rsidRPr="00841FC6">
        <w:rPr>
          <w:rStyle w:val="Emphasis"/>
          <w:b/>
          <w:i w:val="0"/>
        </w:rPr>
        <w:tab/>
      </w:r>
      <w:r w:rsidR="00193307" w:rsidRPr="00841FC6">
        <w:rPr>
          <w:rStyle w:val="Emphasis"/>
          <w:b/>
          <w:i w:val="0"/>
        </w:rPr>
        <w:tab/>
      </w:r>
      <w:r w:rsidR="009F7439" w:rsidRPr="00841FC6">
        <w:rPr>
          <w:rStyle w:val="Emphasis"/>
          <w:i w:val="0"/>
        </w:rPr>
        <w:t>$</w:t>
      </w:r>
      <w:r w:rsidR="00193307" w:rsidRPr="00841FC6">
        <w:rPr>
          <w:rStyle w:val="Emphasis"/>
          <w:i w:val="0"/>
        </w:rPr>
        <w:t xml:space="preserve"> </w:t>
      </w:r>
      <w:r w:rsidR="00841FC6" w:rsidRPr="00841FC6">
        <w:rPr>
          <w:rStyle w:val="Emphasis"/>
          <w:i w:val="0"/>
        </w:rPr>
        <w:t>1,197</w:t>
      </w:r>
      <w:r w:rsidR="00C14590">
        <w:rPr>
          <w:rStyle w:val="Emphasis"/>
          <w:i w:val="0"/>
        </w:rPr>
        <w:t>,</w:t>
      </w:r>
      <w:r w:rsidR="00841FC6" w:rsidRPr="00841FC6">
        <w:rPr>
          <w:rStyle w:val="Emphasis"/>
          <w:i w:val="0"/>
        </w:rPr>
        <w:t>696</w:t>
      </w:r>
    </w:p>
    <w:p w14:paraId="354AC2DD" w14:textId="237BC1A9" w:rsidR="00193307" w:rsidRPr="00841FC6" w:rsidRDefault="00EA207B" w:rsidP="005D7C99">
      <w:pPr>
        <w:rPr>
          <w:rStyle w:val="Emphasis"/>
          <w:b/>
          <w:i w:val="0"/>
        </w:rPr>
      </w:pPr>
      <w:r w:rsidRPr="00841FC6">
        <w:rPr>
          <w:rStyle w:val="Emphasis"/>
          <w:b/>
          <w:i w:val="0"/>
        </w:rPr>
        <w:t>Transferred</w:t>
      </w:r>
      <w:r w:rsidR="00193307" w:rsidRPr="00841FC6">
        <w:rPr>
          <w:rStyle w:val="Emphasis"/>
          <w:b/>
          <w:i w:val="0"/>
        </w:rPr>
        <w:t xml:space="preserve"> Unobligated Funds:</w:t>
      </w:r>
      <w:r w:rsidR="00193307" w:rsidRPr="00841FC6">
        <w:rPr>
          <w:rStyle w:val="Emphasis"/>
          <w:i w:val="0"/>
        </w:rPr>
        <w:t xml:space="preserve"> </w:t>
      </w:r>
      <w:r w:rsidR="00193307" w:rsidRPr="00841FC6">
        <w:rPr>
          <w:rStyle w:val="Emphasis"/>
          <w:i w:val="0"/>
        </w:rPr>
        <w:tab/>
      </w:r>
      <w:r w:rsidR="00193307" w:rsidRPr="00841FC6">
        <w:rPr>
          <w:rStyle w:val="Emphasis"/>
          <w:i w:val="0"/>
        </w:rPr>
        <w:tab/>
        <w:t xml:space="preserve">$  </w:t>
      </w:r>
      <w:r w:rsidR="006E4224" w:rsidRPr="00841FC6">
        <w:rPr>
          <w:rStyle w:val="Emphasis"/>
          <w:i w:val="0"/>
        </w:rPr>
        <w:t xml:space="preserve"> </w:t>
      </w:r>
      <w:r w:rsidR="00841FC6" w:rsidRPr="00841FC6">
        <w:rPr>
          <w:rStyle w:val="Emphasis"/>
          <w:i w:val="0"/>
        </w:rPr>
        <w:t>310</w:t>
      </w:r>
      <w:r w:rsidR="000D1B47" w:rsidRPr="00841FC6">
        <w:rPr>
          <w:rStyle w:val="Emphasis"/>
          <w:i w:val="0"/>
        </w:rPr>
        <w:t>,</w:t>
      </w:r>
      <w:r w:rsidR="00841FC6" w:rsidRPr="00841FC6">
        <w:rPr>
          <w:rStyle w:val="Emphasis"/>
          <w:i w:val="0"/>
        </w:rPr>
        <w:t>862</w:t>
      </w:r>
    </w:p>
    <w:p w14:paraId="1022750D" w14:textId="77777777" w:rsidR="005D7C99" w:rsidRDefault="005D7C99" w:rsidP="005D7C99">
      <w:pPr>
        <w:rPr>
          <w:rStyle w:val="Emphasis"/>
          <w:i w:val="0"/>
        </w:rPr>
      </w:pPr>
    </w:p>
    <w:p w14:paraId="14F12242" w14:textId="08081EA3" w:rsidR="005D7C99" w:rsidRPr="004E368E" w:rsidRDefault="005D7C99" w:rsidP="005D7C99">
      <w:pPr>
        <w:rPr>
          <w:rStyle w:val="Emphasis"/>
          <w:b/>
          <w:i w:val="0"/>
        </w:rPr>
      </w:pPr>
      <w:r w:rsidRPr="004E368E">
        <w:rPr>
          <w:rStyle w:val="Emphasis"/>
          <w:b/>
          <w:i w:val="0"/>
        </w:rPr>
        <w:t>Activities</w:t>
      </w:r>
      <w:r w:rsidR="00BB5D2E" w:rsidRPr="004E368E">
        <w:rPr>
          <w:rStyle w:val="Emphasis"/>
          <w:b/>
          <w:i w:val="0"/>
        </w:rPr>
        <w:t xml:space="preserve"> </w:t>
      </w:r>
      <w:r w:rsidR="008F0FC6" w:rsidRPr="004E368E">
        <w:rPr>
          <w:rStyle w:val="Emphasis"/>
          <w:b/>
          <w:i w:val="0"/>
        </w:rPr>
        <w:t>A</w:t>
      </w:r>
      <w:r w:rsidR="00BB5D2E" w:rsidRPr="004E368E">
        <w:rPr>
          <w:rStyle w:val="Emphasis"/>
          <w:b/>
          <w:i w:val="0"/>
        </w:rPr>
        <w:t xml:space="preserve">ccomplished </w:t>
      </w:r>
      <w:r w:rsidR="008F0FC6" w:rsidRPr="004E368E">
        <w:rPr>
          <w:rStyle w:val="Emphasis"/>
          <w:b/>
          <w:i w:val="0"/>
        </w:rPr>
        <w:t>D</w:t>
      </w:r>
      <w:r w:rsidR="00BB5D2E" w:rsidRPr="004E368E">
        <w:rPr>
          <w:rStyle w:val="Emphasis"/>
          <w:b/>
          <w:i w:val="0"/>
        </w:rPr>
        <w:t>uring Reporting Period</w:t>
      </w:r>
      <w:r w:rsidR="00357702" w:rsidRPr="004E368E">
        <w:rPr>
          <w:rStyle w:val="Emphasis"/>
          <w:b/>
          <w:i w:val="0"/>
        </w:rPr>
        <w:t xml:space="preserve"> (</w:t>
      </w:r>
      <w:r w:rsidR="00607D27">
        <w:rPr>
          <w:rStyle w:val="Emphasis"/>
          <w:b/>
          <w:i w:val="0"/>
        </w:rPr>
        <w:t>October</w:t>
      </w:r>
      <w:r w:rsidR="00A645A6" w:rsidRPr="004E368E">
        <w:rPr>
          <w:rStyle w:val="Emphasis"/>
          <w:b/>
          <w:i w:val="0"/>
        </w:rPr>
        <w:t xml:space="preserve"> </w:t>
      </w:r>
      <w:r w:rsidR="00421367" w:rsidRPr="004E368E">
        <w:rPr>
          <w:rStyle w:val="Emphasis"/>
          <w:b/>
          <w:i w:val="0"/>
        </w:rPr>
        <w:t xml:space="preserve">1 – </w:t>
      </w:r>
      <w:r w:rsidR="00607D27">
        <w:rPr>
          <w:rStyle w:val="Emphasis"/>
          <w:b/>
          <w:i w:val="0"/>
        </w:rPr>
        <w:t>Dec</w:t>
      </w:r>
      <w:r w:rsidR="00C14590">
        <w:rPr>
          <w:rStyle w:val="Emphasis"/>
          <w:b/>
          <w:i w:val="0"/>
        </w:rPr>
        <w:t>ember</w:t>
      </w:r>
      <w:r w:rsidR="00194C8D">
        <w:rPr>
          <w:rStyle w:val="Emphasis"/>
          <w:b/>
          <w:i w:val="0"/>
        </w:rPr>
        <w:t xml:space="preserve"> 3</w:t>
      </w:r>
      <w:r w:rsidR="00FC4FCA">
        <w:rPr>
          <w:rStyle w:val="Emphasis"/>
          <w:b/>
          <w:i w:val="0"/>
        </w:rPr>
        <w:t>0</w:t>
      </w:r>
      <w:r w:rsidR="00421367" w:rsidRPr="004E368E">
        <w:rPr>
          <w:rStyle w:val="Emphasis"/>
          <w:b/>
          <w:i w:val="0"/>
        </w:rPr>
        <w:t>, 20</w:t>
      </w:r>
      <w:r w:rsidR="003A1752">
        <w:rPr>
          <w:rStyle w:val="Emphasis"/>
          <w:b/>
          <w:i w:val="0"/>
        </w:rPr>
        <w:t>2</w:t>
      </w:r>
      <w:r w:rsidR="00194C8D">
        <w:rPr>
          <w:rStyle w:val="Emphasis"/>
          <w:b/>
          <w:i w:val="0"/>
        </w:rPr>
        <w:t>2</w:t>
      </w:r>
      <w:r w:rsidR="00357702" w:rsidRPr="004E368E">
        <w:rPr>
          <w:rStyle w:val="Emphasis"/>
          <w:b/>
          <w:i w:val="0"/>
        </w:rPr>
        <w:t>)</w:t>
      </w:r>
      <w:r w:rsidRPr="004E368E">
        <w:rPr>
          <w:rStyle w:val="Emphasis"/>
          <w:b/>
          <w:i w:val="0"/>
        </w:rPr>
        <w:t>:</w:t>
      </w:r>
    </w:p>
    <w:p w14:paraId="3EF865AB" w14:textId="2819209D" w:rsidR="00114C82" w:rsidRDefault="00114C82" w:rsidP="00114C82">
      <w:pPr>
        <w:pStyle w:val="ListParagraph"/>
        <w:numPr>
          <w:ilvl w:val="0"/>
          <w:numId w:val="3"/>
        </w:numPr>
      </w:pPr>
      <w:r>
        <w:t xml:space="preserve">A pooled fund meeting </w:t>
      </w:r>
      <w:r>
        <w:t>was held</w:t>
      </w:r>
      <w:r>
        <w:t xml:space="preserve"> October 5, </w:t>
      </w:r>
      <w:r>
        <w:t>presenting the collection of Data and Analysis Case Studies, and providing an update and data request on the Advancing Applications of DDSA project.  It was also announced that pooled fund will be</w:t>
      </w:r>
      <w:r>
        <w:t xml:space="preserve"> transitioning to a new pair of FHWA staff to handle administration of the pooled fund.</w:t>
      </w:r>
      <w:r w:rsidR="00E9034E">
        <w:t xml:space="preserve">  The new pooled fund administrator will be Matt Hinshaw, with assistance from Derek Troyer.</w:t>
      </w:r>
      <w:r>
        <w:t xml:space="preserve">  </w:t>
      </w:r>
    </w:p>
    <w:p w14:paraId="7027B930" w14:textId="77777777" w:rsidR="00114C82" w:rsidRDefault="00114C82" w:rsidP="00114C82">
      <w:pPr>
        <w:ind w:left="420"/>
      </w:pPr>
    </w:p>
    <w:p w14:paraId="35B2228A" w14:textId="515CCCC0" w:rsidR="00607D27" w:rsidRDefault="00E108DA" w:rsidP="00DD3F3F">
      <w:pPr>
        <w:pStyle w:val="ListParagraph"/>
        <w:numPr>
          <w:ilvl w:val="0"/>
          <w:numId w:val="3"/>
        </w:numPr>
      </w:pPr>
      <w:r>
        <w:t>A</w:t>
      </w:r>
      <w:r w:rsidR="00607D27">
        <w:t>dvancing Applications of DDSA</w:t>
      </w:r>
    </w:p>
    <w:p w14:paraId="52DE7E84" w14:textId="5E9618DE" w:rsidR="005203C5" w:rsidRDefault="00FB3A30" w:rsidP="00607D27">
      <w:pPr>
        <w:pStyle w:val="ListParagraph"/>
        <w:numPr>
          <w:ilvl w:val="1"/>
          <w:numId w:val="3"/>
        </w:numPr>
      </w:pPr>
      <w:r>
        <w:t>The</w:t>
      </w:r>
      <w:r w:rsidR="000A7A04">
        <w:t xml:space="preserve"> contractor (VHB) </w:t>
      </w:r>
      <w:r>
        <w:t>performed work on a</w:t>
      </w:r>
      <w:r w:rsidR="000A7A04">
        <w:t>ll</w:t>
      </w:r>
      <w:r w:rsidR="00E108DA">
        <w:t xml:space="preserve"> three primary tasks</w:t>
      </w:r>
      <w:r w:rsidR="00C05CC3" w:rsidRPr="00266D82">
        <w:t xml:space="preserve"> </w:t>
      </w:r>
      <w:r w:rsidR="000C6F3F">
        <w:t xml:space="preserve">– </w:t>
      </w:r>
      <w:r w:rsidR="00EC61C3">
        <w:t>2</w:t>
      </w:r>
      <w:r w:rsidR="000C6F3F">
        <w:t xml:space="preserve">) use of multiple analysis methods in alternatives analysis, </w:t>
      </w:r>
      <w:r w:rsidR="00EC61C3">
        <w:t>3</w:t>
      </w:r>
      <w:r w:rsidR="00E108DA">
        <w:t xml:space="preserve">) </w:t>
      </w:r>
      <w:r w:rsidR="000C6F3F">
        <w:t xml:space="preserve">implementation approaches for NCHRP 17-62 (Improved prediction Models for Crash Types and Severities), and </w:t>
      </w:r>
      <w:r w:rsidR="00EC61C3">
        <w:t>4</w:t>
      </w:r>
      <w:r w:rsidR="000C6F3F">
        <w:t xml:space="preserve">) </w:t>
      </w:r>
      <w:r w:rsidR="001F73E3">
        <w:t xml:space="preserve">communications guide for explaining safety analysis to non-safety professionals </w:t>
      </w:r>
      <w:r w:rsidR="000A7A04">
        <w:t>were discussed</w:t>
      </w:r>
      <w:r w:rsidR="00E108DA">
        <w:t>.</w:t>
      </w:r>
      <w:r w:rsidR="001F73E3">
        <w:t xml:space="preserve">  </w:t>
      </w:r>
      <w:r w:rsidR="00EC61C3">
        <w:t>Activity on each task during the reporting period is detailed below:</w:t>
      </w:r>
    </w:p>
    <w:p w14:paraId="4A7A5B26" w14:textId="41C8D1BD" w:rsidR="005203C5" w:rsidRDefault="005203C5" w:rsidP="00FB3A30">
      <w:pPr>
        <w:pStyle w:val="ListParagraph"/>
        <w:numPr>
          <w:ilvl w:val="2"/>
          <w:numId w:val="3"/>
        </w:numPr>
      </w:pPr>
      <w:r>
        <w:t xml:space="preserve">Task 2: use of multiple analysis methods in alternatives analysis: </w:t>
      </w:r>
      <w:r w:rsidR="007D0651">
        <w:t>An updated version of the literature review was submitted September 23.</w:t>
      </w:r>
    </w:p>
    <w:p w14:paraId="6BA3A3D4" w14:textId="5ED38EA2" w:rsidR="005203C5" w:rsidRDefault="005203C5" w:rsidP="00FB3A30">
      <w:pPr>
        <w:pStyle w:val="ListParagraph"/>
        <w:numPr>
          <w:ilvl w:val="2"/>
          <w:numId w:val="3"/>
        </w:numPr>
      </w:pPr>
      <w:r>
        <w:t>Task 3: Implementation Guide for NCHRP 17-62:  Comments on the</w:t>
      </w:r>
      <w:r w:rsidR="000A7A04">
        <w:t xml:space="preserve"> </w:t>
      </w:r>
      <w:r>
        <w:t xml:space="preserve">second draft of the </w:t>
      </w:r>
      <w:r w:rsidR="000A7A04">
        <w:t>annotated outline</w:t>
      </w:r>
      <w:r>
        <w:t xml:space="preserve"> were submitted July 13. </w:t>
      </w:r>
      <w:r w:rsidR="000A7A04">
        <w:t xml:space="preserve"> </w:t>
      </w:r>
      <w:r>
        <w:t>A</w:t>
      </w:r>
      <w:r w:rsidR="00EC61C3">
        <w:t xml:space="preserve"> first draft was </w:t>
      </w:r>
      <w:r w:rsidR="000A7A04">
        <w:t xml:space="preserve">received on </w:t>
      </w:r>
      <w:r w:rsidR="00EC61C3">
        <w:t xml:space="preserve">September </w:t>
      </w:r>
      <w:r w:rsidR="008B4176">
        <w:t>1</w:t>
      </w:r>
      <w:r w:rsidR="000A7A04">
        <w:t xml:space="preserve">.  </w:t>
      </w:r>
    </w:p>
    <w:p w14:paraId="78FB5D1F" w14:textId="7E691580" w:rsidR="00DD3F3F" w:rsidRDefault="005203C5" w:rsidP="00FB3A30">
      <w:pPr>
        <w:pStyle w:val="ListParagraph"/>
        <w:numPr>
          <w:ilvl w:val="2"/>
          <w:numId w:val="3"/>
        </w:numPr>
      </w:pPr>
      <w:r>
        <w:t xml:space="preserve">Task 4: </w:t>
      </w:r>
      <w:r w:rsidR="00FB3A30">
        <w:t>Comments on t</w:t>
      </w:r>
      <w:r w:rsidR="008B4176">
        <w:t xml:space="preserve">he first draft of the Communications Guide was </w:t>
      </w:r>
      <w:r w:rsidR="00FB3A30">
        <w:t>submitte</w:t>
      </w:r>
      <w:r w:rsidR="008B4176">
        <w:t xml:space="preserve">d </w:t>
      </w:r>
      <w:r w:rsidR="00FB3A30">
        <w:t>Octo</w:t>
      </w:r>
      <w:r w:rsidR="008B4176">
        <w:t xml:space="preserve">ber </w:t>
      </w:r>
      <w:r w:rsidR="00FB3A30">
        <w:t>1</w:t>
      </w:r>
      <w:r w:rsidR="008B4176">
        <w:t>3.</w:t>
      </w:r>
    </w:p>
    <w:p w14:paraId="5385012B" w14:textId="77777777" w:rsidR="00114C82" w:rsidRDefault="00114C82" w:rsidP="00114C82">
      <w:pPr>
        <w:pStyle w:val="ListParagraph"/>
        <w:ind w:left="1500"/>
      </w:pPr>
    </w:p>
    <w:p w14:paraId="19590435" w14:textId="77777777" w:rsidR="00607D27" w:rsidRDefault="00DD3F3F" w:rsidP="00C14590">
      <w:pPr>
        <w:pStyle w:val="ListParagraph"/>
        <w:numPr>
          <w:ilvl w:val="0"/>
          <w:numId w:val="3"/>
        </w:numPr>
      </w:pPr>
      <w:r>
        <w:t xml:space="preserve">Data and Analysis Case Studies </w:t>
      </w:r>
    </w:p>
    <w:p w14:paraId="5E9F0C6A" w14:textId="6313C715" w:rsidR="00C14590" w:rsidRDefault="00607D27" w:rsidP="00607D27">
      <w:pPr>
        <w:pStyle w:val="ListParagraph"/>
        <w:numPr>
          <w:ilvl w:val="1"/>
          <w:numId w:val="3"/>
        </w:numPr>
      </w:pPr>
      <w:r>
        <w:t xml:space="preserve">The five remaining </w:t>
      </w:r>
      <w:r w:rsidR="00DD3F3F">
        <w:t>case studies</w:t>
      </w:r>
      <w:r w:rsidR="00C14590">
        <w:t xml:space="preserve"> </w:t>
      </w:r>
      <w:r w:rsidR="00DD3F3F">
        <w:t>(</w:t>
      </w:r>
      <w:r w:rsidR="00C14590">
        <w:t>California, Connecticut, Florida, Ohio, and Vermont</w:t>
      </w:r>
      <w:r w:rsidR="00DD3F3F">
        <w:t xml:space="preserve">) </w:t>
      </w:r>
      <w:r w:rsidR="00C14590">
        <w:t xml:space="preserve">all </w:t>
      </w:r>
      <w:r>
        <w:t>received</w:t>
      </w:r>
      <w:r w:rsidR="00C14590">
        <w:t xml:space="preserve"> HPA </w:t>
      </w:r>
      <w:r>
        <w:t>approval</w:t>
      </w:r>
      <w:r w:rsidR="00C14590">
        <w:t xml:space="preserve">.  </w:t>
      </w:r>
      <w:r>
        <w:t xml:space="preserve">All case studies were posted to the </w:t>
      </w:r>
      <w:hyperlink r:id="rId6" w:history="1">
        <w:r w:rsidRPr="00607D27">
          <w:rPr>
            <w:rStyle w:val="Hyperlink"/>
          </w:rPr>
          <w:t>RSDP Case Studies webpage</w:t>
        </w:r>
      </w:hyperlink>
      <w:r>
        <w:t xml:space="preserve"> on November 11, and the project was completed on November 30.</w:t>
      </w:r>
    </w:p>
    <w:p w14:paraId="08C962AC" w14:textId="77777777" w:rsidR="00114C82" w:rsidRDefault="00114C82" w:rsidP="00114C82">
      <w:pPr>
        <w:pStyle w:val="ListParagraph"/>
        <w:ind w:left="1500"/>
      </w:pPr>
    </w:p>
    <w:p w14:paraId="0B717B21" w14:textId="520C3C82" w:rsidR="00687661" w:rsidRPr="00B61737" w:rsidRDefault="00114C82" w:rsidP="009A52C1">
      <w:pPr>
        <w:pStyle w:val="ListParagraph"/>
        <w:numPr>
          <w:ilvl w:val="0"/>
          <w:numId w:val="3"/>
        </w:numPr>
        <w:rPr>
          <w:b/>
          <w:color w:val="808080" w:themeColor="background1" w:themeShade="80"/>
        </w:rPr>
      </w:pPr>
      <w:r>
        <w:t>Mississippi</w:t>
      </w:r>
      <w:r w:rsidR="007D0651">
        <w:t xml:space="preserve"> and </w:t>
      </w:r>
      <w:r>
        <w:t xml:space="preserve">Iowa </w:t>
      </w:r>
      <w:r w:rsidR="00FC4FCA">
        <w:t>post</w:t>
      </w:r>
      <w:r w:rsidR="0063205A">
        <w:t>ed</w:t>
      </w:r>
      <w:r w:rsidR="00FC4FCA">
        <w:t xml:space="preserve"> </w:t>
      </w:r>
      <w:r w:rsidR="007D0651">
        <w:t>commitments to the</w:t>
      </w:r>
      <w:r w:rsidR="00FC4FCA">
        <w:t xml:space="preserve"> new </w:t>
      </w:r>
      <w:r w:rsidR="007D0651">
        <w:t>established Highway</w:t>
      </w:r>
      <w:r w:rsidR="00FC4FCA">
        <w:t xml:space="preserve"> Safety Manual Second Edition (HSM2) Implementation pooled fund, anticipated </w:t>
      </w:r>
      <w:r w:rsidR="00FC4FCA">
        <w:lastRenderedPageBreak/>
        <w:t>to begin in 2023.</w:t>
      </w:r>
      <w:r w:rsidR="00FC4FCA" w:rsidRPr="00DC1471">
        <w:t xml:space="preserve"> </w:t>
      </w:r>
      <w:r w:rsidR="00B61737">
        <w:t xml:space="preserve"> </w:t>
      </w:r>
      <w:r w:rsidR="00E411A7">
        <w:t>To date</w:t>
      </w:r>
      <w:r w:rsidR="00B61737">
        <w:t xml:space="preserve">, </w:t>
      </w:r>
      <w:r w:rsidR="00E411A7">
        <w:t>1</w:t>
      </w:r>
      <w:r>
        <w:t>1</w:t>
      </w:r>
      <w:r w:rsidR="00E411A7">
        <w:t xml:space="preserve"> states have committed to the study, totaling </w:t>
      </w:r>
      <w:r w:rsidR="00B61737">
        <w:t>$8</w:t>
      </w:r>
      <w:r>
        <w:t>48</w:t>
      </w:r>
      <w:r w:rsidR="00B61737">
        <w:t>,000.</w:t>
      </w:r>
    </w:p>
    <w:p w14:paraId="393845E3" w14:textId="4C2CFA9C" w:rsidR="002A6AE1" w:rsidRPr="00A8754A" w:rsidRDefault="002A6AE1" w:rsidP="00A8754A">
      <w:pPr>
        <w:rPr>
          <w:b/>
        </w:rPr>
      </w:pPr>
    </w:p>
    <w:p w14:paraId="3EDDD8FA" w14:textId="4F1BD174" w:rsidR="00072563" w:rsidRPr="00430FF3" w:rsidRDefault="00072563" w:rsidP="00072563">
      <w:r w:rsidRPr="00430FF3">
        <w:rPr>
          <w:b/>
        </w:rPr>
        <w:t xml:space="preserve">Activities </w:t>
      </w:r>
      <w:r w:rsidR="008F0FC6" w:rsidRPr="00430FF3">
        <w:rPr>
          <w:b/>
        </w:rPr>
        <w:t>P</w:t>
      </w:r>
      <w:r w:rsidRPr="00430FF3">
        <w:rPr>
          <w:b/>
        </w:rPr>
        <w:t xml:space="preserve">lanned for </w:t>
      </w:r>
      <w:r w:rsidR="008F0FC6" w:rsidRPr="00430FF3">
        <w:rPr>
          <w:b/>
        </w:rPr>
        <w:t>N</w:t>
      </w:r>
      <w:r w:rsidRPr="00430FF3">
        <w:rPr>
          <w:b/>
        </w:rPr>
        <w:t xml:space="preserve">ext </w:t>
      </w:r>
      <w:r w:rsidR="008F0FC6" w:rsidRPr="00430FF3">
        <w:rPr>
          <w:b/>
        </w:rPr>
        <w:t>Q</w:t>
      </w:r>
      <w:r w:rsidRPr="00430FF3">
        <w:rPr>
          <w:b/>
        </w:rPr>
        <w:t>uarter</w:t>
      </w:r>
      <w:r w:rsidR="00357702" w:rsidRPr="00430FF3">
        <w:rPr>
          <w:b/>
        </w:rPr>
        <w:t xml:space="preserve"> (</w:t>
      </w:r>
      <w:r w:rsidR="00E9034E">
        <w:rPr>
          <w:b/>
        </w:rPr>
        <w:t>January 1</w:t>
      </w:r>
      <w:r w:rsidR="00B005A0" w:rsidRPr="00430FF3">
        <w:rPr>
          <w:b/>
        </w:rPr>
        <w:t xml:space="preserve"> – </w:t>
      </w:r>
      <w:r w:rsidR="00E9034E">
        <w:rPr>
          <w:b/>
        </w:rPr>
        <w:t>March</w:t>
      </w:r>
      <w:r w:rsidR="000C6F3F">
        <w:rPr>
          <w:b/>
        </w:rPr>
        <w:t xml:space="preserve"> 3</w:t>
      </w:r>
      <w:r w:rsidR="00BF4FFF">
        <w:rPr>
          <w:b/>
        </w:rPr>
        <w:t>1</w:t>
      </w:r>
      <w:r w:rsidR="00357702" w:rsidRPr="00430FF3">
        <w:rPr>
          <w:b/>
        </w:rPr>
        <w:t>, 20</w:t>
      </w:r>
      <w:r w:rsidR="003746B7" w:rsidRPr="00430FF3">
        <w:rPr>
          <w:b/>
        </w:rPr>
        <w:t>2</w:t>
      </w:r>
      <w:r w:rsidR="00266D82">
        <w:rPr>
          <w:b/>
        </w:rPr>
        <w:t>2</w:t>
      </w:r>
      <w:r w:rsidR="00357702" w:rsidRPr="00430FF3">
        <w:rPr>
          <w:b/>
        </w:rPr>
        <w:t>)</w:t>
      </w:r>
      <w:r w:rsidRPr="00430FF3">
        <w:t>:</w:t>
      </w:r>
    </w:p>
    <w:p w14:paraId="554D8601" w14:textId="6AACFD5A" w:rsidR="00A8754A" w:rsidRDefault="00E108DA" w:rsidP="00B72112">
      <w:pPr>
        <w:pStyle w:val="ListParagraph"/>
        <w:numPr>
          <w:ilvl w:val="0"/>
          <w:numId w:val="3"/>
        </w:numPr>
      </w:pPr>
      <w:r w:rsidRPr="00817ED4">
        <w:t xml:space="preserve">Work will </w:t>
      </w:r>
      <w:proofErr w:type="gramStart"/>
      <w:r w:rsidRPr="00817ED4">
        <w:t>continue</w:t>
      </w:r>
      <w:r>
        <w:t xml:space="preserve"> on</w:t>
      </w:r>
      <w:proofErr w:type="gramEnd"/>
      <w:r w:rsidRPr="00817ED4">
        <w:t xml:space="preserve"> </w:t>
      </w:r>
      <w:r w:rsidR="001F73E3">
        <w:t>the</w:t>
      </w:r>
      <w:r w:rsidR="000C6F3F">
        <w:t xml:space="preserve"> </w:t>
      </w:r>
      <w:r>
        <w:t xml:space="preserve">three main tasks on </w:t>
      </w:r>
      <w:r w:rsidR="000C6F3F">
        <w:t xml:space="preserve">Advancing Applications of DDSA </w:t>
      </w:r>
      <w:r>
        <w:t>project</w:t>
      </w:r>
      <w:r w:rsidR="00266D82">
        <w:t>.</w:t>
      </w:r>
      <w:r w:rsidR="008B4176">
        <w:t xml:space="preserve">  </w:t>
      </w:r>
      <w:r w:rsidR="00FB3A30">
        <w:t xml:space="preserve">An updated Communications guide is anticipated in January.  </w:t>
      </w:r>
    </w:p>
    <w:p w14:paraId="1E788A87" w14:textId="052315D3" w:rsidR="0063205A" w:rsidRDefault="0063205A" w:rsidP="00B72112">
      <w:pPr>
        <w:pStyle w:val="ListParagraph"/>
        <w:numPr>
          <w:ilvl w:val="0"/>
          <w:numId w:val="3"/>
        </w:numPr>
      </w:pPr>
      <w:r>
        <w:t xml:space="preserve">FHWA hopes to </w:t>
      </w:r>
      <w:r w:rsidR="00B61737">
        <w:t>continue to add</w:t>
      </w:r>
      <w:r>
        <w:t xml:space="preserve"> funding commitment</w:t>
      </w:r>
      <w:r w:rsidR="00B61737">
        <w:t>s for</w:t>
      </w:r>
      <w:r>
        <w:t xml:space="preserve"> the HSM2 Implementation Pooled Fund (to begin in </w:t>
      </w:r>
      <w:r w:rsidR="00907EF9">
        <w:t xml:space="preserve">July </w:t>
      </w:r>
      <w:r>
        <w:t>2023).</w:t>
      </w:r>
    </w:p>
    <w:p w14:paraId="574D2FD6" w14:textId="77777777" w:rsidR="006C5DC1" w:rsidRPr="006D5DBD" w:rsidRDefault="006C5DC1" w:rsidP="006C5DC1">
      <w:pPr>
        <w:pStyle w:val="ListParagraph"/>
        <w:ind w:left="780"/>
      </w:pPr>
    </w:p>
    <w:sectPr w:rsidR="006C5DC1" w:rsidRPr="006D5DBD" w:rsidSect="009D28FB">
      <w:pgSz w:w="12240" w:h="15840"/>
      <w:pgMar w:top="15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25112"/>
    <w:multiLevelType w:val="hybridMultilevel"/>
    <w:tmpl w:val="DECAAB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FD332D"/>
    <w:multiLevelType w:val="hybridMultilevel"/>
    <w:tmpl w:val="01B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7643D"/>
    <w:multiLevelType w:val="hybridMultilevel"/>
    <w:tmpl w:val="8B98DAB4"/>
    <w:lvl w:ilvl="0" w:tplc="AC4ED02C">
      <w:start w:val="1"/>
      <w:numFmt w:val="bullet"/>
      <w:lvlText w:val="–"/>
      <w:lvlJc w:val="left"/>
      <w:pPr>
        <w:tabs>
          <w:tab w:val="num" w:pos="720"/>
        </w:tabs>
        <w:ind w:left="720" w:hanging="360"/>
      </w:pPr>
      <w:rPr>
        <w:rFonts w:ascii="Arial" w:hAnsi="Arial" w:hint="default"/>
      </w:rPr>
    </w:lvl>
    <w:lvl w:ilvl="1" w:tplc="A238ADF8">
      <w:start w:val="1"/>
      <w:numFmt w:val="bullet"/>
      <w:lvlText w:val="–"/>
      <w:lvlJc w:val="left"/>
      <w:pPr>
        <w:tabs>
          <w:tab w:val="num" w:pos="1440"/>
        </w:tabs>
        <w:ind w:left="1440" w:hanging="360"/>
      </w:pPr>
      <w:rPr>
        <w:rFonts w:ascii="Arial" w:hAnsi="Arial" w:hint="default"/>
      </w:rPr>
    </w:lvl>
    <w:lvl w:ilvl="2" w:tplc="AF3AD68A" w:tentative="1">
      <w:start w:val="1"/>
      <w:numFmt w:val="bullet"/>
      <w:lvlText w:val="–"/>
      <w:lvlJc w:val="left"/>
      <w:pPr>
        <w:tabs>
          <w:tab w:val="num" w:pos="2160"/>
        </w:tabs>
        <w:ind w:left="2160" w:hanging="360"/>
      </w:pPr>
      <w:rPr>
        <w:rFonts w:ascii="Arial" w:hAnsi="Arial" w:hint="default"/>
      </w:rPr>
    </w:lvl>
    <w:lvl w:ilvl="3" w:tplc="1AE2CF8C" w:tentative="1">
      <w:start w:val="1"/>
      <w:numFmt w:val="bullet"/>
      <w:lvlText w:val="–"/>
      <w:lvlJc w:val="left"/>
      <w:pPr>
        <w:tabs>
          <w:tab w:val="num" w:pos="2880"/>
        </w:tabs>
        <w:ind w:left="2880" w:hanging="360"/>
      </w:pPr>
      <w:rPr>
        <w:rFonts w:ascii="Arial" w:hAnsi="Arial" w:hint="default"/>
      </w:rPr>
    </w:lvl>
    <w:lvl w:ilvl="4" w:tplc="DA50C962" w:tentative="1">
      <w:start w:val="1"/>
      <w:numFmt w:val="bullet"/>
      <w:lvlText w:val="–"/>
      <w:lvlJc w:val="left"/>
      <w:pPr>
        <w:tabs>
          <w:tab w:val="num" w:pos="3600"/>
        </w:tabs>
        <w:ind w:left="3600" w:hanging="360"/>
      </w:pPr>
      <w:rPr>
        <w:rFonts w:ascii="Arial" w:hAnsi="Arial" w:hint="default"/>
      </w:rPr>
    </w:lvl>
    <w:lvl w:ilvl="5" w:tplc="2E3C256E" w:tentative="1">
      <w:start w:val="1"/>
      <w:numFmt w:val="bullet"/>
      <w:lvlText w:val="–"/>
      <w:lvlJc w:val="left"/>
      <w:pPr>
        <w:tabs>
          <w:tab w:val="num" w:pos="4320"/>
        </w:tabs>
        <w:ind w:left="4320" w:hanging="360"/>
      </w:pPr>
      <w:rPr>
        <w:rFonts w:ascii="Arial" w:hAnsi="Arial" w:hint="default"/>
      </w:rPr>
    </w:lvl>
    <w:lvl w:ilvl="6" w:tplc="7152BE38" w:tentative="1">
      <w:start w:val="1"/>
      <w:numFmt w:val="bullet"/>
      <w:lvlText w:val="–"/>
      <w:lvlJc w:val="left"/>
      <w:pPr>
        <w:tabs>
          <w:tab w:val="num" w:pos="5040"/>
        </w:tabs>
        <w:ind w:left="5040" w:hanging="360"/>
      </w:pPr>
      <w:rPr>
        <w:rFonts w:ascii="Arial" w:hAnsi="Arial" w:hint="default"/>
      </w:rPr>
    </w:lvl>
    <w:lvl w:ilvl="7" w:tplc="FD1EFB7C" w:tentative="1">
      <w:start w:val="1"/>
      <w:numFmt w:val="bullet"/>
      <w:lvlText w:val="–"/>
      <w:lvlJc w:val="left"/>
      <w:pPr>
        <w:tabs>
          <w:tab w:val="num" w:pos="5760"/>
        </w:tabs>
        <w:ind w:left="5760" w:hanging="360"/>
      </w:pPr>
      <w:rPr>
        <w:rFonts w:ascii="Arial" w:hAnsi="Arial" w:hint="default"/>
      </w:rPr>
    </w:lvl>
    <w:lvl w:ilvl="8" w:tplc="6D7A6E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B427B1"/>
    <w:multiLevelType w:val="hybridMultilevel"/>
    <w:tmpl w:val="D7EC0D24"/>
    <w:lvl w:ilvl="0" w:tplc="96548E8E">
      <w:start w:val="1"/>
      <w:numFmt w:val="bullet"/>
      <w:lvlText w:val="–"/>
      <w:lvlJc w:val="left"/>
      <w:pPr>
        <w:tabs>
          <w:tab w:val="num" w:pos="720"/>
        </w:tabs>
        <w:ind w:left="720" w:hanging="360"/>
      </w:pPr>
      <w:rPr>
        <w:rFonts w:ascii="Arial" w:hAnsi="Arial" w:hint="default"/>
      </w:rPr>
    </w:lvl>
    <w:lvl w:ilvl="1" w:tplc="5386D53C">
      <w:start w:val="1"/>
      <w:numFmt w:val="bullet"/>
      <w:lvlText w:val="–"/>
      <w:lvlJc w:val="left"/>
      <w:pPr>
        <w:tabs>
          <w:tab w:val="num" w:pos="1440"/>
        </w:tabs>
        <w:ind w:left="1440" w:hanging="360"/>
      </w:pPr>
      <w:rPr>
        <w:rFonts w:ascii="Arial" w:hAnsi="Arial" w:hint="default"/>
      </w:rPr>
    </w:lvl>
    <w:lvl w:ilvl="2" w:tplc="1C8464DE" w:tentative="1">
      <w:start w:val="1"/>
      <w:numFmt w:val="bullet"/>
      <w:lvlText w:val="–"/>
      <w:lvlJc w:val="left"/>
      <w:pPr>
        <w:tabs>
          <w:tab w:val="num" w:pos="2160"/>
        </w:tabs>
        <w:ind w:left="2160" w:hanging="360"/>
      </w:pPr>
      <w:rPr>
        <w:rFonts w:ascii="Arial" w:hAnsi="Arial" w:hint="default"/>
      </w:rPr>
    </w:lvl>
    <w:lvl w:ilvl="3" w:tplc="1A7A1622" w:tentative="1">
      <w:start w:val="1"/>
      <w:numFmt w:val="bullet"/>
      <w:lvlText w:val="–"/>
      <w:lvlJc w:val="left"/>
      <w:pPr>
        <w:tabs>
          <w:tab w:val="num" w:pos="2880"/>
        </w:tabs>
        <w:ind w:left="2880" w:hanging="360"/>
      </w:pPr>
      <w:rPr>
        <w:rFonts w:ascii="Arial" w:hAnsi="Arial" w:hint="default"/>
      </w:rPr>
    </w:lvl>
    <w:lvl w:ilvl="4" w:tplc="8188A77A" w:tentative="1">
      <w:start w:val="1"/>
      <w:numFmt w:val="bullet"/>
      <w:lvlText w:val="–"/>
      <w:lvlJc w:val="left"/>
      <w:pPr>
        <w:tabs>
          <w:tab w:val="num" w:pos="3600"/>
        </w:tabs>
        <w:ind w:left="3600" w:hanging="360"/>
      </w:pPr>
      <w:rPr>
        <w:rFonts w:ascii="Arial" w:hAnsi="Arial" w:hint="default"/>
      </w:rPr>
    </w:lvl>
    <w:lvl w:ilvl="5" w:tplc="671AE320" w:tentative="1">
      <w:start w:val="1"/>
      <w:numFmt w:val="bullet"/>
      <w:lvlText w:val="–"/>
      <w:lvlJc w:val="left"/>
      <w:pPr>
        <w:tabs>
          <w:tab w:val="num" w:pos="4320"/>
        </w:tabs>
        <w:ind w:left="4320" w:hanging="360"/>
      </w:pPr>
      <w:rPr>
        <w:rFonts w:ascii="Arial" w:hAnsi="Arial" w:hint="default"/>
      </w:rPr>
    </w:lvl>
    <w:lvl w:ilvl="6" w:tplc="DC3C8F80" w:tentative="1">
      <w:start w:val="1"/>
      <w:numFmt w:val="bullet"/>
      <w:lvlText w:val="–"/>
      <w:lvlJc w:val="left"/>
      <w:pPr>
        <w:tabs>
          <w:tab w:val="num" w:pos="5040"/>
        </w:tabs>
        <w:ind w:left="5040" w:hanging="360"/>
      </w:pPr>
      <w:rPr>
        <w:rFonts w:ascii="Arial" w:hAnsi="Arial" w:hint="default"/>
      </w:rPr>
    </w:lvl>
    <w:lvl w:ilvl="7" w:tplc="BF2ED918" w:tentative="1">
      <w:start w:val="1"/>
      <w:numFmt w:val="bullet"/>
      <w:lvlText w:val="–"/>
      <w:lvlJc w:val="left"/>
      <w:pPr>
        <w:tabs>
          <w:tab w:val="num" w:pos="5760"/>
        </w:tabs>
        <w:ind w:left="5760" w:hanging="360"/>
      </w:pPr>
      <w:rPr>
        <w:rFonts w:ascii="Arial" w:hAnsi="Arial" w:hint="default"/>
      </w:rPr>
    </w:lvl>
    <w:lvl w:ilvl="8" w:tplc="1BC4784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99"/>
    <w:rsid w:val="00007903"/>
    <w:rsid w:val="000328C8"/>
    <w:rsid w:val="00037D35"/>
    <w:rsid w:val="00042206"/>
    <w:rsid w:val="0004710E"/>
    <w:rsid w:val="00055766"/>
    <w:rsid w:val="00066C20"/>
    <w:rsid w:val="0007016B"/>
    <w:rsid w:val="000721A9"/>
    <w:rsid w:val="00072563"/>
    <w:rsid w:val="000A5B7C"/>
    <w:rsid w:val="000A738E"/>
    <w:rsid w:val="000A7A04"/>
    <w:rsid w:val="000B3DBA"/>
    <w:rsid w:val="000C073E"/>
    <w:rsid w:val="000C6F3F"/>
    <w:rsid w:val="000D1B47"/>
    <w:rsid w:val="000D23F0"/>
    <w:rsid w:val="000E0F38"/>
    <w:rsid w:val="000E6B8C"/>
    <w:rsid w:val="00114C82"/>
    <w:rsid w:val="00131BE5"/>
    <w:rsid w:val="001411C4"/>
    <w:rsid w:val="00153B1C"/>
    <w:rsid w:val="00157EAB"/>
    <w:rsid w:val="00160D64"/>
    <w:rsid w:val="00186804"/>
    <w:rsid w:val="001908F6"/>
    <w:rsid w:val="00193307"/>
    <w:rsid w:val="00194C8D"/>
    <w:rsid w:val="001A2D39"/>
    <w:rsid w:val="001A54F0"/>
    <w:rsid w:val="001A7955"/>
    <w:rsid w:val="001C3FA1"/>
    <w:rsid w:val="001D5CB6"/>
    <w:rsid w:val="001F5D8D"/>
    <w:rsid w:val="001F73E3"/>
    <w:rsid w:val="001F7687"/>
    <w:rsid w:val="00207BB3"/>
    <w:rsid w:val="00221B48"/>
    <w:rsid w:val="00224062"/>
    <w:rsid w:val="002246EB"/>
    <w:rsid w:val="00241322"/>
    <w:rsid w:val="00266099"/>
    <w:rsid w:val="00266D82"/>
    <w:rsid w:val="0027168F"/>
    <w:rsid w:val="00273612"/>
    <w:rsid w:val="0028160D"/>
    <w:rsid w:val="00286F2A"/>
    <w:rsid w:val="00291BC4"/>
    <w:rsid w:val="002A47ED"/>
    <w:rsid w:val="002A6AE1"/>
    <w:rsid w:val="002B1C3E"/>
    <w:rsid w:val="002B2127"/>
    <w:rsid w:val="002B49D9"/>
    <w:rsid w:val="002C5A5D"/>
    <w:rsid w:val="002D75F0"/>
    <w:rsid w:val="002E3527"/>
    <w:rsid w:val="00304F6B"/>
    <w:rsid w:val="003123AC"/>
    <w:rsid w:val="003177FF"/>
    <w:rsid w:val="00337D43"/>
    <w:rsid w:val="0034130C"/>
    <w:rsid w:val="00342E4A"/>
    <w:rsid w:val="00351857"/>
    <w:rsid w:val="00357702"/>
    <w:rsid w:val="003632E6"/>
    <w:rsid w:val="00371721"/>
    <w:rsid w:val="003746B7"/>
    <w:rsid w:val="00375C2D"/>
    <w:rsid w:val="00382BE1"/>
    <w:rsid w:val="003859D6"/>
    <w:rsid w:val="003A1752"/>
    <w:rsid w:val="003F2C82"/>
    <w:rsid w:val="00405251"/>
    <w:rsid w:val="0041059B"/>
    <w:rsid w:val="00421367"/>
    <w:rsid w:val="00430FF3"/>
    <w:rsid w:val="00443492"/>
    <w:rsid w:val="004453D0"/>
    <w:rsid w:val="00452D2E"/>
    <w:rsid w:val="004640FD"/>
    <w:rsid w:val="0047589A"/>
    <w:rsid w:val="0048125D"/>
    <w:rsid w:val="004B46DE"/>
    <w:rsid w:val="004C15EE"/>
    <w:rsid w:val="004D0DB1"/>
    <w:rsid w:val="004D5851"/>
    <w:rsid w:val="004E368E"/>
    <w:rsid w:val="004E64E8"/>
    <w:rsid w:val="004F38A1"/>
    <w:rsid w:val="00501B5A"/>
    <w:rsid w:val="0051446C"/>
    <w:rsid w:val="00514C78"/>
    <w:rsid w:val="005203C5"/>
    <w:rsid w:val="00520E40"/>
    <w:rsid w:val="00523FEB"/>
    <w:rsid w:val="005351A3"/>
    <w:rsid w:val="005477F5"/>
    <w:rsid w:val="00576030"/>
    <w:rsid w:val="005824AD"/>
    <w:rsid w:val="005908DA"/>
    <w:rsid w:val="00597F0D"/>
    <w:rsid w:val="005B0218"/>
    <w:rsid w:val="005B5891"/>
    <w:rsid w:val="005C5A12"/>
    <w:rsid w:val="005C5C3D"/>
    <w:rsid w:val="005D5C17"/>
    <w:rsid w:val="005D7C99"/>
    <w:rsid w:val="005F1FF8"/>
    <w:rsid w:val="005F7CE6"/>
    <w:rsid w:val="00607D27"/>
    <w:rsid w:val="00610DD7"/>
    <w:rsid w:val="00617157"/>
    <w:rsid w:val="0063205A"/>
    <w:rsid w:val="006351F6"/>
    <w:rsid w:val="0063769D"/>
    <w:rsid w:val="00642FBD"/>
    <w:rsid w:val="00647CDB"/>
    <w:rsid w:val="00660514"/>
    <w:rsid w:val="0067031D"/>
    <w:rsid w:val="0067480A"/>
    <w:rsid w:val="0067738E"/>
    <w:rsid w:val="00687661"/>
    <w:rsid w:val="00695897"/>
    <w:rsid w:val="006A66E2"/>
    <w:rsid w:val="006C5DC1"/>
    <w:rsid w:val="006D48D7"/>
    <w:rsid w:val="006D5DBD"/>
    <w:rsid w:val="006E4224"/>
    <w:rsid w:val="007132F2"/>
    <w:rsid w:val="00714650"/>
    <w:rsid w:val="00725F64"/>
    <w:rsid w:val="007578B0"/>
    <w:rsid w:val="00763A1F"/>
    <w:rsid w:val="007806A3"/>
    <w:rsid w:val="00793040"/>
    <w:rsid w:val="0079775B"/>
    <w:rsid w:val="00797C9C"/>
    <w:rsid w:val="007A6965"/>
    <w:rsid w:val="007B2EDD"/>
    <w:rsid w:val="007D0651"/>
    <w:rsid w:val="007D7438"/>
    <w:rsid w:val="007E3579"/>
    <w:rsid w:val="007E4EC3"/>
    <w:rsid w:val="00806CF0"/>
    <w:rsid w:val="008109EB"/>
    <w:rsid w:val="00813A9B"/>
    <w:rsid w:val="00817ED4"/>
    <w:rsid w:val="008266B8"/>
    <w:rsid w:val="00831239"/>
    <w:rsid w:val="00841FC6"/>
    <w:rsid w:val="00844AE1"/>
    <w:rsid w:val="00846DF7"/>
    <w:rsid w:val="00865764"/>
    <w:rsid w:val="00872CA6"/>
    <w:rsid w:val="008753A1"/>
    <w:rsid w:val="008861FA"/>
    <w:rsid w:val="00893452"/>
    <w:rsid w:val="00894217"/>
    <w:rsid w:val="008B4176"/>
    <w:rsid w:val="008C1EE5"/>
    <w:rsid w:val="008C3525"/>
    <w:rsid w:val="008D1043"/>
    <w:rsid w:val="008D14BA"/>
    <w:rsid w:val="008D2558"/>
    <w:rsid w:val="008D2B79"/>
    <w:rsid w:val="008D3643"/>
    <w:rsid w:val="008D6596"/>
    <w:rsid w:val="008F0FC6"/>
    <w:rsid w:val="008F494F"/>
    <w:rsid w:val="00907EF9"/>
    <w:rsid w:val="00912DC7"/>
    <w:rsid w:val="00913A5A"/>
    <w:rsid w:val="009200DB"/>
    <w:rsid w:val="00921616"/>
    <w:rsid w:val="00921AD4"/>
    <w:rsid w:val="00922D4F"/>
    <w:rsid w:val="009279A1"/>
    <w:rsid w:val="00947AF6"/>
    <w:rsid w:val="009611D4"/>
    <w:rsid w:val="00991B8C"/>
    <w:rsid w:val="00995369"/>
    <w:rsid w:val="009C28AB"/>
    <w:rsid w:val="009C4CE0"/>
    <w:rsid w:val="009D17FD"/>
    <w:rsid w:val="009D28FB"/>
    <w:rsid w:val="009D3938"/>
    <w:rsid w:val="009D69CB"/>
    <w:rsid w:val="009E6DC0"/>
    <w:rsid w:val="009E7271"/>
    <w:rsid w:val="009F7439"/>
    <w:rsid w:val="00A01908"/>
    <w:rsid w:val="00A110A6"/>
    <w:rsid w:val="00A200EE"/>
    <w:rsid w:val="00A645A6"/>
    <w:rsid w:val="00A86E70"/>
    <w:rsid w:val="00A8754A"/>
    <w:rsid w:val="00A975A2"/>
    <w:rsid w:val="00AA4CE8"/>
    <w:rsid w:val="00AC04BD"/>
    <w:rsid w:val="00AD566D"/>
    <w:rsid w:val="00AD6ACB"/>
    <w:rsid w:val="00AD73BD"/>
    <w:rsid w:val="00AF157E"/>
    <w:rsid w:val="00B005A0"/>
    <w:rsid w:val="00B21384"/>
    <w:rsid w:val="00B417BE"/>
    <w:rsid w:val="00B47DD4"/>
    <w:rsid w:val="00B47F6D"/>
    <w:rsid w:val="00B54DDC"/>
    <w:rsid w:val="00B61737"/>
    <w:rsid w:val="00B71259"/>
    <w:rsid w:val="00B72112"/>
    <w:rsid w:val="00B82677"/>
    <w:rsid w:val="00B83880"/>
    <w:rsid w:val="00B8490F"/>
    <w:rsid w:val="00BA4EDB"/>
    <w:rsid w:val="00BB5D2E"/>
    <w:rsid w:val="00BE3B72"/>
    <w:rsid w:val="00BE63BA"/>
    <w:rsid w:val="00BF3D3A"/>
    <w:rsid w:val="00BF4FFF"/>
    <w:rsid w:val="00BF5E7B"/>
    <w:rsid w:val="00C05CC3"/>
    <w:rsid w:val="00C14590"/>
    <w:rsid w:val="00C237F2"/>
    <w:rsid w:val="00C2545F"/>
    <w:rsid w:val="00C4357A"/>
    <w:rsid w:val="00C47743"/>
    <w:rsid w:val="00C75545"/>
    <w:rsid w:val="00C76862"/>
    <w:rsid w:val="00C833C4"/>
    <w:rsid w:val="00C83FD5"/>
    <w:rsid w:val="00C856C1"/>
    <w:rsid w:val="00CA0755"/>
    <w:rsid w:val="00CF28B2"/>
    <w:rsid w:val="00D054F3"/>
    <w:rsid w:val="00D315B0"/>
    <w:rsid w:val="00D35B62"/>
    <w:rsid w:val="00D43F26"/>
    <w:rsid w:val="00D556E2"/>
    <w:rsid w:val="00D74077"/>
    <w:rsid w:val="00D81301"/>
    <w:rsid w:val="00D847A9"/>
    <w:rsid w:val="00D85E08"/>
    <w:rsid w:val="00D87A75"/>
    <w:rsid w:val="00D91377"/>
    <w:rsid w:val="00DA4C36"/>
    <w:rsid w:val="00DB02AF"/>
    <w:rsid w:val="00DB0FC3"/>
    <w:rsid w:val="00DB14F2"/>
    <w:rsid w:val="00DC1471"/>
    <w:rsid w:val="00DD0CF3"/>
    <w:rsid w:val="00DD3F3F"/>
    <w:rsid w:val="00DF7EE0"/>
    <w:rsid w:val="00E108DA"/>
    <w:rsid w:val="00E27411"/>
    <w:rsid w:val="00E34978"/>
    <w:rsid w:val="00E36DFF"/>
    <w:rsid w:val="00E411A7"/>
    <w:rsid w:val="00E73105"/>
    <w:rsid w:val="00E770A7"/>
    <w:rsid w:val="00E77D37"/>
    <w:rsid w:val="00E846D8"/>
    <w:rsid w:val="00E9034E"/>
    <w:rsid w:val="00EA207B"/>
    <w:rsid w:val="00EA2CBE"/>
    <w:rsid w:val="00EB78A7"/>
    <w:rsid w:val="00EC45B8"/>
    <w:rsid w:val="00EC4790"/>
    <w:rsid w:val="00EC61C3"/>
    <w:rsid w:val="00ED46F6"/>
    <w:rsid w:val="00EE698C"/>
    <w:rsid w:val="00F052FF"/>
    <w:rsid w:val="00F074D3"/>
    <w:rsid w:val="00F16C61"/>
    <w:rsid w:val="00F2729A"/>
    <w:rsid w:val="00F35922"/>
    <w:rsid w:val="00F53009"/>
    <w:rsid w:val="00F54294"/>
    <w:rsid w:val="00F632C5"/>
    <w:rsid w:val="00F67046"/>
    <w:rsid w:val="00F75877"/>
    <w:rsid w:val="00F80EC3"/>
    <w:rsid w:val="00FA1792"/>
    <w:rsid w:val="00FA1F2D"/>
    <w:rsid w:val="00FA7B3D"/>
    <w:rsid w:val="00FB025C"/>
    <w:rsid w:val="00FB3A30"/>
    <w:rsid w:val="00FB5D1A"/>
    <w:rsid w:val="00FB7542"/>
    <w:rsid w:val="00FC391F"/>
    <w:rsid w:val="00FC4FCA"/>
    <w:rsid w:val="00FC627E"/>
    <w:rsid w:val="00FD1989"/>
    <w:rsid w:val="00FE13A1"/>
    <w:rsid w:val="00FF55AB"/>
    <w:rsid w:val="00FF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39129"/>
  <w15:docId w15:val="{8B227A43-D1B9-469D-AE39-CE619DDB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 w:type="character" w:styleId="Hyperlink">
    <w:name w:val="Hyperlink"/>
    <w:basedOn w:val="DefaultParagraphFont"/>
    <w:uiPriority w:val="99"/>
    <w:unhideWhenUsed/>
    <w:rsid w:val="00C47743"/>
    <w:rPr>
      <w:color w:val="0000FF"/>
      <w:u w:val="single"/>
    </w:rPr>
  </w:style>
  <w:style w:type="paragraph" w:styleId="BalloonText">
    <w:name w:val="Balloon Text"/>
    <w:basedOn w:val="Normal"/>
    <w:link w:val="BalloonTextChar"/>
    <w:rsid w:val="007132F2"/>
    <w:rPr>
      <w:rFonts w:ascii="Segoe UI" w:hAnsi="Segoe UI" w:cs="Segoe UI"/>
      <w:sz w:val="18"/>
      <w:szCs w:val="18"/>
    </w:rPr>
  </w:style>
  <w:style w:type="character" w:customStyle="1" w:styleId="BalloonTextChar">
    <w:name w:val="Balloon Text Char"/>
    <w:basedOn w:val="DefaultParagraphFont"/>
    <w:link w:val="BalloonText"/>
    <w:rsid w:val="007132F2"/>
    <w:rPr>
      <w:rFonts w:ascii="Segoe UI" w:hAnsi="Segoe UI" w:cs="Segoe UI"/>
      <w:sz w:val="18"/>
      <w:szCs w:val="18"/>
    </w:rPr>
  </w:style>
  <w:style w:type="character" w:styleId="UnresolvedMention">
    <w:name w:val="Unresolved Mention"/>
    <w:basedOn w:val="DefaultParagraphFont"/>
    <w:uiPriority w:val="99"/>
    <w:semiHidden/>
    <w:unhideWhenUsed/>
    <w:rsid w:val="001A7955"/>
    <w:rPr>
      <w:color w:val="808080"/>
      <w:shd w:val="clear" w:color="auto" w:fill="E6E6E6"/>
    </w:rPr>
  </w:style>
  <w:style w:type="paragraph" w:styleId="NormalWeb">
    <w:name w:val="Normal (Web)"/>
    <w:basedOn w:val="Normal"/>
    <w:uiPriority w:val="99"/>
    <w:semiHidden/>
    <w:unhideWhenUsed/>
    <w:rsid w:val="001411C4"/>
    <w:pPr>
      <w:spacing w:before="100" w:beforeAutospacing="1" w:after="100" w:afterAutospacing="1"/>
    </w:pPr>
  </w:style>
  <w:style w:type="character" w:styleId="FollowedHyperlink">
    <w:name w:val="FollowedHyperlink"/>
    <w:basedOn w:val="DefaultParagraphFont"/>
    <w:semiHidden/>
    <w:unhideWhenUsed/>
    <w:rsid w:val="00DD3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5072">
      <w:bodyDiv w:val="1"/>
      <w:marLeft w:val="0"/>
      <w:marRight w:val="0"/>
      <w:marTop w:val="0"/>
      <w:marBottom w:val="0"/>
      <w:divBdr>
        <w:top w:val="none" w:sz="0" w:space="0" w:color="auto"/>
        <w:left w:val="none" w:sz="0" w:space="0" w:color="auto"/>
        <w:bottom w:val="none" w:sz="0" w:space="0" w:color="auto"/>
        <w:right w:val="none" w:sz="0" w:space="0" w:color="auto"/>
      </w:divBdr>
    </w:div>
    <w:div w:id="819930957">
      <w:bodyDiv w:val="1"/>
      <w:marLeft w:val="0"/>
      <w:marRight w:val="0"/>
      <w:marTop w:val="0"/>
      <w:marBottom w:val="0"/>
      <w:divBdr>
        <w:top w:val="none" w:sz="0" w:space="0" w:color="auto"/>
        <w:left w:val="none" w:sz="0" w:space="0" w:color="auto"/>
        <w:bottom w:val="none" w:sz="0" w:space="0" w:color="auto"/>
        <w:right w:val="none" w:sz="0" w:space="0" w:color="auto"/>
      </w:divBdr>
    </w:div>
    <w:div w:id="1755317872">
      <w:bodyDiv w:val="1"/>
      <w:marLeft w:val="0"/>
      <w:marRight w:val="0"/>
      <w:marTop w:val="0"/>
      <w:marBottom w:val="0"/>
      <w:divBdr>
        <w:top w:val="none" w:sz="0" w:space="0" w:color="auto"/>
        <w:left w:val="none" w:sz="0" w:space="0" w:color="auto"/>
        <w:bottom w:val="none" w:sz="0" w:space="0" w:color="auto"/>
        <w:right w:val="none" w:sz="0" w:space="0" w:color="auto"/>
      </w:divBdr>
      <w:divsChild>
        <w:div w:id="907569018">
          <w:marLeft w:val="1166"/>
          <w:marRight w:val="0"/>
          <w:marTop w:val="134"/>
          <w:marBottom w:val="0"/>
          <w:divBdr>
            <w:top w:val="none" w:sz="0" w:space="0" w:color="auto"/>
            <w:left w:val="none" w:sz="0" w:space="0" w:color="auto"/>
            <w:bottom w:val="none" w:sz="0" w:space="0" w:color="auto"/>
            <w:right w:val="none" w:sz="0" w:space="0" w:color="auto"/>
          </w:divBdr>
        </w:div>
      </w:divsChild>
    </w:div>
    <w:div w:id="1878933936">
      <w:bodyDiv w:val="1"/>
      <w:marLeft w:val="0"/>
      <w:marRight w:val="0"/>
      <w:marTop w:val="0"/>
      <w:marBottom w:val="0"/>
      <w:divBdr>
        <w:top w:val="none" w:sz="0" w:space="0" w:color="auto"/>
        <w:left w:val="none" w:sz="0" w:space="0" w:color="auto"/>
        <w:bottom w:val="none" w:sz="0" w:space="0" w:color="auto"/>
        <w:right w:val="none" w:sz="0" w:space="0" w:color="auto"/>
      </w:divBdr>
    </w:div>
    <w:div w:id="1933659676">
      <w:bodyDiv w:val="1"/>
      <w:marLeft w:val="0"/>
      <w:marRight w:val="0"/>
      <w:marTop w:val="0"/>
      <w:marBottom w:val="0"/>
      <w:divBdr>
        <w:top w:val="none" w:sz="0" w:space="0" w:color="auto"/>
        <w:left w:val="none" w:sz="0" w:space="0" w:color="auto"/>
        <w:bottom w:val="none" w:sz="0" w:space="0" w:color="auto"/>
        <w:right w:val="none" w:sz="0" w:space="0" w:color="auto"/>
      </w:divBdr>
      <w:divsChild>
        <w:div w:id="527373206">
          <w:marLeft w:val="1166"/>
          <w:marRight w:val="0"/>
          <w:marTop w:val="134"/>
          <w:marBottom w:val="0"/>
          <w:divBdr>
            <w:top w:val="none" w:sz="0" w:space="0" w:color="auto"/>
            <w:left w:val="none" w:sz="0" w:space="0" w:color="auto"/>
            <w:bottom w:val="none" w:sz="0" w:space="0" w:color="auto"/>
            <w:right w:val="none" w:sz="0" w:space="0" w:color="auto"/>
          </w:divBdr>
        </w:div>
      </w:divsChild>
    </w:div>
    <w:div w:id="2010130780">
      <w:bodyDiv w:val="1"/>
      <w:marLeft w:val="0"/>
      <w:marRight w:val="0"/>
      <w:marTop w:val="0"/>
      <w:marBottom w:val="0"/>
      <w:divBdr>
        <w:top w:val="none" w:sz="0" w:space="0" w:color="auto"/>
        <w:left w:val="none" w:sz="0" w:space="0" w:color="auto"/>
        <w:bottom w:val="none" w:sz="0" w:space="0" w:color="auto"/>
        <w:right w:val="none" w:sz="0" w:space="0" w:color="auto"/>
      </w:divBdr>
    </w:div>
    <w:div w:id="21212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ghways.dot.gov/safety/data-analysis-tools/rsdp/safety-data-case-studies" TargetMode="External"/><Relationship Id="rId5" Type="http://schemas.openxmlformats.org/officeDocument/2006/relationships/hyperlink" Target="https://www.pooledfund.org/Details/Study/4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444</Words>
  <Characters>2311</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Esther.Strawder</dc:creator>
  <cp:keywords/>
  <dc:description/>
  <cp:lastModifiedBy>Roche, Jerry (FHWA)</cp:lastModifiedBy>
  <cp:revision>8</cp:revision>
  <cp:lastPrinted>2019-08-01T18:52:00Z</cp:lastPrinted>
  <dcterms:created xsi:type="dcterms:W3CDTF">2023-02-11T01:22:00Z</dcterms:created>
  <dcterms:modified xsi:type="dcterms:W3CDTF">2023-02-11T02:10:00Z</dcterms:modified>
</cp:coreProperties>
</file>