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2165C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165CE" w:rsidRPr="002165CE">
              <w:rPr>
                <w:rFonts w:ascii="Arial" w:hAnsi="Arial" w:cs="Arial"/>
                <w:sz w:val="36"/>
                <w:szCs w:val="36"/>
                <w:u w:val="single"/>
              </w:rPr>
              <w:t>_</w:t>
            </w:r>
            <w:r w:rsidRPr="002165CE">
              <w:rPr>
                <w:rFonts w:ascii="Arial" w:hAnsi="Arial" w:cs="Arial"/>
                <w:sz w:val="36"/>
                <w:szCs w:val="36"/>
              </w:rPr>
              <w:t xml:space="preserve"> </w:t>
            </w:r>
            <w:r w:rsidRPr="002165CE">
              <w:rPr>
                <w:rFonts w:ascii="Arial" w:hAnsi="Arial" w:cs="Arial"/>
                <w:sz w:val="20"/>
                <w:szCs w:val="20"/>
              </w:rPr>
              <w:t>Quarter 1 (January 1 – March 31</w:t>
            </w:r>
            <w:r w:rsidR="005C75FE" w:rsidRPr="002165CE">
              <w:rPr>
                <w:rFonts w:ascii="Arial" w:hAnsi="Arial" w:cs="Arial"/>
                <w:sz w:val="20"/>
                <w:szCs w:val="20"/>
              </w:rPr>
              <w:t xml:space="preserve">, </w:t>
            </w:r>
            <w:r w:rsidR="003E4DE4" w:rsidRPr="002165CE">
              <w:rPr>
                <w:rFonts w:ascii="Arial" w:hAnsi="Arial" w:cs="Arial"/>
                <w:sz w:val="20"/>
                <w:szCs w:val="20"/>
              </w:rPr>
              <w:t>20</w:t>
            </w:r>
            <w:r w:rsidR="007858D8" w:rsidRPr="002165CE">
              <w:rPr>
                <w:rFonts w:ascii="Arial" w:hAnsi="Arial" w:cs="Arial"/>
                <w:sz w:val="20"/>
                <w:szCs w:val="20"/>
              </w:rPr>
              <w:t>2</w:t>
            </w:r>
            <w:r w:rsidR="006E1DB0" w:rsidRPr="002165CE">
              <w:rPr>
                <w:rFonts w:ascii="Arial" w:hAnsi="Arial" w:cs="Arial"/>
                <w:sz w:val="20"/>
                <w:szCs w:val="20"/>
              </w:rPr>
              <w:t>2</w:t>
            </w:r>
            <w:r w:rsidRPr="002165CE">
              <w:rPr>
                <w:rFonts w:ascii="Arial" w:hAnsi="Arial" w:cs="Arial"/>
                <w:sz w:val="20"/>
                <w:szCs w:val="20"/>
              </w:rPr>
              <w:t>)</w:t>
            </w:r>
          </w:p>
          <w:p w:rsidR="000C209F" w:rsidRPr="00D20959"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D20959" w:rsidRPr="00D20959">
              <w:rPr>
                <w:rFonts w:ascii="Arial" w:hAnsi="Arial" w:cs="Arial"/>
                <w:sz w:val="36"/>
                <w:szCs w:val="36"/>
                <w:u w:val="single"/>
              </w:rPr>
              <w:t>_</w:t>
            </w:r>
            <w:r w:rsidR="00C47C4A" w:rsidRPr="00D20959">
              <w:rPr>
                <w:rFonts w:ascii="Arial" w:hAnsi="Arial" w:cs="Arial"/>
                <w:sz w:val="36"/>
                <w:szCs w:val="36"/>
              </w:rPr>
              <w:t xml:space="preserve"> </w:t>
            </w:r>
            <w:r w:rsidRPr="00D20959">
              <w:rPr>
                <w:rFonts w:ascii="Arial" w:hAnsi="Arial" w:cs="Arial"/>
                <w:sz w:val="20"/>
                <w:szCs w:val="20"/>
              </w:rPr>
              <w:t>Quarter 2 (April 1 – June 30</w:t>
            </w:r>
            <w:r w:rsidR="002C4321" w:rsidRPr="00D20959">
              <w:rPr>
                <w:rFonts w:ascii="Arial" w:hAnsi="Arial" w:cs="Arial"/>
                <w:sz w:val="20"/>
                <w:szCs w:val="20"/>
              </w:rPr>
              <w:t>, 20</w:t>
            </w:r>
            <w:r w:rsidR="007858D8" w:rsidRPr="00D20959">
              <w:rPr>
                <w:rFonts w:ascii="Arial" w:hAnsi="Arial" w:cs="Arial"/>
                <w:sz w:val="20"/>
                <w:szCs w:val="20"/>
              </w:rPr>
              <w:t>2</w:t>
            </w:r>
            <w:r w:rsidR="006E1DB0" w:rsidRPr="00D20959">
              <w:rPr>
                <w:rFonts w:ascii="Arial" w:hAnsi="Arial" w:cs="Arial"/>
                <w:sz w:val="20"/>
                <w:szCs w:val="20"/>
              </w:rPr>
              <w:t>2</w:t>
            </w:r>
            <w:r w:rsidRPr="00D20959">
              <w:rPr>
                <w:rFonts w:ascii="Arial" w:hAnsi="Arial" w:cs="Arial"/>
                <w:sz w:val="20"/>
                <w:szCs w:val="20"/>
              </w:rPr>
              <w:t>)</w:t>
            </w:r>
          </w:p>
          <w:p w:rsidR="000C209F" w:rsidRPr="007F3311" w:rsidRDefault="007F3311" w:rsidP="00360664">
            <w:pPr>
              <w:spacing w:after="0" w:line="240" w:lineRule="auto"/>
              <w:ind w:right="-720"/>
              <w:rPr>
                <w:rFonts w:ascii="Arial" w:hAnsi="Arial" w:cs="Arial"/>
                <w:sz w:val="20"/>
                <w:szCs w:val="20"/>
              </w:rPr>
            </w:pPr>
            <w:r w:rsidRPr="007F3311">
              <w:rPr>
                <w:rFonts w:ascii="Arial" w:hAnsi="Arial" w:cs="Arial"/>
                <w:sz w:val="36"/>
                <w:szCs w:val="36"/>
                <w:u w:val="single"/>
              </w:rPr>
              <w:t>_</w:t>
            </w:r>
            <w:r w:rsidR="001D763A" w:rsidRPr="007F3311">
              <w:rPr>
                <w:rFonts w:ascii="Arial" w:hAnsi="Arial" w:cs="Arial"/>
                <w:sz w:val="36"/>
                <w:szCs w:val="36"/>
              </w:rPr>
              <w:t xml:space="preserve"> </w:t>
            </w:r>
            <w:r w:rsidR="000C209F" w:rsidRPr="007F3311">
              <w:rPr>
                <w:rFonts w:ascii="Arial" w:hAnsi="Arial" w:cs="Arial"/>
                <w:sz w:val="20"/>
                <w:szCs w:val="20"/>
              </w:rPr>
              <w:t>Quarter 3 (July 1 – September 30</w:t>
            </w:r>
            <w:r w:rsidR="002C4321" w:rsidRPr="007F3311">
              <w:rPr>
                <w:rFonts w:ascii="Arial" w:hAnsi="Arial" w:cs="Arial"/>
                <w:sz w:val="20"/>
                <w:szCs w:val="20"/>
              </w:rPr>
              <w:t>, 20</w:t>
            </w:r>
            <w:r w:rsidR="007858D8" w:rsidRPr="007F3311">
              <w:rPr>
                <w:rFonts w:ascii="Arial" w:hAnsi="Arial" w:cs="Arial"/>
                <w:sz w:val="20"/>
                <w:szCs w:val="20"/>
              </w:rPr>
              <w:t>2</w:t>
            </w:r>
            <w:r w:rsidR="006E1DB0" w:rsidRPr="007F3311">
              <w:rPr>
                <w:rFonts w:ascii="Arial" w:hAnsi="Arial" w:cs="Arial"/>
                <w:sz w:val="20"/>
                <w:szCs w:val="20"/>
              </w:rPr>
              <w:t>2</w:t>
            </w:r>
            <w:r w:rsidR="000C209F" w:rsidRPr="007F3311">
              <w:rPr>
                <w:rFonts w:ascii="Arial" w:hAnsi="Arial" w:cs="Arial"/>
                <w:sz w:val="20"/>
                <w:szCs w:val="20"/>
              </w:rPr>
              <w:t>)</w:t>
            </w:r>
          </w:p>
          <w:p w:rsidR="000C209F" w:rsidRPr="007F3311" w:rsidRDefault="007F3311" w:rsidP="00E97553">
            <w:pPr>
              <w:spacing w:after="0" w:line="240" w:lineRule="auto"/>
              <w:ind w:right="-720"/>
              <w:rPr>
                <w:rFonts w:ascii="Arial" w:hAnsi="Arial" w:cs="Arial"/>
                <w:b/>
                <w:sz w:val="20"/>
                <w:szCs w:val="20"/>
              </w:rPr>
            </w:pPr>
            <w:r w:rsidRPr="007F3311">
              <w:rPr>
                <w:rFonts w:ascii="Arial" w:hAnsi="Arial" w:cs="Arial"/>
                <w:b/>
                <w:sz w:val="36"/>
                <w:szCs w:val="36"/>
                <w:u w:val="single"/>
              </w:rPr>
              <w:t>x</w:t>
            </w:r>
            <w:r w:rsidR="00532264" w:rsidRPr="007F3311">
              <w:rPr>
                <w:rFonts w:ascii="Arial" w:hAnsi="Arial" w:cs="Arial"/>
                <w:b/>
                <w:sz w:val="36"/>
                <w:szCs w:val="36"/>
              </w:rPr>
              <w:t xml:space="preserve"> </w:t>
            </w:r>
            <w:r w:rsidR="000C209F" w:rsidRPr="007F3311">
              <w:rPr>
                <w:rFonts w:ascii="Arial" w:hAnsi="Arial" w:cs="Arial"/>
                <w:b/>
                <w:sz w:val="20"/>
                <w:szCs w:val="20"/>
              </w:rPr>
              <w:t xml:space="preserve">Quarter </w:t>
            </w:r>
            <w:r w:rsidR="005C75FE" w:rsidRPr="007F3311">
              <w:rPr>
                <w:rFonts w:ascii="Arial" w:hAnsi="Arial" w:cs="Arial"/>
                <w:b/>
                <w:sz w:val="20"/>
                <w:szCs w:val="20"/>
              </w:rPr>
              <w:t>4 (October 1 – December 31</w:t>
            </w:r>
            <w:r w:rsidR="002C4321" w:rsidRPr="007F3311">
              <w:rPr>
                <w:rFonts w:ascii="Arial" w:hAnsi="Arial" w:cs="Arial"/>
                <w:b/>
                <w:sz w:val="20"/>
                <w:szCs w:val="20"/>
              </w:rPr>
              <w:t>, 20</w:t>
            </w:r>
            <w:r w:rsidR="007858D8" w:rsidRPr="007F3311">
              <w:rPr>
                <w:rFonts w:ascii="Arial" w:hAnsi="Arial" w:cs="Arial"/>
                <w:b/>
                <w:sz w:val="20"/>
                <w:szCs w:val="20"/>
              </w:rPr>
              <w:t>2</w:t>
            </w:r>
            <w:r w:rsidR="006E1DB0" w:rsidRPr="007F3311">
              <w:rPr>
                <w:rFonts w:ascii="Arial" w:hAnsi="Arial" w:cs="Arial"/>
                <w:b/>
                <w:sz w:val="20"/>
                <w:szCs w:val="20"/>
              </w:rPr>
              <w:t>2</w:t>
            </w:r>
            <w:r w:rsidR="000C209F" w:rsidRPr="007F3311">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AE3BF9">
              <w:rPr>
                <w:rFonts w:ascii="Arial" w:hAnsi="Arial" w:cs="Arial"/>
                <w:sz w:val="20"/>
                <w:szCs w:val="20"/>
              </w:rPr>
              <w:t>2</w:t>
            </w:r>
            <w:r w:rsidR="00F212BC">
              <w:rPr>
                <w:rFonts w:ascii="Arial" w:hAnsi="Arial" w:cs="Arial"/>
                <w:sz w:val="20"/>
                <w:szCs w:val="20"/>
              </w:rPr>
              <w:t>9</w:t>
            </w:r>
            <w:r w:rsidR="00AE3BF9">
              <w:rPr>
                <w:rFonts w:ascii="Arial" w:hAnsi="Arial" w:cs="Arial"/>
                <w:sz w:val="20"/>
                <w:szCs w:val="20"/>
              </w:rPr>
              <w:t>0,000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C1702C" w:rsidP="00FE2457">
            <w:pPr>
              <w:spacing w:after="0" w:line="240" w:lineRule="auto"/>
              <w:ind w:left="-108" w:right="-108"/>
              <w:jc w:val="center"/>
              <w:rPr>
                <w:rFonts w:ascii="Arial" w:hAnsi="Arial" w:cs="Arial"/>
                <w:sz w:val="20"/>
                <w:szCs w:val="20"/>
              </w:rPr>
            </w:pPr>
            <w:r>
              <w:rPr>
                <w:rFonts w:ascii="Arial" w:hAnsi="Arial" w:cs="Arial"/>
                <w:sz w:val="20"/>
                <w:szCs w:val="20"/>
              </w:rPr>
              <w:t>3</w:t>
            </w:r>
            <w:r w:rsidR="00755806">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 xml:space="preserve">selected a research team for the contract. This includes Brigham Young University (Dr.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p>
          <w:p w:rsidR="006634AD" w:rsidRPr="006E7805" w:rsidRDefault="006634AD" w:rsidP="00F4758A">
            <w:pPr>
              <w:keepNext/>
              <w:keepLines/>
              <w:tabs>
                <w:tab w:val="left" w:pos="7567"/>
              </w:tabs>
              <w:spacing w:after="0" w:line="240" w:lineRule="auto"/>
              <w:rPr>
                <w:rFonts w:ascii="Arial" w:hAnsi="Arial" w:cs="Arial"/>
                <w:sz w:val="20"/>
                <w:szCs w:val="20"/>
              </w:rPr>
            </w:pPr>
            <w:bookmarkStart w:id="0" w:name="_GoBack"/>
            <w:bookmarkEnd w:id="0"/>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meeting with the partner states individually, and collecting field data in the spring and summer.</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00645E59">
              <w:rPr>
                <w:rFonts w:ascii="Arial" w:hAnsi="Arial" w:cs="Arial"/>
                <w:sz w:val="20"/>
                <w:szCs w:val="20"/>
                <w:u w:val="single"/>
              </w:rPr>
              <w:t xml:space="preserve">, </w:t>
            </w:r>
            <w:r w:rsidRPr="00A14F62">
              <w:rPr>
                <w:rFonts w:ascii="Arial" w:hAnsi="Arial" w:cs="Arial"/>
                <w:sz w:val="20"/>
                <w:szCs w:val="20"/>
                <w:u w:val="single"/>
              </w:rPr>
              <w:t>202</w:t>
            </w:r>
            <w:r w:rsidR="00894EF4">
              <w:rPr>
                <w:rFonts w:ascii="Arial" w:hAnsi="Arial" w:cs="Arial"/>
                <w:sz w:val="20"/>
                <w:szCs w:val="20"/>
                <w:u w:val="single"/>
              </w:rPr>
              <w:t>2</w:t>
            </w:r>
            <w:r w:rsidR="00645E59">
              <w:rPr>
                <w:rFonts w:ascii="Arial" w:hAnsi="Arial" w:cs="Arial"/>
                <w:sz w:val="20"/>
                <w:szCs w:val="20"/>
                <w:u w:val="single"/>
              </w:rPr>
              <w:t>, and 2023 (as applicable)</w:t>
            </w:r>
            <w:r w:rsidRPr="00A14F62">
              <w:rPr>
                <w:rFonts w:ascii="Arial" w:hAnsi="Arial" w:cs="Arial"/>
                <w:sz w:val="20"/>
                <w:szCs w:val="20"/>
                <w:u w:val="single"/>
              </w:rPr>
              <w:t xml:space="preserve"> 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2F8" w:rsidRDefault="00E212F8" w:rsidP="00106C83">
      <w:pPr>
        <w:spacing w:after="0" w:line="240" w:lineRule="auto"/>
      </w:pPr>
      <w:r>
        <w:separator/>
      </w:r>
    </w:p>
  </w:endnote>
  <w:endnote w:type="continuationSeparator" w:id="0">
    <w:p w:rsidR="00E212F8" w:rsidRDefault="00E212F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2F8" w:rsidRDefault="00E212F8" w:rsidP="00106C83">
      <w:pPr>
        <w:spacing w:after="0" w:line="240" w:lineRule="auto"/>
      </w:pPr>
      <w:r>
        <w:separator/>
      </w:r>
    </w:p>
  </w:footnote>
  <w:footnote w:type="continuationSeparator" w:id="0">
    <w:p w:rsidR="00E212F8" w:rsidRDefault="00E212F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4146"/>
    <w:rsid w:val="00E1603B"/>
    <w:rsid w:val="00E17112"/>
    <w:rsid w:val="00E212F8"/>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09198C"/>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0D0FA-F586-400A-BBF5-3AC53CA8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300</cp:revision>
  <cp:lastPrinted>2011-06-21T20:32:00Z</cp:lastPrinted>
  <dcterms:created xsi:type="dcterms:W3CDTF">2022-08-30T18:34:00Z</dcterms:created>
  <dcterms:modified xsi:type="dcterms:W3CDTF">2023-01-26T23:38:00Z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