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24CD" w14:textId="77777777" w:rsidR="00EC7465" w:rsidRDefault="00EC7465" w:rsidP="00EC7465">
      <w:pPr>
        <w:pStyle w:val="APTechH1"/>
        <w:spacing w:after="0" w:line="240" w:lineRule="auto"/>
      </w:pPr>
      <w:r>
        <w:t>Questions &amp; Answers</w:t>
      </w:r>
    </w:p>
    <w:p w14:paraId="4CED21DD" w14:textId="00FA1EF9" w:rsidR="00145C9B" w:rsidRDefault="00EC7465" w:rsidP="00EC7465">
      <w:pPr>
        <w:pStyle w:val="APTechH1"/>
        <w:spacing w:after="0" w:line="240" w:lineRule="auto"/>
      </w:pPr>
      <w:r>
        <w:t>FHWA PMEUG Software Training Webinar #</w:t>
      </w:r>
      <w:r w:rsidR="00741CE8">
        <w:t>4</w:t>
      </w:r>
    </w:p>
    <w:p w14:paraId="4B6C7E1C" w14:textId="77777777" w:rsidR="00EC7465" w:rsidRPr="00EC7465" w:rsidRDefault="00EC7465" w:rsidP="00EC7465"/>
    <w:tbl>
      <w:tblPr>
        <w:tblStyle w:val="APTechTableStyle"/>
        <w:tblW w:w="0" w:type="auto"/>
        <w:jc w:val="center"/>
        <w:tblCellMar>
          <w:top w:w="14" w:type="dxa"/>
          <w:left w:w="58" w:type="dxa"/>
          <w:bottom w:w="29" w:type="dxa"/>
          <w:right w:w="58" w:type="dxa"/>
        </w:tblCellMar>
        <w:tblLook w:val="04A0" w:firstRow="1" w:lastRow="0" w:firstColumn="1" w:lastColumn="0" w:noHBand="0" w:noVBand="1"/>
      </w:tblPr>
      <w:tblGrid>
        <w:gridCol w:w="1646"/>
        <w:gridCol w:w="3023"/>
        <w:gridCol w:w="5381"/>
      </w:tblGrid>
      <w:tr w:rsidR="00A80296" w:rsidRPr="001116D6" w14:paraId="4E98C4BF" w14:textId="77777777" w:rsidTr="00030F12">
        <w:trPr>
          <w:cnfStyle w:val="100000000000" w:firstRow="1" w:lastRow="0" w:firstColumn="0" w:lastColumn="0" w:oddVBand="0" w:evenVBand="0" w:oddHBand="0" w:evenHBand="0" w:firstRowFirstColumn="0" w:firstRowLastColumn="0" w:lastRowFirstColumn="0" w:lastRowLastColumn="0"/>
          <w:trHeight w:val="287"/>
          <w:tblHeader/>
          <w:jc w:val="center"/>
        </w:trPr>
        <w:tc>
          <w:tcPr>
            <w:cnfStyle w:val="001000000000" w:firstRow="0" w:lastRow="0" w:firstColumn="1" w:lastColumn="0" w:oddVBand="0" w:evenVBand="0" w:oddHBand="0" w:evenHBand="0" w:firstRowFirstColumn="0" w:firstRowLastColumn="0" w:lastRowFirstColumn="0" w:lastRowLastColumn="0"/>
            <w:tcW w:w="1646" w:type="dxa"/>
            <w:tcMar>
              <w:top w:w="0" w:type="nil"/>
              <w:left w:w="0" w:type="nil"/>
              <w:bottom w:w="0" w:type="nil"/>
              <w:right w:w="0" w:type="nil"/>
            </w:tcMar>
            <w:hideMark/>
          </w:tcPr>
          <w:p w14:paraId="64A9C95A"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Training Topic</w:t>
            </w:r>
          </w:p>
        </w:tc>
        <w:tc>
          <w:tcPr>
            <w:tcW w:w="3023" w:type="dxa"/>
            <w:tcMar>
              <w:top w:w="0" w:type="nil"/>
              <w:left w:w="0" w:type="nil"/>
              <w:bottom w:w="0" w:type="nil"/>
              <w:right w:w="0" w:type="nil"/>
            </w:tcMar>
            <w:hideMark/>
          </w:tcPr>
          <w:p w14:paraId="609E6D24" w14:textId="77777777" w:rsidR="001116D6" w:rsidRPr="00EC7465"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Question</w:t>
            </w:r>
          </w:p>
        </w:tc>
        <w:tc>
          <w:tcPr>
            <w:tcW w:w="5381" w:type="dxa"/>
            <w:tcMar>
              <w:top w:w="0" w:type="nil"/>
              <w:left w:w="0" w:type="nil"/>
              <w:bottom w:w="0" w:type="nil"/>
              <w:right w:w="0" w:type="nil"/>
            </w:tcMar>
            <w:hideMark/>
          </w:tcPr>
          <w:p w14:paraId="609EA1EC" w14:textId="77777777" w:rsidR="001116D6"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C7465">
              <w:rPr>
                <w:rFonts w:ascii="Times New Roman" w:hAnsi="Times New Roman" w:cs="Times New Roman"/>
                <w:sz w:val="18"/>
                <w:szCs w:val="18"/>
              </w:rPr>
              <w:t>Response</w:t>
            </w:r>
          </w:p>
          <w:p w14:paraId="38CDEA0D" w14:textId="11345E2F" w:rsidR="00325D03" w:rsidRPr="00EC7465" w:rsidRDefault="00325D03"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(Note: Shaded cells reflect responses given in the webinar, while unshaded cells contain responses </w:t>
            </w:r>
            <w:r w:rsidR="005916C2">
              <w:rPr>
                <w:rFonts w:ascii="Times New Roman" w:hAnsi="Times New Roman" w:cs="Times New Roman"/>
                <w:sz w:val="18"/>
                <w:szCs w:val="18"/>
              </w:rPr>
              <w:t xml:space="preserve">prepared following </w:t>
            </w:r>
            <w:r>
              <w:rPr>
                <w:rFonts w:ascii="Times New Roman" w:hAnsi="Times New Roman" w:cs="Times New Roman"/>
                <w:sz w:val="18"/>
                <w:szCs w:val="18"/>
              </w:rPr>
              <w:t>the webinar)</w:t>
            </w:r>
          </w:p>
        </w:tc>
      </w:tr>
      <w:tr w:rsidR="00A80296" w:rsidRPr="001116D6" w14:paraId="7BE2ACEB"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double" w:sz="4" w:space="0" w:color="auto"/>
              <w:bottom w:val="single" w:sz="6" w:space="0" w:color="000000"/>
            </w:tcBorders>
            <w:shd w:val="clear" w:color="auto" w:fill="auto"/>
            <w:tcMar>
              <w:top w:w="0" w:type="nil"/>
              <w:left w:w="0" w:type="nil"/>
              <w:bottom w:w="0" w:type="nil"/>
              <w:right w:w="0" w:type="nil"/>
            </w:tcMar>
            <w:vAlign w:val="top"/>
            <w:hideMark/>
          </w:tcPr>
          <w:p w14:paraId="55C0ACED" w14:textId="4B04F6D0" w:rsidR="00675FB5" w:rsidRPr="00EC7465" w:rsidRDefault="00675FB5" w:rsidP="00675FB5">
            <w:pPr>
              <w:rPr>
                <w:rFonts w:ascii="Times New Roman" w:hAnsi="Times New Roman" w:cs="Times New Roman"/>
                <w:sz w:val="18"/>
                <w:szCs w:val="18"/>
              </w:rPr>
            </w:pPr>
            <w:r w:rsidRPr="00EC7465">
              <w:rPr>
                <w:rFonts w:ascii="Times New Roman" w:hAnsi="Times New Roman" w:cs="Times New Roman"/>
                <w:sz w:val="18"/>
                <w:szCs w:val="18"/>
              </w:rPr>
              <w:t>Topic #1—</w:t>
            </w:r>
            <w:r w:rsidR="00741CE8">
              <w:rPr>
                <w:rFonts w:ascii="Times New Roman" w:hAnsi="Times New Roman" w:cs="Times New Roman"/>
                <w:sz w:val="18"/>
                <w:szCs w:val="18"/>
              </w:rPr>
              <w:t>HMA Fatigue Cracking Models and Calculations</w:t>
            </w:r>
          </w:p>
        </w:tc>
        <w:tc>
          <w:tcPr>
            <w:tcW w:w="3023" w:type="dxa"/>
            <w:tcBorders>
              <w:top w:val="double" w:sz="4" w:space="0" w:color="auto"/>
              <w:bottom w:val="single" w:sz="6" w:space="0" w:color="000000"/>
            </w:tcBorders>
            <w:shd w:val="clear" w:color="auto" w:fill="auto"/>
            <w:tcMar>
              <w:top w:w="0" w:type="nil"/>
              <w:left w:w="0" w:type="nil"/>
              <w:bottom w:w="0" w:type="nil"/>
              <w:right w:w="0" w:type="nil"/>
            </w:tcMar>
            <w:vAlign w:val="top"/>
          </w:tcPr>
          <w:p w14:paraId="5BB6DC42" w14:textId="1868CD8C" w:rsidR="00675FB5" w:rsidRPr="00EC7465" w:rsidRDefault="00741CE8"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How can we access the recordings?</w:t>
            </w:r>
          </w:p>
        </w:tc>
        <w:tc>
          <w:tcPr>
            <w:tcW w:w="5381" w:type="dxa"/>
            <w:tcBorders>
              <w:top w:val="double" w:sz="4" w:space="0" w:color="auto"/>
              <w:bottom w:val="single" w:sz="6" w:space="0" w:color="000000"/>
            </w:tcBorders>
            <w:shd w:val="clear" w:color="auto" w:fill="D9D9D9" w:themeFill="background1" w:themeFillShade="D9"/>
            <w:tcMar>
              <w:top w:w="0" w:type="nil"/>
              <w:left w:w="0" w:type="nil"/>
              <w:bottom w:w="0" w:type="nil"/>
              <w:right w:w="0" w:type="nil"/>
            </w:tcMar>
            <w:vAlign w:val="top"/>
          </w:tcPr>
          <w:p w14:paraId="112CB9DA" w14:textId="537C332C" w:rsidR="00675FB5" w:rsidRPr="00EC7465" w:rsidRDefault="00741CE8"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 will email all the participants with a link to where the recording is located</w:t>
            </w:r>
            <w:r w:rsidR="007D6E88">
              <w:rPr>
                <w:rFonts w:ascii="Times New Roman" w:hAnsi="Times New Roman" w:cs="Times New Roman"/>
                <w:sz w:val="18"/>
                <w:szCs w:val="18"/>
              </w:rPr>
              <w:t>.</w:t>
            </w:r>
          </w:p>
        </w:tc>
      </w:tr>
      <w:tr w:rsidR="00547CBB" w:rsidRPr="001116D6" w14:paraId="17303611"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BBD432B" w14:textId="77777777" w:rsidR="00547CBB" w:rsidRPr="00EC7465" w:rsidRDefault="00547CBB" w:rsidP="00547CBB">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6C6987F" w14:textId="20CEC8CF" w:rsidR="00547CBB" w:rsidRPr="000E61DD" w:rsidRDefault="00547CBB"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Is this applicable for airfield design?  If yes, then how does this software calculate the airfield load/fleet mix?</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5BD50BBD" w14:textId="53357E28" w:rsidR="00547CBB" w:rsidRPr="00814916" w:rsidRDefault="00547CBB"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form of the model would be appropriate; however, since the model was developed for highway pavements, I would expect the calibration coefficients would need to be revised for airfield loading conditions.</w:t>
            </w:r>
          </w:p>
        </w:tc>
      </w:tr>
      <w:tr w:rsidR="00547CBB" w:rsidRPr="001116D6" w14:paraId="43F31937"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B4E45FB" w14:textId="77777777" w:rsidR="00547CBB" w:rsidRPr="00EC7465" w:rsidRDefault="00547CBB" w:rsidP="00547CBB">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4DF52D3" w14:textId="06B8A61E" w:rsidR="00547CBB" w:rsidRPr="000E61DD" w:rsidRDefault="00547CBB"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What data was used to develop the (NCHRP 1-47) sensitivity analysis?  LTPP?</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16793BAD" w14:textId="130668CE" w:rsidR="00547CBB" w:rsidRPr="00EC7465" w:rsidRDefault="00547CBB" w:rsidP="0054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LTTP data was used in the sensitivity analysis. The research team selected sites in different climatic regions and evaluated the results based of varying inputs.</w:t>
            </w:r>
          </w:p>
        </w:tc>
      </w:tr>
      <w:tr w:rsidR="00A80296" w:rsidRPr="001116D6" w14:paraId="53D54936"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567A921"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4D0066B" w14:textId="01CF06DB" w:rsidR="00675FB5" w:rsidRPr="000E61DD" w:rsidRDefault="00741CE8"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Due to the high variability of existing pavement cross-sections and their materials, MDOT is going to conduct a research project to help us establish rehab pavement ME design protocols and inputs.</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7B930FE2" w14:textId="0196193D" w:rsidR="00675FB5" w:rsidRPr="004272D8" w:rsidRDefault="004E7FE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Thank you for the information.  This project will be of interest to many </w:t>
            </w:r>
            <w:r w:rsidR="000608BB">
              <w:rPr>
                <w:rFonts w:ascii="Times New Roman" w:hAnsi="Times New Roman" w:cs="Times New Roman"/>
                <w:sz w:val="18"/>
                <w:szCs w:val="18"/>
              </w:rPr>
              <w:t>agencies.</w:t>
            </w:r>
          </w:p>
        </w:tc>
      </w:tr>
      <w:tr w:rsidR="00A80296" w:rsidRPr="001116D6" w14:paraId="3D6385BB"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38667D0D"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ED82CCB" w14:textId="6F4A4420" w:rsidR="00A80296" w:rsidRPr="000E61DD" w:rsidRDefault="00C225F2"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Is this model applicable to local roads?</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563B561D" w14:textId="43598461" w:rsidR="00675FB5" w:rsidRPr="00EC7465" w:rsidRDefault="00547CBB"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form of the model would be appropriate for local roads; however, as noted for airfield design, the calibration coefficients may need to be revised for local road conditions.</w:t>
            </w:r>
          </w:p>
        </w:tc>
      </w:tr>
      <w:tr w:rsidR="008D4C2F" w:rsidRPr="001116D6" w14:paraId="7295AFBB"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4D28D8FC" w14:textId="77777777" w:rsidR="008D4C2F" w:rsidRPr="00EC7465" w:rsidRDefault="008D4C2F" w:rsidP="008D4C2F">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3191F94" w14:textId="782000F9" w:rsidR="008D4C2F" w:rsidRPr="001E43C6" w:rsidRDefault="008D4C2F" w:rsidP="008D4C2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As agencies make changes in spe</w:t>
            </w:r>
            <w:r>
              <w:rPr>
                <w:rFonts w:ascii="Times New Roman" w:hAnsi="Times New Roman" w:cs="Times New Roman"/>
                <w:sz w:val="18"/>
                <w:szCs w:val="18"/>
              </w:rPr>
              <w:t>ci</w:t>
            </w:r>
            <w:r w:rsidRPr="00867E0C">
              <w:rPr>
                <w:rFonts w:ascii="Times New Roman" w:hAnsi="Times New Roman" w:cs="Times New Roman"/>
                <w:sz w:val="18"/>
                <w:szCs w:val="18"/>
              </w:rPr>
              <w:t>fications and material properties (e</w:t>
            </w:r>
            <w:r>
              <w:rPr>
                <w:rFonts w:ascii="Times New Roman" w:hAnsi="Times New Roman" w:cs="Times New Roman"/>
                <w:sz w:val="18"/>
                <w:szCs w:val="18"/>
              </w:rPr>
              <w:t>.</w:t>
            </w:r>
            <w:r w:rsidRPr="00867E0C">
              <w:rPr>
                <w:rFonts w:ascii="Times New Roman" w:hAnsi="Times New Roman" w:cs="Times New Roman"/>
                <w:sz w:val="18"/>
                <w:szCs w:val="18"/>
              </w:rPr>
              <w:t>g.</w:t>
            </w:r>
            <w:r>
              <w:rPr>
                <w:rFonts w:ascii="Times New Roman" w:hAnsi="Times New Roman" w:cs="Times New Roman"/>
                <w:sz w:val="18"/>
                <w:szCs w:val="18"/>
              </w:rPr>
              <w:t>,</w:t>
            </w:r>
            <w:r w:rsidRPr="00867E0C">
              <w:rPr>
                <w:rFonts w:ascii="Times New Roman" w:hAnsi="Times New Roman" w:cs="Times New Roman"/>
                <w:sz w:val="18"/>
                <w:szCs w:val="18"/>
              </w:rPr>
              <w:t xml:space="preserve"> adoption of BMD principals) what would you recommend as a guideline for updating calibrations</w:t>
            </w:r>
            <w:r>
              <w:rPr>
                <w:rFonts w:ascii="Times New Roman" w:hAnsi="Times New Roman" w:cs="Times New Roman"/>
                <w:sz w:val="18"/>
                <w:szCs w:val="18"/>
              </w:rPr>
              <w:t>?</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65DD370C" w14:textId="38AE73DA" w:rsidR="008D4C2F" w:rsidRPr="001E43C6" w:rsidRDefault="00547CBB" w:rsidP="008D4C2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455672">
              <w:rPr>
                <w:rFonts w:ascii="Times New Roman" w:hAnsi="Times New Roman" w:cs="Times New Roman"/>
                <w:sz w:val="18"/>
                <w:szCs w:val="18"/>
              </w:rPr>
              <w:t>Establish</w:t>
            </w:r>
            <w:r>
              <w:rPr>
                <w:rFonts w:ascii="Times New Roman" w:hAnsi="Times New Roman" w:cs="Times New Roman"/>
                <w:sz w:val="18"/>
                <w:szCs w:val="18"/>
              </w:rPr>
              <w:t xml:space="preserve"> test sections and capture needed construction (including initial IRI) and materials testing data in support of PMED inputs. Develop or populate a PMED calibration database to capture inputs. Monitor pavement section performance (i.e., distress, IRI, truck traffic loading). With sufficient historical performance data, validate, calibrate, and verify the performance models. Refer to the Local Calibration Guide for additional details.</w:t>
            </w:r>
          </w:p>
        </w:tc>
      </w:tr>
      <w:tr w:rsidR="00C43011" w:rsidRPr="001116D6" w14:paraId="5E90B01A"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09FF32E1" w14:textId="589ADE34" w:rsidR="00C43011" w:rsidRPr="00EC7465" w:rsidRDefault="00C43011" w:rsidP="00C43011">
            <w:pPr>
              <w:rPr>
                <w:rFonts w:ascii="Times New Roman" w:hAnsi="Times New Roman" w:cs="Times New Roman"/>
                <w:sz w:val="18"/>
                <w:szCs w:val="18"/>
              </w:rPr>
            </w:pPr>
            <w:r w:rsidRPr="00EC7465">
              <w:rPr>
                <w:rFonts w:ascii="Times New Roman" w:hAnsi="Times New Roman" w:cs="Times New Roman"/>
                <w:sz w:val="18"/>
                <w:szCs w:val="18"/>
              </w:rPr>
              <w:t>Topic #</w:t>
            </w:r>
            <w:r>
              <w:rPr>
                <w:rFonts w:ascii="Times New Roman" w:hAnsi="Times New Roman" w:cs="Times New Roman"/>
                <w:sz w:val="18"/>
                <w:szCs w:val="18"/>
              </w:rPr>
              <w:t>2</w:t>
            </w:r>
            <w:r w:rsidRPr="00EC7465">
              <w:rPr>
                <w:rFonts w:ascii="Times New Roman" w:hAnsi="Times New Roman" w:cs="Times New Roman"/>
                <w:sz w:val="18"/>
                <w:szCs w:val="18"/>
              </w:rPr>
              <w:t>—</w:t>
            </w:r>
            <w:r>
              <w:rPr>
                <w:rFonts w:ascii="Times New Roman" w:hAnsi="Times New Roman" w:cs="Times New Roman"/>
                <w:sz w:val="18"/>
                <w:szCs w:val="18"/>
              </w:rPr>
              <w:t>JPC Fatigue Cracking Models and Calculations</w:t>
            </w: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4F86CB" w14:textId="5BE1489F" w:rsidR="00C43011" w:rsidRPr="000E61DD"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What is the importance of "built in curl" related to damage, and how can that be measured or planned for?</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6BF2D98C" w14:textId="4C3163CA" w:rsidR="00C43011" w:rsidRPr="009C2F91"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built-in curl value is a calibration coefficient in that it was selected based on the value that provided the best fit between the predicted performance and the field observations.  It is not necessary to try to quantify it outside of the calibration process when performing a standard pavement design.</w:t>
            </w:r>
          </w:p>
        </w:tc>
      </w:tr>
      <w:tr w:rsidR="00C43011" w:rsidRPr="001116D6" w14:paraId="33AE58C5"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66B5329A" w14:textId="77777777" w:rsidR="00C43011" w:rsidRPr="001116D6" w:rsidRDefault="00C43011" w:rsidP="00C43011">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0633741" w14:textId="1AF465C4" w:rsidR="00C43011" w:rsidRPr="00867E0C"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43C6">
              <w:rPr>
                <w:rFonts w:ascii="Times New Roman" w:hAnsi="Times New Roman" w:cs="Times New Roman"/>
                <w:sz w:val="18"/>
                <w:szCs w:val="18"/>
              </w:rPr>
              <w:t>In AASHTO '93, k-value is derived by considering subgrade stif</w:t>
            </w:r>
            <w:r>
              <w:rPr>
                <w:rFonts w:ascii="Times New Roman" w:hAnsi="Times New Roman" w:cs="Times New Roman"/>
                <w:sz w:val="18"/>
                <w:szCs w:val="18"/>
              </w:rPr>
              <w:t>f</w:t>
            </w:r>
            <w:r w:rsidRPr="001E43C6">
              <w:rPr>
                <w:rFonts w:ascii="Times New Roman" w:hAnsi="Times New Roman" w:cs="Times New Roman"/>
                <w:sz w:val="18"/>
                <w:szCs w:val="18"/>
              </w:rPr>
              <w:t>ness and aggregate base thickness and stiffness. However, in pavement ME, k-value is only related to subgrade or the layers below the aggregate base. Correct?</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094B9561" w14:textId="57C61E4D" w:rsidR="00C43011" w:rsidRPr="00867E0C"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211E3C">
              <w:rPr>
                <w:rFonts w:ascii="Times New Roman" w:hAnsi="Times New Roman" w:cs="Times New Roman"/>
                <w:sz w:val="18"/>
                <w:szCs w:val="18"/>
              </w:rPr>
              <w:t>This is correct.</w:t>
            </w:r>
            <w:r>
              <w:rPr>
                <w:rFonts w:ascii="Times New Roman" w:hAnsi="Times New Roman" w:cs="Times New Roman"/>
                <w:sz w:val="18"/>
                <w:szCs w:val="18"/>
              </w:rPr>
              <w:t xml:space="preserve"> The dynamic k-value is used in Pavement ME and represents the composite stiffness of all layers below the </w:t>
            </w:r>
            <w:r w:rsidR="0071444F" w:rsidRPr="00EB7FB9">
              <w:rPr>
                <w:rFonts w:ascii="Times New Roman" w:hAnsi="Times New Roman" w:cs="Times New Roman"/>
                <w:sz w:val="18"/>
                <w:szCs w:val="18"/>
              </w:rPr>
              <w:t>base</w:t>
            </w:r>
            <w:r w:rsidR="00EB7FB9">
              <w:rPr>
                <w:rFonts w:ascii="Times New Roman" w:hAnsi="Times New Roman" w:cs="Times New Roman"/>
                <w:sz w:val="18"/>
                <w:szCs w:val="18"/>
              </w:rPr>
              <w:t xml:space="preserve"> (</w:t>
            </w:r>
            <w:r w:rsidR="00EB7FB9" w:rsidRPr="00EB7FB9">
              <w:rPr>
                <w:rFonts w:ascii="Times New Roman" w:hAnsi="Times New Roman" w:cs="Times New Roman"/>
                <w:sz w:val="18"/>
                <w:szCs w:val="18"/>
              </w:rPr>
              <w:t>even if the base is an aggregate base</w:t>
            </w:r>
            <w:r w:rsidR="00EB7FB9">
              <w:rPr>
                <w:rFonts w:ascii="Times New Roman" w:hAnsi="Times New Roman" w:cs="Times New Roman"/>
                <w:sz w:val="18"/>
                <w:szCs w:val="18"/>
              </w:rPr>
              <w:t xml:space="preserve">). </w:t>
            </w:r>
            <w:r w:rsidR="00EB7FB9" w:rsidRPr="00EB7FB9">
              <w:rPr>
                <w:rFonts w:ascii="Times New Roman" w:hAnsi="Times New Roman" w:cs="Times New Roman"/>
                <w:sz w:val="18"/>
                <w:szCs w:val="18"/>
              </w:rPr>
              <w:t>The base and slab are combined into one layer and modeled as a plate with an effective stiffness</w:t>
            </w:r>
            <w:r>
              <w:rPr>
                <w:rFonts w:ascii="Times New Roman" w:hAnsi="Times New Roman" w:cs="Times New Roman"/>
                <w:sz w:val="18"/>
                <w:szCs w:val="18"/>
              </w:rPr>
              <w:t>.</w:t>
            </w:r>
          </w:p>
        </w:tc>
      </w:tr>
      <w:tr w:rsidR="00C43011" w:rsidRPr="001116D6" w14:paraId="1F0F21A8"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756B6A3" w14:textId="77777777" w:rsidR="00C43011" w:rsidRPr="001116D6" w:rsidRDefault="00C43011" w:rsidP="00C43011">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4A978FC" w14:textId="2EA07894" w:rsidR="00C43011" w:rsidRPr="00867E0C"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E43C6">
              <w:rPr>
                <w:rFonts w:ascii="Times New Roman" w:hAnsi="Times New Roman" w:cs="Times New Roman"/>
                <w:sz w:val="18"/>
                <w:szCs w:val="18"/>
              </w:rPr>
              <w:t>I've noticed one major difference between AASHTO '93 and PMED is these methods handling the tran</w:t>
            </w:r>
            <w:r>
              <w:rPr>
                <w:rFonts w:ascii="Times New Roman" w:hAnsi="Times New Roman" w:cs="Times New Roman"/>
                <w:sz w:val="18"/>
                <w:szCs w:val="18"/>
              </w:rPr>
              <w:t>s</w:t>
            </w:r>
            <w:r w:rsidRPr="001E43C6">
              <w:rPr>
                <w:rFonts w:ascii="Times New Roman" w:hAnsi="Times New Roman" w:cs="Times New Roman"/>
                <w:sz w:val="18"/>
                <w:szCs w:val="18"/>
              </w:rPr>
              <w:t xml:space="preserve">fer of traffic loads through joints. In AASHTO '93, </w:t>
            </w:r>
            <w:r>
              <w:rPr>
                <w:rFonts w:ascii="Times New Roman" w:hAnsi="Times New Roman" w:cs="Times New Roman"/>
                <w:sz w:val="18"/>
                <w:szCs w:val="18"/>
              </w:rPr>
              <w:t>J</w:t>
            </w:r>
            <w:r w:rsidRPr="001E43C6">
              <w:rPr>
                <w:rFonts w:ascii="Times New Roman" w:hAnsi="Times New Roman" w:cs="Times New Roman"/>
                <w:sz w:val="18"/>
                <w:szCs w:val="18"/>
              </w:rPr>
              <w:t>-values are used. However, such or similar inputs are not available in PMED. Any thoughts? </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04933970" w14:textId="30AE3B74" w:rsidR="00C43011" w:rsidRPr="00867E0C"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211E3C">
              <w:rPr>
                <w:rFonts w:ascii="Times New Roman" w:hAnsi="Times New Roman" w:cs="Times New Roman"/>
                <w:sz w:val="18"/>
                <w:szCs w:val="18"/>
              </w:rPr>
              <w:t>Pavement ME</w:t>
            </w:r>
            <w:r>
              <w:rPr>
                <w:rFonts w:ascii="Times New Roman" w:hAnsi="Times New Roman" w:cs="Times New Roman"/>
                <w:sz w:val="18"/>
                <w:szCs w:val="18"/>
              </w:rPr>
              <w:t xml:space="preserve"> uses a much more rigorous approach in accounting for load transfer</w:t>
            </w:r>
            <w:r w:rsidR="0071444F">
              <w:rPr>
                <w:rFonts w:ascii="Times New Roman" w:hAnsi="Times New Roman" w:cs="Times New Roman"/>
                <w:sz w:val="18"/>
                <w:szCs w:val="18"/>
              </w:rPr>
              <w:t>,</w:t>
            </w:r>
            <w:r>
              <w:rPr>
                <w:rFonts w:ascii="Times New Roman" w:hAnsi="Times New Roman" w:cs="Times New Roman"/>
                <w:sz w:val="18"/>
                <w:szCs w:val="18"/>
              </w:rPr>
              <w:t xml:space="preserve"> as compared to the AASHTO ’93 Guide.  When quantifying stresses and deflections, Pavement ME directly accounts for the contribution of the base, aggregate interlock</w:t>
            </w:r>
            <w:r w:rsidR="0071444F">
              <w:rPr>
                <w:rFonts w:ascii="Times New Roman" w:hAnsi="Times New Roman" w:cs="Times New Roman"/>
                <w:sz w:val="18"/>
                <w:szCs w:val="18"/>
              </w:rPr>
              <w:t>,</w:t>
            </w:r>
            <w:r>
              <w:rPr>
                <w:rFonts w:ascii="Times New Roman" w:hAnsi="Times New Roman" w:cs="Times New Roman"/>
                <w:sz w:val="18"/>
                <w:szCs w:val="18"/>
              </w:rPr>
              <w:t xml:space="preserve"> and dowel bar system.  The increase in load transfer along the lane/shoulder joint when using a tied concrete shoulder instead of an asphalt shoulder is also considered when calculating stresses and deflections in Pavement ME.</w:t>
            </w:r>
          </w:p>
        </w:tc>
      </w:tr>
      <w:tr w:rsidR="00C43011" w:rsidRPr="001116D6" w14:paraId="4A0A207E"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19F3817E" w14:textId="77777777" w:rsidR="00C43011" w:rsidRPr="001116D6" w:rsidRDefault="00C43011" w:rsidP="00C43011">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DBB81C3" w14:textId="59F21531" w:rsidR="00C43011" w:rsidRPr="000E61DD"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Could you please elaborate more on your ML model? How did you analyze the performance of the model? How data transmission</w:t>
            </w:r>
            <w:r>
              <w:rPr>
                <w:rFonts w:ascii="Times New Roman" w:hAnsi="Times New Roman" w:cs="Times New Roman"/>
                <w:sz w:val="18"/>
                <w:szCs w:val="18"/>
              </w:rPr>
              <w:t>s</w:t>
            </w:r>
            <w:r w:rsidRPr="00867E0C">
              <w:rPr>
                <w:rFonts w:ascii="Times New Roman" w:hAnsi="Times New Roman" w:cs="Times New Roman"/>
                <w:sz w:val="18"/>
                <w:szCs w:val="18"/>
              </w:rPr>
              <w:t xml:space="preserve"> have been done and how efficient </w:t>
            </w:r>
            <w:r>
              <w:rPr>
                <w:rFonts w:ascii="Times New Roman" w:hAnsi="Times New Roman" w:cs="Times New Roman"/>
                <w:sz w:val="18"/>
                <w:szCs w:val="18"/>
              </w:rPr>
              <w:t xml:space="preserve">the </w:t>
            </w:r>
            <w:r w:rsidRPr="00867E0C">
              <w:rPr>
                <w:rFonts w:ascii="Times New Roman" w:hAnsi="Times New Roman" w:cs="Times New Roman"/>
                <w:sz w:val="18"/>
                <w:szCs w:val="18"/>
              </w:rPr>
              <w:t>model perform</w:t>
            </w:r>
            <w:r>
              <w:rPr>
                <w:rFonts w:ascii="Times New Roman" w:hAnsi="Times New Roman" w:cs="Times New Roman"/>
                <w:sz w:val="18"/>
                <w:szCs w:val="18"/>
              </w:rPr>
              <w:t>s</w:t>
            </w:r>
            <w:r w:rsidRPr="00867E0C">
              <w:rPr>
                <w:rFonts w:ascii="Times New Roman" w:hAnsi="Times New Roman" w:cs="Times New Roman"/>
                <w:sz w:val="18"/>
                <w:szCs w:val="18"/>
              </w:rPr>
              <w:t>?</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0D6DD828" w14:textId="2C7ECEF2" w:rsidR="00C43011" w:rsidRPr="00D43AFF"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models can be assessed based on the coefficient of determination and the absolute error</w:t>
            </w:r>
            <w:r w:rsidR="0071444F">
              <w:rPr>
                <w:rFonts w:ascii="Times New Roman" w:hAnsi="Times New Roman" w:cs="Times New Roman"/>
                <w:sz w:val="18"/>
                <w:szCs w:val="18"/>
              </w:rPr>
              <w:t>,</w:t>
            </w:r>
            <w:r>
              <w:rPr>
                <w:rFonts w:ascii="Times New Roman" w:hAnsi="Times New Roman" w:cs="Times New Roman"/>
                <w:sz w:val="18"/>
                <w:szCs w:val="18"/>
              </w:rPr>
              <w:t xml:space="preserve"> but it is also necessary to perform an extensive sensitivity analysis. This allows you to ensure that over</w:t>
            </w:r>
            <w:r w:rsidR="0071444F">
              <w:rPr>
                <w:rFonts w:ascii="Times New Roman" w:hAnsi="Times New Roman" w:cs="Times New Roman"/>
                <w:sz w:val="18"/>
                <w:szCs w:val="18"/>
              </w:rPr>
              <w:t>-</w:t>
            </w:r>
            <w:r>
              <w:rPr>
                <w:rFonts w:ascii="Times New Roman" w:hAnsi="Times New Roman" w:cs="Times New Roman"/>
                <w:sz w:val="18"/>
                <w:szCs w:val="18"/>
              </w:rPr>
              <w:t>training did not occur and that the models can be applied to inputs outside of the discrete values used in the training datasets.</w:t>
            </w:r>
          </w:p>
        </w:tc>
      </w:tr>
      <w:tr w:rsidR="00C43011" w:rsidRPr="001116D6" w14:paraId="44DC189E" w14:textId="77777777" w:rsidTr="00030F12">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49E64EC4" w14:textId="77777777" w:rsidR="00C43011" w:rsidRPr="001116D6" w:rsidRDefault="00C43011" w:rsidP="00C43011">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3688A2D" w14:textId="1AA8BB52" w:rsidR="00C43011" w:rsidRPr="000608BB"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With this model, can we develop a longitudinal cracking model?</w:t>
            </w:r>
          </w:p>
        </w:tc>
        <w:tc>
          <w:tcPr>
            <w:tcW w:w="5381" w:type="dxa"/>
            <w:tcBorders>
              <w:top w:val="single" w:sz="6" w:space="0" w:color="000000"/>
              <w:bottom w:val="single" w:sz="6" w:space="0" w:color="000000"/>
            </w:tcBorders>
            <w:shd w:val="clear" w:color="auto" w:fill="D9D9D9" w:themeFill="background1" w:themeFillShade="D9"/>
            <w:tcMar>
              <w:top w:w="0" w:type="nil"/>
              <w:left w:w="0" w:type="nil"/>
              <w:bottom w:w="0" w:type="nil"/>
              <w:right w:w="0" w:type="nil"/>
            </w:tcMar>
            <w:vAlign w:val="top"/>
          </w:tcPr>
          <w:p w14:paraId="7C899312" w14:textId="17D5EE96" w:rsidR="00C43011" w:rsidRPr="000608BB" w:rsidRDefault="00C43011" w:rsidP="00C4301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11610B">
              <w:rPr>
                <w:rFonts w:ascii="Times New Roman" w:hAnsi="Times New Roman" w:cs="Times New Roman"/>
                <w:sz w:val="18"/>
                <w:szCs w:val="18"/>
              </w:rPr>
              <w:t>The same framework used for the transvers</w:t>
            </w:r>
            <w:r w:rsidR="0071444F">
              <w:rPr>
                <w:rFonts w:ascii="Times New Roman" w:hAnsi="Times New Roman" w:cs="Times New Roman"/>
                <w:sz w:val="18"/>
                <w:szCs w:val="18"/>
              </w:rPr>
              <w:t>e</w:t>
            </w:r>
            <w:r w:rsidRPr="0011610B">
              <w:rPr>
                <w:rFonts w:ascii="Times New Roman" w:hAnsi="Times New Roman" w:cs="Times New Roman"/>
                <w:sz w:val="18"/>
                <w:szCs w:val="18"/>
              </w:rPr>
              <w:t xml:space="preserve"> cracking prediction can be used in developing a longitudinal cracking model.  New artificial neural networks will need to be developed to predict the stress critical for the development of longitudinal cracking and the relationship between damage and longitudinal cracking would need to be defined through calibration.</w:t>
            </w:r>
          </w:p>
        </w:tc>
      </w:tr>
      <w:tr w:rsidR="00717CFE" w:rsidRPr="001116D6" w14:paraId="75832610" w14:textId="77777777" w:rsidTr="000608BB">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5BE3A364" w14:textId="77777777" w:rsidR="00717CFE" w:rsidRPr="001116D6" w:rsidRDefault="00717CFE" w:rsidP="00717CFE">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7001F60" w14:textId="6C314279" w:rsidR="00717CFE" w:rsidRPr="000608BB" w:rsidRDefault="00717CFE" w:rsidP="00717C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Based on this model, how thin can we go in the thickness?</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AC07CDD" w14:textId="44AE4F1F" w:rsidR="00717CFE" w:rsidRPr="000608BB" w:rsidRDefault="0071444F" w:rsidP="00717CF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highlight w:val="yellow"/>
              </w:rPr>
            </w:pPr>
            <w:r w:rsidRPr="0071444F">
              <w:rPr>
                <w:rFonts w:ascii="Times New Roman" w:hAnsi="Times New Roman" w:cs="Times New Roman"/>
                <w:sz w:val="18"/>
                <w:szCs w:val="18"/>
              </w:rPr>
              <w:t xml:space="preserve">The </w:t>
            </w:r>
            <w:r w:rsidR="00CD5A12">
              <w:rPr>
                <w:rFonts w:ascii="Times New Roman" w:hAnsi="Times New Roman" w:cs="Times New Roman"/>
                <w:sz w:val="18"/>
                <w:szCs w:val="18"/>
              </w:rPr>
              <w:t>Guide for Mechanistic-Empirical Design of New and Rehabilitated Pavement Structures (</w:t>
            </w:r>
            <w:r w:rsidR="00EB7FB9">
              <w:rPr>
                <w:rFonts w:ascii="Times New Roman" w:hAnsi="Times New Roman" w:cs="Times New Roman"/>
                <w:sz w:val="18"/>
                <w:szCs w:val="18"/>
              </w:rPr>
              <w:t xml:space="preserve">NCHRP 1-37A </w:t>
            </w:r>
            <w:r w:rsidR="00CD5A12">
              <w:rPr>
                <w:rFonts w:ascii="Times New Roman" w:hAnsi="Times New Roman" w:cs="Times New Roman"/>
                <w:sz w:val="18"/>
                <w:szCs w:val="18"/>
              </w:rPr>
              <w:t xml:space="preserve">Final </w:t>
            </w:r>
            <w:r w:rsidR="00EB7FB9">
              <w:rPr>
                <w:rFonts w:ascii="Times New Roman" w:hAnsi="Times New Roman" w:cs="Times New Roman"/>
                <w:sz w:val="18"/>
                <w:szCs w:val="18"/>
              </w:rPr>
              <w:t>Report</w:t>
            </w:r>
            <w:r w:rsidR="00CD5A12">
              <w:rPr>
                <w:rFonts w:ascii="Times New Roman" w:hAnsi="Times New Roman" w:cs="Times New Roman"/>
                <w:sz w:val="18"/>
                <w:szCs w:val="18"/>
              </w:rPr>
              <w:t>)</w:t>
            </w:r>
            <w:r w:rsidRPr="0071444F">
              <w:rPr>
                <w:rFonts w:ascii="Times New Roman" w:hAnsi="Times New Roman" w:cs="Times New Roman"/>
                <w:sz w:val="18"/>
                <w:szCs w:val="18"/>
              </w:rPr>
              <w:t xml:space="preserve"> states that the design procedure is valid for </w:t>
            </w:r>
            <w:r w:rsidR="00CD5A12">
              <w:rPr>
                <w:rFonts w:ascii="Times New Roman" w:hAnsi="Times New Roman" w:cs="Times New Roman"/>
                <w:sz w:val="18"/>
                <w:szCs w:val="18"/>
              </w:rPr>
              <w:t xml:space="preserve">PCC </w:t>
            </w:r>
            <w:r w:rsidRPr="0071444F">
              <w:rPr>
                <w:rFonts w:ascii="Times New Roman" w:hAnsi="Times New Roman" w:cs="Times New Roman"/>
                <w:sz w:val="18"/>
                <w:szCs w:val="18"/>
              </w:rPr>
              <w:t>pavements between 6 and 17 in thick</w:t>
            </w:r>
            <w:r w:rsidR="00CD5A12">
              <w:rPr>
                <w:rFonts w:ascii="Times New Roman" w:hAnsi="Times New Roman" w:cs="Times New Roman"/>
                <w:sz w:val="18"/>
                <w:szCs w:val="18"/>
              </w:rPr>
              <w:t xml:space="preserve"> (see Part 3-</w:t>
            </w:r>
            <w:r w:rsidRPr="0071444F">
              <w:rPr>
                <w:rFonts w:ascii="Times New Roman" w:hAnsi="Times New Roman" w:cs="Times New Roman"/>
                <w:sz w:val="18"/>
                <w:szCs w:val="18"/>
              </w:rPr>
              <w:t>Design Analysis, Section 3.4.3.7)</w:t>
            </w:r>
            <w:r w:rsidR="00CD5A12">
              <w:rPr>
                <w:rFonts w:ascii="Times New Roman" w:hAnsi="Times New Roman" w:cs="Times New Roman"/>
                <w:sz w:val="18"/>
                <w:szCs w:val="18"/>
              </w:rPr>
              <w:t>.</w:t>
            </w:r>
          </w:p>
        </w:tc>
      </w:tr>
      <w:tr w:rsidR="00A80296" w:rsidRPr="001116D6" w14:paraId="4EF05A4D" w14:textId="77777777" w:rsidTr="000608BB">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14790B6"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1877CD8" w14:textId="73983743" w:rsidR="000E61DD" w:rsidRPr="000E61DD" w:rsidRDefault="000608BB"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608BB">
              <w:rPr>
                <w:rFonts w:ascii="Times New Roman" w:hAnsi="Times New Roman" w:cs="Times New Roman"/>
                <w:sz w:val="18"/>
                <w:szCs w:val="18"/>
              </w:rPr>
              <w:t>Does anyone know if ME will include a module to design SJPCP over DGAB instead of over HMA?  We are going to build SJPCP (with fibers &amp; non-doweled) new recon over new agg</w:t>
            </w:r>
            <w:r w:rsidR="0075674B">
              <w:rPr>
                <w:rFonts w:ascii="Times New Roman" w:hAnsi="Times New Roman" w:cs="Times New Roman"/>
                <w:sz w:val="18"/>
                <w:szCs w:val="18"/>
              </w:rPr>
              <w:t>regate</w:t>
            </w:r>
            <w:r w:rsidRPr="000608BB">
              <w:rPr>
                <w:rFonts w:ascii="Times New Roman" w:hAnsi="Times New Roman" w:cs="Times New Roman"/>
                <w:sz w:val="18"/>
                <w:szCs w:val="18"/>
              </w:rPr>
              <w:t xml:space="preserve"> base.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5CD4582" w14:textId="16A89FF2" w:rsidR="00EB13C0" w:rsidRPr="00D43AFF" w:rsidRDefault="0071444F" w:rsidP="00D43AF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 would not recommend using the SJPCP design for slabs on aggregate bases, because all of the sections used for calibration were on asphalt.</w:t>
            </w:r>
          </w:p>
        </w:tc>
      </w:tr>
      <w:tr w:rsidR="00A80296" w:rsidRPr="001116D6" w14:paraId="5C4604EE" w14:textId="77777777" w:rsidTr="00867E0C">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double" w:sz="4" w:space="0" w:color="auto"/>
            </w:tcBorders>
            <w:shd w:val="clear" w:color="auto" w:fill="auto"/>
            <w:tcMar>
              <w:top w:w="43" w:type="dxa"/>
              <w:left w:w="29" w:type="dxa"/>
              <w:bottom w:w="43" w:type="dxa"/>
              <w:right w:w="29" w:type="dxa"/>
            </w:tcMar>
            <w:vAlign w:val="top"/>
            <w:hideMark/>
          </w:tcPr>
          <w:p w14:paraId="6FC0CEC0" w14:textId="77777777" w:rsidR="000E61DD" w:rsidRPr="001116D6" w:rsidRDefault="000E61DD" w:rsidP="000E61DD">
            <w:pPr>
              <w:rPr>
                <w:rFonts w:ascii="Times New Roman" w:eastAsiaTheme="minorHAnsi" w:hAnsi="Times New Roman" w:cs="Times New Roman"/>
                <w:sz w:val="20"/>
              </w:rPr>
            </w:pPr>
          </w:p>
        </w:tc>
        <w:tc>
          <w:tcPr>
            <w:tcW w:w="3023" w:type="dxa"/>
            <w:tcBorders>
              <w:top w:val="single" w:sz="6" w:space="0" w:color="000000"/>
              <w:bottom w:val="double" w:sz="4" w:space="0" w:color="auto"/>
            </w:tcBorders>
            <w:shd w:val="clear" w:color="auto" w:fill="auto"/>
            <w:tcMar>
              <w:top w:w="0" w:type="nil"/>
              <w:left w:w="0" w:type="nil"/>
              <w:bottom w:w="0" w:type="nil"/>
              <w:right w:w="0" w:type="nil"/>
            </w:tcMar>
            <w:vAlign w:val="top"/>
          </w:tcPr>
          <w:p w14:paraId="52C89EE0" w14:textId="6165EA56" w:rsidR="000E61DD" w:rsidRPr="000E61DD" w:rsidRDefault="00867E0C"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67E0C">
              <w:rPr>
                <w:rFonts w:ascii="Times New Roman" w:hAnsi="Times New Roman" w:cs="Times New Roman"/>
                <w:sz w:val="18"/>
                <w:szCs w:val="18"/>
              </w:rPr>
              <w:t>We are finding that Pavement ME emphasizes faulting as the primary mechanism for design (failure mode).  What's concerning to me is that I could specify a thick dowel (1.5</w:t>
            </w:r>
            <w:r w:rsidR="00431CCC">
              <w:rPr>
                <w:rFonts w:ascii="Times New Roman" w:hAnsi="Times New Roman" w:cs="Times New Roman"/>
                <w:sz w:val="18"/>
                <w:szCs w:val="18"/>
              </w:rPr>
              <w:t>-in</w:t>
            </w:r>
            <w:r w:rsidR="0031373B">
              <w:rPr>
                <w:rFonts w:ascii="Times New Roman" w:hAnsi="Times New Roman" w:cs="Times New Roman"/>
                <w:sz w:val="18"/>
                <w:szCs w:val="18"/>
              </w:rPr>
              <w:t>ch</w:t>
            </w:r>
            <w:r w:rsidR="00431CCC">
              <w:rPr>
                <w:rFonts w:ascii="Times New Roman" w:hAnsi="Times New Roman" w:cs="Times New Roman"/>
                <w:sz w:val="18"/>
                <w:szCs w:val="18"/>
              </w:rPr>
              <w:t xml:space="preserve"> </w:t>
            </w:r>
            <w:r w:rsidRPr="00867E0C">
              <w:rPr>
                <w:rFonts w:ascii="Times New Roman" w:hAnsi="Times New Roman" w:cs="Times New Roman"/>
                <w:sz w:val="18"/>
                <w:szCs w:val="18"/>
              </w:rPr>
              <w:t>dia</w:t>
            </w:r>
            <w:r w:rsidR="00431CCC">
              <w:rPr>
                <w:rFonts w:ascii="Times New Roman" w:hAnsi="Times New Roman" w:cs="Times New Roman"/>
                <w:sz w:val="18"/>
                <w:szCs w:val="18"/>
              </w:rPr>
              <w:t>meter</w:t>
            </w:r>
            <w:r w:rsidRPr="00867E0C">
              <w:rPr>
                <w:rFonts w:ascii="Times New Roman" w:hAnsi="Times New Roman" w:cs="Times New Roman"/>
                <w:sz w:val="18"/>
                <w:szCs w:val="18"/>
              </w:rPr>
              <w:t>) and that will allow a pavement to pass close to 6</w:t>
            </w:r>
            <w:r w:rsidR="00431CCC">
              <w:rPr>
                <w:rFonts w:ascii="Times New Roman" w:hAnsi="Times New Roman" w:cs="Times New Roman"/>
                <w:sz w:val="18"/>
                <w:szCs w:val="18"/>
              </w:rPr>
              <w:t xml:space="preserve"> </w:t>
            </w:r>
            <w:r w:rsidRPr="00867E0C">
              <w:rPr>
                <w:rFonts w:ascii="Times New Roman" w:hAnsi="Times New Roman" w:cs="Times New Roman"/>
                <w:sz w:val="18"/>
                <w:szCs w:val="18"/>
              </w:rPr>
              <w:t>in</w:t>
            </w:r>
            <w:r w:rsidR="0031373B">
              <w:rPr>
                <w:rFonts w:ascii="Times New Roman" w:hAnsi="Times New Roman" w:cs="Times New Roman"/>
                <w:sz w:val="18"/>
                <w:szCs w:val="18"/>
              </w:rPr>
              <w:t>ches</w:t>
            </w:r>
            <w:r w:rsidRPr="00867E0C">
              <w:rPr>
                <w:rFonts w:ascii="Times New Roman" w:hAnsi="Times New Roman" w:cs="Times New Roman"/>
                <w:sz w:val="18"/>
                <w:szCs w:val="18"/>
              </w:rPr>
              <w:t xml:space="preserve"> in thickness.  We don't think that this is practical for our major thoroughfare of I-94 near Detroit, but ME will deem it appropriate.  Have you experienced this issue?  Do you have any recommendations for how to handle this impracticality of ME results?</w:t>
            </w:r>
          </w:p>
        </w:tc>
        <w:tc>
          <w:tcPr>
            <w:tcW w:w="5381" w:type="dxa"/>
            <w:tcBorders>
              <w:top w:val="single" w:sz="6" w:space="0" w:color="000000"/>
              <w:bottom w:val="double" w:sz="4" w:space="0" w:color="auto"/>
            </w:tcBorders>
            <w:shd w:val="clear" w:color="auto" w:fill="auto"/>
            <w:tcMar>
              <w:top w:w="0" w:type="nil"/>
              <w:left w:w="0" w:type="nil"/>
              <w:bottom w:w="0" w:type="nil"/>
              <w:right w:w="0" w:type="nil"/>
            </w:tcMar>
            <w:vAlign w:val="top"/>
          </w:tcPr>
          <w:p w14:paraId="6A3E15D5" w14:textId="3A160204" w:rsidR="0071444F" w:rsidRDefault="0071444F" w:rsidP="0071444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There are some limitations to the current version of the faulting model</w:t>
            </w:r>
            <w:r w:rsidR="00431CCC">
              <w:rPr>
                <w:rFonts w:ascii="Times New Roman" w:hAnsi="Times New Roman" w:cs="Times New Roman"/>
                <w:sz w:val="18"/>
                <w:szCs w:val="18"/>
              </w:rPr>
              <w:t>,</w:t>
            </w:r>
            <w:r>
              <w:rPr>
                <w:rFonts w:ascii="Times New Roman" w:hAnsi="Times New Roman" w:cs="Times New Roman"/>
                <w:sz w:val="18"/>
                <w:szCs w:val="18"/>
              </w:rPr>
              <w:t xml:space="preserve"> which can sometimes result in unrealistically high faulting predictions.  Increasing the slab thickness should only be performed when the pavement is failing due to fatigue cracking. Unfortunately, Pavement ME will try to increase the thickness to reduce faulting.  Faulting should only be addressed by increasing the dowel diameter and not by adding thickness.</w:t>
            </w:r>
          </w:p>
          <w:p w14:paraId="7583CC6A" w14:textId="7CBD7783" w:rsidR="00EB13C0" w:rsidRPr="002D1762" w:rsidRDefault="00EB13C0"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0537F335" w14:textId="77777777" w:rsidR="001116D6" w:rsidRPr="001116D6" w:rsidRDefault="001116D6" w:rsidP="001116D6">
      <w:pPr>
        <w:rPr>
          <w:rFonts w:ascii="Times New Roman" w:hAnsi="Times New Roman" w:cs="Times New Roman"/>
        </w:rPr>
      </w:pPr>
    </w:p>
    <w:p w14:paraId="219C59DF" w14:textId="77777777" w:rsidR="00857F1E" w:rsidRPr="001116D6" w:rsidRDefault="00857F1E" w:rsidP="00633554">
      <w:pPr>
        <w:rPr>
          <w:rFonts w:ascii="Times New Roman" w:hAnsi="Times New Roman" w:cs="Times New Roman"/>
        </w:rPr>
      </w:pPr>
    </w:p>
    <w:sectPr w:rsidR="00857F1E" w:rsidRPr="001116D6" w:rsidSect="009C2F91">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6434" w14:textId="77777777" w:rsidR="00BB42BF" w:rsidRDefault="00BB42BF" w:rsidP="00325D03">
      <w:r>
        <w:separator/>
      </w:r>
    </w:p>
  </w:endnote>
  <w:endnote w:type="continuationSeparator" w:id="0">
    <w:p w14:paraId="024235F6" w14:textId="77777777" w:rsidR="00BB42BF" w:rsidRDefault="00BB42BF" w:rsidP="003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069"/>
      <w:docPartObj>
        <w:docPartGallery w:val="Page Numbers (Bottom of Page)"/>
        <w:docPartUnique/>
      </w:docPartObj>
    </w:sdtPr>
    <w:sdtEndPr>
      <w:rPr>
        <w:noProof/>
      </w:rPr>
    </w:sdtEndPr>
    <w:sdtContent>
      <w:p w14:paraId="0D2EFB17" w14:textId="22CBABC9" w:rsidR="00325D03" w:rsidRDefault="00325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4CCC7" w14:textId="77777777" w:rsidR="00325D03" w:rsidRDefault="0032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1B43" w14:textId="77777777" w:rsidR="00BB42BF" w:rsidRDefault="00BB42BF" w:rsidP="00325D03">
      <w:r>
        <w:separator/>
      </w:r>
    </w:p>
  </w:footnote>
  <w:footnote w:type="continuationSeparator" w:id="0">
    <w:p w14:paraId="4AC7420A" w14:textId="77777777" w:rsidR="00BB42BF" w:rsidRDefault="00BB42BF" w:rsidP="0032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D0FC6C"/>
    <w:lvl w:ilvl="0">
      <w:start w:val="1"/>
      <w:numFmt w:val="decimal"/>
      <w:pStyle w:val="ListNumber"/>
      <w:lvlText w:val="%1."/>
      <w:lvlJc w:val="left"/>
      <w:pPr>
        <w:tabs>
          <w:tab w:val="num" w:pos="360"/>
        </w:tabs>
        <w:ind w:left="360" w:hanging="360"/>
      </w:pPr>
    </w:lvl>
  </w:abstractNum>
  <w:abstractNum w:abstractNumId="1" w15:restartNumberingAfterBreak="0">
    <w:nsid w:val="21EF06DC"/>
    <w:multiLevelType w:val="multilevel"/>
    <w:tmpl w:val="802E0332"/>
    <w:lvl w:ilvl="0">
      <w:start w:val="1"/>
      <w:numFmt w:val="decimal"/>
      <w:pStyle w:val="APTechNumberlist"/>
      <w:lvlText w:val="%1. "/>
      <w:lvlJc w:val="left"/>
      <w:pPr>
        <w:ind w:left="720" w:hanging="360"/>
      </w:pPr>
      <w:rPr>
        <w:rFonts w:hint="default"/>
      </w:rPr>
    </w:lvl>
    <w:lvl w:ilvl="1">
      <w:start w:val="1"/>
      <w:numFmt w:val="lowerLetter"/>
      <w:lvlText w:val="%2. "/>
      <w:lvlJc w:val="left"/>
      <w:pPr>
        <w:ind w:left="1080" w:hanging="360"/>
      </w:pPr>
      <w:rPr>
        <w:rFonts w:hint="default"/>
      </w:rPr>
    </w:lvl>
    <w:lvl w:ilvl="2">
      <w:start w:val="1"/>
      <w:numFmt w:val="lowerRoman"/>
      <w:lvlText w:val="%3. "/>
      <w:lvlJc w:val="left"/>
      <w:pPr>
        <w:ind w:left="1440" w:hanging="360"/>
      </w:pPr>
      <w:rPr>
        <w:rFonts w:hint="default"/>
      </w:rPr>
    </w:lvl>
    <w:lvl w:ilvl="3">
      <w:start w:val="1"/>
      <w:numFmt w:val="bullet"/>
      <w:lvlText w:val="•"/>
      <w:lvlJc w:val="left"/>
      <w:pPr>
        <w:tabs>
          <w:tab w:val="num" w:pos="1440"/>
        </w:tabs>
        <w:ind w:left="1800" w:hanging="360"/>
      </w:pPr>
      <w:rPr>
        <w:rFonts w:ascii="Script MT Bold" w:hAnsi="Script MT Bold" w:hint="default"/>
      </w:rPr>
    </w:lvl>
    <w:lvl w:ilvl="4">
      <w:start w:val="1"/>
      <w:numFmt w:val="bullet"/>
      <w:lvlText w:val=""/>
      <w:lvlJc w:val="left"/>
      <w:pPr>
        <w:tabs>
          <w:tab w:val="num" w:pos="1800"/>
        </w:tabs>
        <w:ind w:left="2160" w:hanging="360"/>
      </w:pPr>
      <w:rPr>
        <w:rFonts w:ascii="Symbol" w:hAnsi="Symbol" w:hint="default"/>
      </w:rPr>
    </w:lvl>
    <w:lvl w:ilvl="5">
      <w:start w:val="1"/>
      <w:numFmt w:val="bullet"/>
      <w:lvlText w:val=""/>
      <w:lvlJc w:val="left"/>
      <w:pPr>
        <w:tabs>
          <w:tab w:val="num" w:pos="2160"/>
        </w:tabs>
        <w:ind w:left="2520" w:hanging="360"/>
      </w:pPr>
      <w:rPr>
        <w:rFonts w:ascii="Wingdings" w:hAnsi="Wingdings" w:hint="default"/>
      </w:rPr>
    </w:lvl>
    <w:lvl w:ilvl="6">
      <w:start w:val="1"/>
      <w:numFmt w:val="bullet"/>
      <w:lvlText w:val=""/>
      <w:lvlJc w:val="left"/>
      <w:pPr>
        <w:tabs>
          <w:tab w:val="num" w:pos="2520"/>
        </w:tabs>
        <w:ind w:left="2880" w:hanging="360"/>
      </w:pPr>
      <w:rPr>
        <w:rFonts w:ascii="Wingdings" w:hAnsi="Wingdings"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Symbol" w:hAnsi="Symbol" w:hint="default"/>
      </w:rPr>
    </w:lvl>
  </w:abstractNum>
  <w:abstractNum w:abstractNumId="2" w15:restartNumberingAfterBreak="0">
    <w:nsid w:val="321503F4"/>
    <w:multiLevelType w:val="hybridMultilevel"/>
    <w:tmpl w:val="90A8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35BB9"/>
    <w:multiLevelType w:val="hybridMultilevel"/>
    <w:tmpl w:val="44085C48"/>
    <w:lvl w:ilvl="0" w:tplc="02BE80C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C6500C"/>
    <w:multiLevelType w:val="multilevel"/>
    <w:tmpl w:val="4C2ED71C"/>
    <w:lvl w:ilvl="0">
      <w:start w:val="1"/>
      <w:numFmt w:val="bullet"/>
      <w:pStyle w:val="APTechBullets"/>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cript MT Bold" w:hAnsi="Script MT Bold" w:cs="Script MT Bold"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cript MT Bold" w:hAnsi="Script MT Bold"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4"/>
  </w:num>
  <w:num w:numId="2">
    <w:abstractNumId w:val="4"/>
  </w:num>
  <w:num w:numId="3">
    <w:abstractNumId w:val="0"/>
  </w:num>
  <w:num w:numId="4">
    <w:abstractNumId w:val="1"/>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D6"/>
    <w:rsid w:val="00030F12"/>
    <w:rsid w:val="00035B31"/>
    <w:rsid w:val="00041DCB"/>
    <w:rsid w:val="0004448D"/>
    <w:rsid w:val="00046537"/>
    <w:rsid w:val="00052072"/>
    <w:rsid w:val="000608BB"/>
    <w:rsid w:val="000809F1"/>
    <w:rsid w:val="0008765D"/>
    <w:rsid w:val="000A1CE8"/>
    <w:rsid w:val="000A466E"/>
    <w:rsid w:val="000B0E8C"/>
    <w:rsid w:val="000B5BCB"/>
    <w:rsid w:val="000D2E16"/>
    <w:rsid w:val="000E61DD"/>
    <w:rsid w:val="00104044"/>
    <w:rsid w:val="001116D6"/>
    <w:rsid w:val="00145C9B"/>
    <w:rsid w:val="0014778D"/>
    <w:rsid w:val="00154243"/>
    <w:rsid w:val="00176EBE"/>
    <w:rsid w:val="001819E9"/>
    <w:rsid w:val="0018711B"/>
    <w:rsid w:val="0019129E"/>
    <w:rsid w:val="001A1A59"/>
    <w:rsid w:val="001D1DD4"/>
    <w:rsid w:val="001E43C6"/>
    <w:rsid w:val="00205F4E"/>
    <w:rsid w:val="0021241B"/>
    <w:rsid w:val="00241AA1"/>
    <w:rsid w:val="0026264C"/>
    <w:rsid w:val="0028025C"/>
    <w:rsid w:val="002C67A8"/>
    <w:rsid w:val="002C73C8"/>
    <w:rsid w:val="002D1762"/>
    <w:rsid w:val="002E6A64"/>
    <w:rsid w:val="00306952"/>
    <w:rsid w:val="003127CA"/>
    <w:rsid w:val="0031373B"/>
    <w:rsid w:val="00315697"/>
    <w:rsid w:val="00325D03"/>
    <w:rsid w:val="0038115D"/>
    <w:rsid w:val="00395194"/>
    <w:rsid w:val="003A397C"/>
    <w:rsid w:val="003B2F53"/>
    <w:rsid w:val="003E2BD6"/>
    <w:rsid w:val="003E48DD"/>
    <w:rsid w:val="003E6ED8"/>
    <w:rsid w:val="00403A93"/>
    <w:rsid w:val="00413566"/>
    <w:rsid w:val="004272D8"/>
    <w:rsid w:val="00431CCC"/>
    <w:rsid w:val="00442093"/>
    <w:rsid w:val="00462101"/>
    <w:rsid w:val="00472B3D"/>
    <w:rsid w:val="004802F9"/>
    <w:rsid w:val="00484EC1"/>
    <w:rsid w:val="00497877"/>
    <w:rsid w:val="004A516F"/>
    <w:rsid w:val="004B32F1"/>
    <w:rsid w:val="004E7FE5"/>
    <w:rsid w:val="004F53A7"/>
    <w:rsid w:val="00500598"/>
    <w:rsid w:val="00503ABA"/>
    <w:rsid w:val="00515786"/>
    <w:rsid w:val="00516AFC"/>
    <w:rsid w:val="00547CBB"/>
    <w:rsid w:val="00565D30"/>
    <w:rsid w:val="00580ABD"/>
    <w:rsid w:val="005916C2"/>
    <w:rsid w:val="005A1067"/>
    <w:rsid w:val="005B51A4"/>
    <w:rsid w:val="005C4C31"/>
    <w:rsid w:val="005C56C4"/>
    <w:rsid w:val="005D4D4E"/>
    <w:rsid w:val="00606689"/>
    <w:rsid w:val="00615F1F"/>
    <w:rsid w:val="00620E5D"/>
    <w:rsid w:val="00633554"/>
    <w:rsid w:val="00655091"/>
    <w:rsid w:val="00670EF3"/>
    <w:rsid w:val="00675FB5"/>
    <w:rsid w:val="006840C8"/>
    <w:rsid w:val="006960A1"/>
    <w:rsid w:val="006B0080"/>
    <w:rsid w:val="0071444F"/>
    <w:rsid w:val="007161D6"/>
    <w:rsid w:val="00717CFE"/>
    <w:rsid w:val="00726451"/>
    <w:rsid w:val="00733F56"/>
    <w:rsid w:val="00741CE8"/>
    <w:rsid w:val="0075674B"/>
    <w:rsid w:val="00777715"/>
    <w:rsid w:val="007813B4"/>
    <w:rsid w:val="007D6E88"/>
    <w:rsid w:val="007E6426"/>
    <w:rsid w:val="007F362F"/>
    <w:rsid w:val="007F6216"/>
    <w:rsid w:val="008004A6"/>
    <w:rsid w:val="00814916"/>
    <w:rsid w:val="00854B7F"/>
    <w:rsid w:val="00857F1E"/>
    <w:rsid w:val="00867D66"/>
    <w:rsid w:val="00867E0C"/>
    <w:rsid w:val="00874B0B"/>
    <w:rsid w:val="00884B95"/>
    <w:rsid w:val="008A3B5E"/>
    <w:rsid w:val="008B1A92"/>
    <w:rsid w:val="008C2199"/>
    <w:rsid w:val="008D4C2F"/>
    <w:rsid w:val="009139A8"/>
    <w:rsid w:val="00930232"/>
    <w:rsid w:val="009324A2"/>
    <w:rsid w:val="00975DAE"/>
    <w:rsid w:val="009A7678"/>
    <w:rsid w:val="009C1FEC"/>
    <w:rsid w:val="009C2F91"/>
    <w:rsid w:val="009E527C"/>
    <w:rsid w:val="00A4747F"/>
    <w:rsid w:val="00A651C5"/>
    <w:rsid w:val="00A767C7"/>
    <w:rsid w:val="00A80296"/>
    <w:rsid w:val="00AB4E87"/>
    <w:rsid w:val="00AE6572"/>
    <w:rsid w:val="00B76526"/>
    <w:rsid w:val="00B90CC3"/>
    <w:rsid w:val="00BB42BF"/>
    <w:rsid w:val="00BE5010"/>
    <w:rsid w:val="00C225F2"/>
    <w:rsid w:val="00C2408F"/>
    <w:rsid w:val="00C340FB"/>
    <w:rsid w:val="00C37AD3"/>
    <w:rsid w:val="00C41D60"/>
    <w:rsid w:val="00C43011"/>
    <w:rsid w:val="00C43C8E"/>
    <w:rsid w:val="00C60DB9"/>
    <w:rsid w:val="00C83805"/>
    <w:rsid w:val="00C92BB0"/>
    <w:rsid w:val="00C97626"/>
    <w:rsid w:val="00CC3802"/>
    <w:rsid w:val="00CD5A12"/>
    <w:rsid w:val="00D43AFF"/>
    <w:rsid w:val="00D836B9"/>
    <w:rsid w:val="00D929F7"/>
    <w:rsid w:val="00DE771A"/>
    <w:rsid w:val="00DF0EDC"/>
    <w:rsid w:val="00E66605"/>
    <w:rsid w:val="00E736DC"/>
    <w:rsid w:val="00EB13C0"/>
    <w:rsid w:val="00EB7FB9"/>
    <w:rsid w:val="00EC203D"/>
    <w:rsid w:val="00EC7465"/>
    <w:rsid w:val="00EC7D65"/>
    <w:rsid w:val="00ED51CA"/>
    <w:rsid w:val="00EE5946"/>
    <w:rsid w:val="00EE7A3E"/>
    <w:rsid w:val="00F05208"/>
    <w:rsid w:val="00F07906"/>
    <w:rsid w:val="00F127DF"/>
    <w:rsid w:val="00F26B46"/>
    <w:rsid w:val="00F30116"/>
    <w:rsid w:val="00F44B1B"/>
    <w:rsid w:val="00F54A39"/>
    <w:rsid w:val="00FA0CB7"/>
    <w:rsid w:val="00FB28BF"/>
    <w:rsid w:val="00FC57E2"/>
    <w:rsid w:val="00FC5FEF"/>
    <w:rsid w:val="00FD1FB7"/>
    <w:rsid w:val="00FF1564"/>
    <w:rsid w:val="00FF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0684"/>
  <w15:chartTrackingRefBased/>
  <w15:docId w15:val="{A8EA676A-57E4-47A1-8B7C-CB5980B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echBullets">
    <w:name w:val="APTech Bullets"/>
    <w:basedOn w:val="Normal"/>
    <w:qFormat/>
    <w:rsid w:val="00633554"/>
    <w:pPr>
      <w:numPr>
        <w:numId w:val="2"/>
      </w:numPr>
      <w:spacing w:after="120"/>
    </w:pPr>
    <w:rPr>
      <w:rFonts w:ascii="Times New Roman" w:eastAsia="Times New Roman" w:hAnsi="Times New Roman" w:cs="Times New Roman"/>
      <w:sz w:val="24"/>
      <w:szCs w:val="24"/>
    </w:rPr>
  </w:style>
  <w:style w:type="paragraph" w:customStyle="1" w:styleId="APTechBulletslastbullet">
    <w:name w:val="APTech Bullets (last bullet)"/>
    <w:basedOn w:val="APTechBullets"/>
    <w:rsid w:val="007F6216"/>
    <w:pPr>
      <w:spacing w:after="240"/>
    </w:pPr>
    <w:rPr>
      <w:szCs w:val="20"/>
    </w:rPr>
  </w:style>
  <w:style w:type="paragraph" w:customStyle="1" w:styleId="APTechTableCaption">
    <w:name w:val="APTech Table Caption"/>
    <w:basedOn w:val="Normal"/>
    <w:next w:val="Normal"/>
    <w:qFormat/>
    <w:rsid w:val="007F6216"/>
    <w:pPr>
      <w:keepNext/>
      <w:spacing w:after="120"/>
      <w:jc w:val="center"/>
    </w:pPr>
    <w:rPr>
      <w:rFonts w:ascii="Times New Roman" w:eastAsia="Times New Roman" w:hAnsi="Times New Roman" w:cs="Times New Roman"/>
      <w:sz w:val="24"/>
      <w:szCs w:val="24"/>
    </w:rPr>
  </w:style>
  <w:style w:type="paragraph" w:customStyle="1" w:styleId="APTechFigureCaption">
    <w:name w:val="APTech Figure Caption"/>
    <w:basedOn w:val="APTechTableCaption"/>
    <w:next w:val="Normal"/>
    <w:qFormat/>
    <w:rsid w:val="007F6216"/>
    <w:pPr>
      <w:keepNext w:val="0"/>
      <w:spacing w:before="120" w:after="0"/>
    </w:pPr>
  </w:style>
  <w:style w:type="paragraph" w:customStyle="1" w:styleId="APTechH1">
    <w:name w:val="APTech H1"/>
    <w:next w:val="Normal"/>
    <w:qFormat/>
    <w:rsid w:val="007F6216"/>
    <w:pPr>
      <w:spacing w:after="120" w:line="480" w:lineRule="auto"/>
      <w:jc w:val="center"/>
      <w:outlineLvl w:val="0"/>
    </w:pPr>
    <w:rPr>
      <w:rFonts w:ascii="Arial" w:eastAsia="Times New Roman" w:hAnsi="Arial" w:cs="Arial"/>
      <w:b/>
      <w:bCs/>
      <w:caps/>
      <w:kern w:val="32"/>
      <w:sz w:val="28"/>
      <w:szCs w:val="32"/>
    </w:rPr>
  </w:style>
  <w:style w:type="paragraph" w:customStyle="1" w:styleId="APTechH2">
    <w:name w:val="APTech H2"/>
    <w:next w:val="Normal"/>
    <w:qFormat/>
    <w:rsid w:val="007F6216"/>
    <w:pPr>
      <w:keepNext/>
      <w:spacing w:after="120" w:line="240" w:lineRule="auto"/>
      <w:outlineLvl w:val="1"/>
    </w:pPr>
    <w:rPr>
      <w:rFonts w:ascii="Arial" w:eastAsia="Times New Roman" w:hAnsi="Arial" w:cs="Arial"/>
      <w:b/>
      <w:bCs/>
      <w:kern w:val="32"/>
      <w:sz w:val="24"/>
      <w:szCs w:val="32"/>
    </w:rPr>
  </w:style>
  <w:style w:type="paragraph" w:customStyle="1" w:styleId="APTechH3">
    <w:name w:val="APTech H3"/>
    <w:next w:val="Normal"/>
    <w:qFormat/>
    <w:rsid w:val="007F6216"/>
    <w:pPr>
      <w:keepNext/>
      <w:spacing w:after="120" w:line="240" w:lineRule="auto"/>
      <w:outlineLvl w:val="2"/>
    </w:pPr>
    <w:rPr>
      <w:rFonts w:ascii="Arial" w:eastAsia="Times New Roman" w:hAnsi="Arial" w:cs="Arial"/>
      <w:b/>
      <w:bCs/>
      <w:i/>
      <w:kern w:val="32"/>
      <w:sz w:val="24"/>
      <w:szCs w:val="32"/>
    </w:rPr>
  </w:style>
  <w:style w:type="paragraph" w:customStyle="1" w:styleId="APTechH4">
    <w:name w:val="APTech H4"/>
    <w:next w:val="Normal"/>
    <w:qFormat/>
    <w:rsid w:val="007F6216"/>
    <w:pPr>
      <w:keepNext/>
      <w:spacing w:after="120" w:line="240" w:lineRule="auto"/>
      <w:outlineLvl w:val="3"/>
    </w:pPr>
    <w:rPr>
      <w:rFonts w:ascii="Arial" w:eastAsia="Times New Roman" w:hAnsi="Arial" w:cs="Arial"/>
      <w:bCs/>
      <w:i/>
      <w:kern w:val="32"/>
      <w:sz w:val="24"/>
      <w:szCs w:val="32"/>
    </w:rPr>
  </w:style>
  <w:style w:type="paragraph" w:customStyle="1" w:styleId="APTechH5">
    <w:name w:val="APTech H5"/>
    <w:next w:val="Normal"/>
    <w:qFormat/>
    <w:rsid w:val="007F6216"/>
    <w:pPr>
      <w:keepNext/>
      <w:spacing w:after="120" w:line="240" w:lineRule="auto"/>
      <w:ind w:left="720"/>
      <w:outlineLvl w:val="4"/>
    </w:pPr>
    <w:rPr>
      <w:rFonts w:ascii="Times New Roman" w:eastAsia="Times New Roman" w:hAnsi="Times New Roman" w:cs="Arial"/>
      <w:b/>
      <w:bCs/>
      <w:kern w:val="32"/>
      <w:sz w:val="24"/>
      <w:szCs w:val="32"/>
    </w:rPr>
  </w:style>
  <w:style w:type="paragraph" w:customStyle="1" w:styleId="APTechH6">
    <w:name w:val="APTech H6"/>
    <w:next w:val="Normal"/>
    <w:rsid w:val="007F6216"/>
    <w:pPr>
      <w:keepNext/>
      <w:spacing w:after="120" w:line="240" w:lineRule="auto"/>
      <w:ind w:left="720"/>
      <w:outlineLvl w:val="5"/>
    </w:pPr>
    <w:rPr>
      <w:rFonts w:ascii="Times New Roman" w:eastAsia="Times New Roman" w:hAnsi="Times New Roman" w:cs="Arial"/>
      <w:b/>
      <w:bCs/>
      <w:i/>
      <w:kern w:val="32"/>
      <w:sz w:val="24"/>
      <w:szCs w:val="32"/>
    </w:rPr>
  </w:style>
  <w:style w:type="paragraph" w:customStyle="1" w:styleId="APTechNumberlist">
    <w:name w:val="APTech Number list"/>
    <w:basedOn w:val="ListNumber"/>
    <w:rsid w:val="007F6216"/>
    <w:pPr>
      <w:numPr>
        <w:numId w:val="5"/>
      </w:numPr>
      <w:spacing w:after="120"/>
      <w:contextualSpacing w:val="0"/>
    </w:pPr>
    <w:rPr>
      <w:rFonts w:eastAsia="Times New Roman" w:cs="Times New Roman"/>
      <w:szCs w:val="24"/>
    </w:rPr>
  </w:style>
  <w:style w:type="paragraph" w:styleId="ListNumber">
    <w:name w:val="List Number"/>
    <w:basedOn w:val="Normal"/>
    <w:uiPriority w:val="99"/>
    <w:semiHidden/>
    <w:unhideWhenUsed/>
    <w:rsid w:val="007F6216"/>
    <w:pPr>
      <w:numPr>
        <w:numId w:val="3"/>
      </w:numPr>
      <w:spacing w:after="240"/>
      <w:contextualSpacing/>
    </w:pPr>
    <w:rPr>
      <w:rFonts w:ascii="Times New Roman" w:hAnsi="Times New Roman" w:cstheme="minorBidi"/>
      <w:sz w:val="24"/>
    </w:rPr>
  </w:style>
  <w:style w:type="paragraph" w:customStyle="1" w:styleId="APTechNumberlistlastbullet">
    <w:name w:val="APTech Number list (last bullet)"/>
    <w:basedOn w:val="APTechNumberlist"/>
    <w:next w:val="Normal"/>
    <w:rsid w:val="007F6216"/>
    <w:pPr>
      <w:spacing w:after="240"/>
    </w:pPr>
    <w:rPr>
      <w:szCs w:val="20"/>
    </w:rPr>
  </w:style>
  <w:style w:type="paragraph" w:customStyle="1" w:styleId="APTechParagraph">
    <w:name w:val="APTech Paragraph"/>
    <w:qFormat/>
    <w:rsid w:val="007F6216"/>
    <w:pPr>
      <w:spacing w:after="240" w:line="240" w:lineRule="auto"/>
    </w:pPr>
    <w:rPr>
      <w:rFonts w:ascii="Times New Roman" w:eastAsia="Times New Roman" w:hAnsi="Times New Roman" w:cs="Times New Roman"/>
      <w:sz w:val="24"/>
      <w:szCs w:val="24"/>
    </w:rPr>
  </w:style>
  <w:style w:type="paragraph" w:customStyle="1" w:styleId="APTechReference">
    <w:name w:val="APTech Reference"/>
    <w:basedOn w:val="APTechParagraph"/>
    <w:qFormat/>
    <w:rsid w:val="007F6216"/>
  </w:style>
  <w:style w:type="table" w:customStyle="1" w:styleId="APTechTableStyle">
    <w:name w:val="APTech Table Style"/>
    <w:basedOn w:val="TableGrid"/>
    <w:rsid w:val="007F6216"/>
    <w:pPr>
      <w:jc w:val="center"/>
    </w:pPr>
    <w:rPr>
      <w:rFonts w:ascii="Times New Roman" w:eastAsia="Times New Roman" w:hAnsi="Times New Roman" w:cs="Times New Roman"/>
      <w:sz w:val="24"/>
      <w:szCs w:val="20"/>
    </w:rPr>
    <w:tblP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Pr>
    <w:tcPr>
      <w:tcMar>
        <w:top w:w="58" w:type="dxa"/>
        <w:left w:w="58" w:type="dxa"/>
        <w:bottom w:w="58" w:type="dxa"/>
        <w:right w:w="58" w:type="dxa"/>
      </w:tcMar>
      <w:vAlign w:val="center"/>
    </w:tcPr>
    <w:tblStylePr w:type="firstRow">
      <w:pPr>
        <w:jc w:val="center"/>
      </w:pPr>
      <w:rPr>
        <w:b/>
        <w:caps w:val="0"/>
        <w:color w:val="auto"/>
      </w:rPr>
      <w:tblPr/>
      <w:trPr>
        <w:cantSplit/>
      </w:trPr>
      <w:tcPr>
        <w:tcBorders>
          <w:bottom w:val="double" w:sz="4" w:space="0" w:color="auto"/>
        </w:tcBorders>
        <w:vAlign w:val="bottom"/>
      </w:tcPr>
    </w:tblStylePr>
    <w:tblStylePr w:type="firstCol">
      <w:pPr>
        <w:jc w:val="left"/>
      </w:pPr>
      <w:rPr>
        <w:b/>
      </w:rPr>
    </w:tblStylePr>
  </w:style>
  <w:style w:type="table" w:styleId="TableGrid">
    <w:name w:val="Table Grid"/>
    <w:basedOn w:val="TableNormal"/>
    <w:uiPriority w:val="39"/>
    <w:rsid w:val="007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1CA"/>
    <w:rPr>
      <w:sz w:val="16"/>
      <w:szCs w:val="16"/>
    </w:rPr>
  </w:style>
  <w:style w:type="paragraph" w:styleId="CommentText">
    <w:name w:val="annotation text"/>
    <w:basedOn w:val="Normal"/>
    <w:link w:val="CommentTextChar"/>
    <w:uiPriority w:val="99"/>
    <w:unhideWhenUsed/>
    <w:rsid w:val="00ED51CA"/>
    <w:rPr>
      <w:sz w:val="20"/>
      <w:szCs w:val="20"/>
    </w:rPr>
  </w:style>
  <w:style w:type="character" w:customStyle="1" w:styleId="CommentTextChar">
    <w:name w:val="Comment Text Char"/>
    <w:basedOn w:val="DefaultParagraphFont"/>
    <w:link w:val="CommentText"/>
    <w:uiPriority w:val="99"/>
    <w:rsid w:val="00ED51C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51CA"/>
    <w:rPr>
      <w:b/>
      <w:bCs/>
    </w:rPr>
  </w:style>
  <w:style w:type="character" w:customStyle="1" w:styleId="CommentSubjectChar">
    <w:name w:val="Comment Subject Char"/>
    <w:basedOn w:val="CommentTextChar"/>
    <w:link w:val="CommentSubject"/>
    <w:uiPriority w:val="99"/>
    <w:semiHidden/>
    <w:rsid w:val="00ED51CA"/>
    <w:rPr>
      <w:rFonts w:ascii="Calibri" w:hAnsi="Calibri" w:cs="Calibri"/>
      <w:b/>
      <w:bCs/>
      <w:sz w:val="20"/>
      <w:szCs w:val="20"/>
    </w:rPr>
  </w:style>
  <w:style w:type="paragraph" w:styleId="ListParagraph">
    <w:name w:val="List Paragraph"/>
    <w:basedOn w:val="Normal"/>
    <w:uiPriority w:val="34"/>
    <w:qFormat/>
    <w:rsid w:val="00315697"/>
    <w:pPr>
      <w:ind w:left="720"/>
    </w:pPr>
  </w:style>
  <w:style w:type="character" w:styleId="Hyperlink">
    <w:name w:val="Hyperlink"/>
    <w:basedOn w:val="DefaultParagraphFont"/>
    <w:uiPriority w:val="99"/>
    <w:unhideWhenUsed/>
    <w:rsid w:val="000B0E8C"/>
    <w:rPr>
      <w:color w:val="0000FF"/>
      <w:u w:val="single"/>
    </w:rPr>
  </w:style>
  <w:style w:type="paragraph" w:styleId="Header">
    <w:name w:val="header"/>
    <w:basedOn w:val="Normal"/>
    <w:link w:val="HeaderChar"/>
    <w:uiPriority w:val="99"/>
    <w:unhideWhenUsed/>
    <w:rsid w:val="00325D03"/>
    <w:pPr>
      <w:tabs>
        <w:tab w:val="center" w:pos="4680"/>
        <w:tab w:val="right" w:pos="9360"/>
      </w:tabs>
    </w:pPr>
  </w:style>
  <w:style w:type="character" w:customStyle="1" w:styleId="HeaderChar">
    <w:name w:val="Header Char"/>
    <w:basedOn w:val="DefaultParagraphFont"/>
    <w:link w:val="Header"/>
    <w:uiPriority w:val="99"/>
    <w:rsid w:val="00325D03"/>
    <w:rPr>
      <w:rFonts w:ascii="Calibri" w:hAnsi="Calibri" w:cs="Calibri"/>
    </w:rPr>
  </w:style>
  <w:style w:type="paragraph" w:styleId="Footer">
    <w:name w:val="footer"/>
    <w:basedOn w:val="Normal"/>
    <w:link w:val="FooterChar"/>
    <w:uiPriority w:val="99"/>
    <w:unhideWhenUsed/>
    <w:rsid w:val="00325D03"/>
    <w:pPr>
      <w:tabs>
        <w:tab w:val="center" w:pos="4680"/>
        <w:tab w:val="right" w:pos="9360"/>
      </w:tabs>
    </w:pPr>
  </w:style>
  <w:style w:type="character" w:customStyle="1" w:styleId="FooterChar">
    <w:name w:val="Footer Char"/>
    <w:basedOn w:val="DefaultParagraphFont"/>
    <w:link w:val="Footer"/>
    <w:uiPriority w:val="99"/>
    <w:rsid w:val="00325D03"/>
    <w:rPr>
      <w:rFonts w:ascii="Calibri" w:hAnsi="Calibri" w:cs="Calibri"/>
    </w:rPr>
  </w:style>
  <w:style w:type="character" w:styleId="UnresolvedMention">
    <w:name w:val="Unresolved Mention"/>
    <w:basedOn w:val="DefaultParagraphFont"/>
    <w:uiPriority w:val="99"/>
    <w:semiHidden/>
    <w:unhideWhenUsed/>
    <w:rsid w:val="002C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7947">
      <w:bodyDiv w:val="1"/>
      <w:marLeft w:val="0"/>
      <w:marRight w:val="0"/>
      <w:marTop w:val="0"/>
      <w:marBottom w:val="0"/>
      <w:divBdr>
        <w:top w:val="none" w:sz="0" w:space="0" w:color="auto"/>
        <w:left w:val="none" w:sz="0" w:space="0" w:color="auto"/>
        <w:bottom w:val="none" w:sz="0" w:space="0" w:color="auto"/>
        <w:right w:val="none" w:sz="0" w:space="0" w:color="auto"/>
      </w:divBdr>
    </w:div>
    <w:div w:id="1530678807">
      <w:bodyDiv w:val="1"/>
      <w:marLeft w:val="0"/>
      <w:marRight w:val="0"/>
      <w:marTop w:val="0"/>
      <w:marBottom w:val="0"/>
      <w:divBdr>
        <w:top w:val="none" w:sz="0" w:space="0" w:color="auto"/>
        <w:left w:val="none" w:sz="0" w:space="0" w:color="auto"/>
        <w:bottom w:val="none" w:sz="0" w:space="0" w:color="auto"/>
        <w:right w:val="none" w:sz="0" w:space="0" w:color="auto"/>
      </w:divBdr>
    </w:div>
    <w:div w:id="18357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Albert, Jennifer (FHWA)</cp:lastModifiedBy>
  <cp:revision>2</cp:revision>
  <dcterms:created xsi:type="dcterms:W3CDTF">2022-10-07T17:22:00Z</dcterms:created>
  <dcterms:modified xsi:type="dcterms:W3CDTF">2022-10-07T17:22:00Z</dcterms:modified>
</cp:coreProperties>
</file>