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10D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393256D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4F0F97F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445E8FA" w14:textId="7A37BE5E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6A2DA6">
        <w:rPr>
          <w:rFonts w:ascii="Arial" w:hAnsi="Arial" w:cs="Arial"/>
          <w:sz w:val="24"/>
          <w:szCs w:val="24"/>
        </w:rPr>
        <w:t>Arizona Department of Transportation (ADOT)</w:t>
      </w:r>
      <w:r>
        <w:rPr>
          <w:rFonts w:ascii="Arial" w:hAnsi="Arial" w:cs="Arial"/>
          <w:sz w:val="24"/>
          <w:szCs w:val="24"/>
        </w:rPr>
        <w:t>______</w:t>
      </w:r>
    </w:p>
    <w:p w14:paraId="2907772B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E7376E1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EA44970" w14:textId="19DE09DC" w:rsidR="00551D8A" w:rsidRPr="00FF32BE" w:rsidRDefault="00B154D7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Lead Agency contacts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0FA2344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B520428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CBBE1BA" w14:textId="7BBBF241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6A2DA6">
              <w:rPr>
                <w:rFonts w:ascii="Arial" w:hAnsi="Arial" w:cs="Arial"/>
                <w:b/>
                <w:sz w:val="20"/>
                <w:szCs w:val="20"/>
              </w:rPr>
              <w:t xml:space="preserve"> 5-481</w:t>
            </w:r>
          </w:p>
          <w:p w14:paraId="2ECF9249" w14:textId="4C89ADB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2BBBB4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CCE9A4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42C1F28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4BB40E8F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559F534C" w14:textId="7C000C5A" w:rsidR="00551D8A" w:rsidRDefault="006A2DA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5C4B7229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556769C8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2EA80DA2" w14:textId="77777777" w:rsidTr="00874EF7">
        <w:tc>
          <w:tcPr>
            <w:tcW w:w="10908" w:type="dxa"/>
            <w:gridSpan w:val="4"/>
          </w:tcPr>
          <w:p w14:paraId="14765EF5" w14:textId="44B4224E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TPF Study Number and Title</w:t>
            </w:r>
            <w:r w:rsidR="00743C01" w:rsidRPr="00C137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C258A30" w14:textId="6B315A7D" w:rsidR="00535598" w:rsidRPr="006A2DA6" w:rsidRDefault="006A2DA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2DA6">
              <w:rPr>
                <w:rFonts w:ascii="Arial" w:hAnsi="Arial" w:cs="Arial"/>
                <w:bCs/>
                <w:sz w:val="20"/>
                <w:szCs w:val="20"/>
              </w:rPr>
              <w:t>TPF-5(481) In-Service Performance Evaluation (ISPE) of Roadway Safety Features</w:t>
            </w:r>
          </w:p>
          <w:p w14:paraId="67331B3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9A96DC5" w14:textId="77777777" w:rsidTr="00C13753">
        <w:tc>
          <w:tcPr>
            <w:tcW w:w="4158" w:type="dxa"/>
          </w:tcPr>
          <w:p w14:paraId="2A913A59" w14:textId="77777777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Agency Contact:</w:t>
            </w:r>
          </w:p>
          <w:p w14:paraId="001FD4F9" w14:textId="55D07AC0" w:rsidR="006A2DA6" w:rsidRPr="006A2DA6" w:rsidRDefault="006A2DA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2DA6">
              <w:rPr>
                <w:rFonts w:ascii="Arial" w:hAnsi="Arial" w:cs="Arial"/>
                <w:bCs/>
                <w:sz w:val="20"/>
                <w:szCs w:val="20"/>
              </w:rPr>
              <w:t>Bernadette E. Phelan, Ph.D.</w:t>
            </w:r>
          </w:p>
        </w:tc>
        <w:tc>
          <w:tcPr>
            <w:tcW w:w="3330" w:type="dxa"/>
            <w:gridSpan w:val="2"/>
          </w:tcPr>
          <w:p w14:paraId="7AA8FC7A" w14:textId="77777777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Agency </w:t>
            </w:r>
            <w:r w:rsidR="00535598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603A151E" w14:textId="167B5B8E" w:rsidR="006A2DA6" w:rsidRPr="006A2DA6" w:rsidRDefault="006A2DA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2DA6">
              <w:rPr>
                <w:rFonts w:ascii="Arial" w:hAnsi="Arial" w:cs="Arial"/>
                <w:bCs/>
                <w:sz w:val="20"/>
                <w:szCs w:val="20"/>
              </w:rPr>
              <w:t>602-712-3138</w:t>
            </w:r>
          </w:p>
        </w:tc>
        <w:tc>
          <w:tcPr>
            <w:tcW w:w="3420" w:type="dxa"/>
          </w:tcPr>
          <w:p w14:paraId="2F4916BD" w14:textId="23590F75" w:rsidR="00743C01" w:rsidRDefault="00B154D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Agency </w:t>
            </w:r>
            <w:r w:rsidR="0053559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A2D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1FA15AC" w14:textId="2C271DE8" w:rsidR="00535598" w:rsidRPr="00B66A21" w:rsidRDefault="006A2D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bCs/>
                <w:sz w:val="20"/>
                <w:szCs w:val="20"/>
              </w:rPr>
              <w:t>Bphelan@azdot.gov</w:t>
            </w:r>
          </w:p>
          <w:p w14:paraId="121E2621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1D9F321" w14:textId="77777777" w:rsidTr="00C13753">
        <w:tc>
          <w:tcPr>
            <w:tcW w:w="4158" w:type="dxa"/>
          </w:tcPr>
          <w:p w14:paraId="023B4A3C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3E4F7BB" w14:textId="7A809C7A" w:rsidR="006A2DA6" w:rsidRPr="006A2DA6" w:rsidRDefault="006A2DA6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2DA6">
              <w:rPr>
                <w:rFonts w:ascii="Arial" w:hAnsi="Arial" w:cs="Arial"/>
                <w:bCs/>
                <w:sz w:val="20"/>
                <w:szCs w:val="20"/>
              </w:rPr>
              <w:t>SPR 778</w:t>
            </w:r>
          </w:p>
        </w:tc>
        <w:tc>
          <w:tcPr>
            <w:tcW w:w="3330" w:type="dxa"/>
            <w:gridSpan w:val="2"/>
          </w:tcPr>
          <w:p w14:paraId="6200A09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4D1EA583" w14:textId="32FFF4C0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BC083CF" w14:textId="38C675AC" w:rsidR="00535598" w:rsidRPr="00B66A21" w:rsidRDefault="0004262B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7/</w:t>
            </w:r>
            <w:r w:rsidR="006A2DA6" w:rsidRPr="006A2DA6">
              <w:rPr>
                <w:rFonts w:ascii="Arial" w:hAnsi="Arial" w:cs="Arial"/>
                <w:bCs/>
                <w:sz w:val="20"/>
                <w:szCs w:val="20"/>
              </w:rPr>
              <w:t>1/202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138D614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4D7" w:rsidRPr="00B66A21" w14:paraId="5F8EAA4E" w14:textId="77777777" w:rsidTr="00C13753">
        <w:tc>
          <w:tcPr>
            <w:tcW w:w="4158" w:type="dxa"/>
          </w:tcPr>
          <w:p w14:paraId="7BFA88C2" w14:textId="77777777" w:rsidR="00B154D7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1579D">
              <w:rPr>
                <w:rFonts w:ascii="Arial" w:hAnsi="Arial" w:cs="Arial"/>
                <w:b/>
                <w:sz w:val="20"/>
                <w:szCs w:val="20"/>
              </w:rPr>
              <w:t xml:space="preserve">Original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B1579D"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  <w:p w14:paraId="11510904" w14:textId="240FB42D" w:rsidR="006A2DA6" w:rsidRPr="006A2DA6" w:rsidRDefault="006A2DA6" w:rsidP="00B154D7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2DA6">
              <w:rPr>
                <w:rFonts w:ascii="Arial" w:hAnsi="Arial" w:cs="Arial"/>
                <w:bCs/>
                <w:sz w:val="20"/>
                <w:szCs w:val="20"/>
              </w:rPr>
              <w:t>10/1/2021</w:t>
            </w:r>
          </w:p>
        </w:tc>
        <w:tc>
          <w:tcPr>
            <w:tcW w:w="3330" w:type="dxa"/>
            <w:gridSpan w:val="2"/>
          </w:tcPr>
          <w:p w14:paraId="06B777E1" w14:textId="77777777" w:rsidR="00B154D7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1579D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CD391A0" w14:textId="48969A25" w:rsidR="006A2DA6" w:rsidRPr="006A2DA6" w:rsidRDefault="006A2DA6" w:rsidP="00B154D7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2DA6">
              <w:rPr>
                <w:rFonts w:ascii="Arial" w:hAnsi="Arial" w:cs="Arial"/>
                <w:bCs/>
                <w:sz w:val="20"/>
                <w:szCs w:val="20"/>
              </w:rPr>
              <w:t>9/30/2024</w:t>
            </w:r>
          </w:p>
        </w:tc>
        <w:tc>
          <w:tcPr>
            <w:tcW w:w="3420" w:type="dxa"/>
          </w:tcPr>
          <w:p w14:paraId="0B86A9A7" w14:textId="374F3D70" w:rsidR="00B154D7" w:rsidRPr="00C13753" w:rsidRDefault="00B154D7" w:rsidP="00B154D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Pr="00C13753">
              <w:rPr>
                <w:rFonts w:ascii="Arial" w:hAnsi="Arial" w:cs="Arial"/>
                <w:b/>
                <w:sz w:val="20"/>
                <w:szCs w:val="20"/>
              </w:rPr>
              <w:t>Extension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has been requested, updated project End Date: </w:t>
            </w:r>
          </w:p>
          <w:p w14:paraId="48272F54" w14:textId="77777777" w:rsidR="00B154D7" w:rsidRDefault="00B154D7" w:rsidP="00B154D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4F842E" w14:textId="77777777" w:rsidR="00B154D7" w:rsidRPr="00B66A21" w:rsidRDefault="00B154D7" w:rsidP="00B154D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86B1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CA2569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0AE16A21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04B1241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AC277B9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435DCBEB" w14:textId="77777777" w:rsidTr="00B66A21">
        <w:tc>
          <w:tcPr>
            <w:tcW w:w="4158" w:type="dxa"/>
            <w:shd w:val="pct15" w:color="auto" w:fill="auto"/>
          </w:tcPr>
          <w:p w14:paraId="3177C73B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4D4C4CDF" w14:textId="77777777" w:rsidR="00874EF7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154D7">
              <w:rPr>
                <w:rFonts w:ascii="Arial" w:hAnsi="Arial" w:cs="Arial"/>
                <w:b/>
                <w:sz w:val="20"/>
                <w:szCs w:val="20"/>
              </w:rPr>
              <w:t>Funds Expended</w:t>
            </w:r>
          </w:p>
          <w:p w14:paraId="5B22DFCC" w14:textId="09F47000" w:rsidR="00B154D7" w:rsidRPr="00C13753" w:rsidRDefault="00B154D7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Quarter</w:t>
            </w:r>
          </w:p>
        </w:tc>
        <w:tc>
          <w:tcPr>
            <w:tcW w:w="3420" w:type="dxa"/>
            <w:shd w:val="pct15" w:color="auto" w:fill="auto"/>
          </w:tcPr>
          <w:p w14:paraId="63F08C3E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411F63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4A7F4871" w14:textId="77777777" w:rsidTr="00B66A21">
        <w:tc>
          <w:tcPr>
            <w:tcW w:w="4158" w:type="dxa"/>
          </w:tcPr>
          <w:p w14:paraId="0064BDA2" w14:textId="5C3B0200" w:rsidR="00874EF7" w:rsidRPr="00B66A21" w:rsidRDefault="006A2D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$720,000</w:t>
            </w:r>
          </w:p>
        </w:tc>
        <w:tc>
          <w:tcPr>
            <w:tcW w:w="3330" w:type="dxa"/>
          </w:tcPr>
          <w:p w14:paraId="33CB995D" w14:textId="526BD34A" w:rsidR="00874EF7" w:rsidRPr="00B66A21" w:rsidRDefault="006A2D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24C75064" w14:textId="30CE5EA7" w:rsidR="00874EF7" w:rsidRPr="00B66A21" w:rsidRDefault="00B047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D63D8C2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AF936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AB7E4CF" w14:textId="01795CD0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2361248" w14:textId="77777777" w:rsidTr="00601EBD">
        <w:tc>
          <w:tcPr>
            <w:tcW w:w="10908" w:type="dxa"/>
          </w:tcPr>
          <w:p w14:paraId="3BD1B29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D191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18B84D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 xml:space="preserve">It is a long-standing policy of the Federal Highway Administration that National Highway System roadside safety hardware -- such as longitudinal barriers, sign supports, guardrail terminals, and work zone devices -- demonstrate crashworthiness. Currently, </w:t>
            </w:r>
            <w:proofErr w:type="gramStart"/>
            <w:r w:rsidRPr="006A2DA6">
              <w:rPr>
                <w:rFonts w:ascii="Arial" w:hAnsi="Arial" w:cs="Arial"/>
                <w:sz w:val="20"/>
                <w:szCs w:val="20"/>
              </w:rPr>
              <w:t>state</w:t>
            </w:r>
            <w:proofErr w:type="gramEnd"/>
            <w:r w:rsidRPr="006A2DA6">
              <w:rPr>
                <w:rFonts w:ascii="Arial" w:hAnsi="Arial" w:cs="Arial"/>
                <w:sz w:val="20"/>
                <w:szCs w:val="20"/>
              </w:rPr>
              <w:t xml:space="preserve"> and local transportation agencies assess performance according to the crash test and evaluation methods prescribed in the AASHTO Manual for Assessing Safety Hardware (MASH). </w:t>
            </w:r>
          </w:p>
          <w:p w14:paraId="0E634A6D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2AF305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B9BBDE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>This pooled fund study will give states the opportunity to collaborate by sharing data and experiences in assessing the performance of in-service roadside safety hardware.</w:t>
            </w:r>
          </w:p>
          <w:p w14:paraId="3468FE34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ECE077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 xml:space="preserve">The primary objective of this pooled fund study is to evaluate the performance of roadside safety hardware in the field </w:t>
            </w:r>
          </w:p>
          <w:p w14:paraId="2C6C0B53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 xml:space="preserve">through inter-state collaboration by using standardized data collection and data analysis with a uniform interpretation of </w:t>
            </w:r>
          </w:p>
          <w:p w14:paraId="47FB3DAD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 xml:space="preserve">results contained in the guidance document developed under the NCHRP 22-33 project, Multi-State In-Service </w:t>
            </w:r>
          </w:p>
          <w:p w14:paraId="0C79FD7A" w14:textId="77777777" w:rsidR="006A2DA6" w:rsidRPr="006A2DA6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>Performance Evaluations of Roadside Safety Hardware. The second objective is to provide a forum for states to share</w:t>
            </w:r>
          </w:p>
          <w:p w14:paraId="4F780661" w14:textId="3EFDECD0" w:rsidR="00601EBD" w:rsidRDefault="006A2DA6" w:rsidP="006A2D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A2DA6">
              <w:rPr>
                <w:rFonts w:ascii="Arial" w:hAnsi="Arial" w:cs="Arial"/>
                <w:sz w:val="20"/>
                <w:szCs w:val="20"/>
              </w:rPr>
              <w:t>ISPE data, experiences, practices, information, and resources.</w:t>
            </w:r>
          </w:p>
          <w:p w14:paraId="4A99A9A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E538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3F8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12B4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9F7F8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ED1D8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92FE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8005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3E2D01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A88EF1" w14:textId="77777777" w:rsidTr="00601EBD">
        <w:tc>
          <w:tcPr>
            <w:tcW w:w="10908" w:type="dxa"/>
          </w:tcPr>
          <w:p w14:paraId="7F5505A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78E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31A31D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584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1EE671" w14:textId="2BC59815" w:rsidR="005D5491" w:rsidRDefault="006A2DA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first technical advisory committee (TAC) meeting was held on Thursday, July 14, 2022. All </w:t>
            </w:r>
            <w:r w:rsidR="005D5491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5D5491">
              <w:rPr>
                <w:rFonts w:ascii="Arial" w:hAnsi="Arial" w:cs="Arial"/>
                <w:sz w:val="20"/>
                <w:szCs w:val="20"/>
              </w:rPr>
              <w:t>s’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6D1">
              <w:rPr>
                <w:rFonts w:ascii="Arial" w:hAnsi="Arial" w:cs="Arial"/>
                <w:sz w:val="20"/>
                <w:szCs w:val="20"/>
              </w:rPr>
              <w:t xml:space="preserve">TAC </w:t>
            </w:r>
          </w:p>
          <w:p w14:paraId="00C9DEB1" w14:textId="77777777" w:rsidR="005D5491" w:rsidRDefault="001416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6A2DA6">
              <w:rPr>
                <w:rFonts w:ascii="Arial" w:hAnsi="Arial" w:cs="Arial"/>
                <w:sz w:val="20"/>
                <w:szCs w:val="20"/>
              </w:rPr>
              <w:t xml:space="preserve">except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2DA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6A2DA6">
              <w:rPr>
                <w:rFonts w:ascii="Arial" w:hAnsi="Arial" w:cs="Arial"/>
                <w:sz w:val="20"/>
                <w:szCs w:val="20"/>
              </w:rPr>
              <w:t xml:space="preserve"> DOT were </w:t>
            </w:r>
            <w:r>
              <w:rPr>
                <w:rFonts w:ascii="Arial" w:hAnsi="Arial" w:cs="Arial"/>
                <w:sz w:val="20"/>
                <w:szCs w:val="20"/>
              </w:rPr>
              <w:t>present</w:t>
            </w:r>
            <w:r w:rsidR="006A2DA6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5D5491">
              <w:rPr>
                <w:rFonts w:ascii="Arial" w:hAnsi="Arial" w:cs="Arial"/>
                <w:sz w:val="20"/>
                <w:szCs w:val="20"/>
              </w:rPr>
              <w:t>TAC</w:t>
            </w:r>
            <w:r w:rsidR="006A2D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was informed that all state partners have finally completed </w:t>
            </w:r>
          </w:p>
          <w:p w14:paraId="572301EE" w14:textId="12E28E4C" w:rsidR="001416D1" w:rsidRDefault="005D54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July </w:t>
            </w:r>
            <w:r w:rsidR="001416D1">
              <w:rPr>
                <w:rFonts w:ascii="Arial" w:hAnsi="Arial" w:cs="Arial"/>
                <w:sz w:val="20"/>
                <w:szCs w:val="20"/>
              </w:rPr>
              <w:t xml:space="preserve">the transfer of funds for FFY 23. </w:t>
            </w:r>
            <w:r w:rsidR="006A2DA6">
              <w:rPr>
                <w:rFonts w:ascii="Arial" w:hAnsi="Arial" w:cs="Arial"/>
                <w:sz w:val="20"/>
                <w:szCs w:val="20"/>
              </w:rPr>
              <w:t>TAC membership</w:t>
            </w:r>
            <w:r w:rsidR="001416D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747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416D1">
              <w:rPr>
                <w:rFonts w:ascii="Arial" w:hAnsi="Arial" w:cs="Arial"/>
                <w:sz w:val="20"/>
                <w:szCs w:val="20"/>
              </w:rPr>
              <w:t xml:space="preserve">role of a voting TAC member versus a non-voting </w:t>
            </w:r>
          </w:p>
          <w:p w14:paraId="71965543" w14:textId="77777777" w:rsidR="005D5491" w:rsidRDefault="001416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5D5491"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reviewed. States are expected to immediately inform Bernadette Phelan, </w:t>
            </w:r>
            <w:r w:rsidR="005D5491">
              <w:rPr>
                <w:rFonts w:ascii="Arial" w:hAnsi="Arial" w:cs="Arial"/>
                <w:sz w:val="20"/>
                <w:szCs w:val="20"/>
              </w:rPr>
              <w:t>TPF 5-481 pooled-fund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491">
              <w:rPr>
                <w:rFonts w:ascii="Arial" w:hAnsi="Arial" w:cs="Arial"/>
                <w:sz w:val="20"/>
                <w:szCs w:val="20"/>
              </w:rPr>
              <w:t>study</w:t>
            </w:r>
          </w:p>
          <w:p w14:paraId="02392D78" w14:textId="71D31F85" w:rsidR="001416D1" w:rsidRDefault="001416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manager, of any changes in both the state representative to the TAC as well as their Finance points-of-contact to </w:t>
            </w:r>
          </w:p>
          <w:p w14:paraId="3DC5E1D8" w14:textId="66920359" w:rsidR="00601EBD" w:rsidRDefault="001416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timely communication.</w:t>
            </w:r>
          </w:p>
          <w:p w14:paraId="0A97545D" w14:textId="6A8C34E5" w:rsidR="001416D1" w:rsidRDefault="001416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74F0DC" w14:textId="77777777" w:rsidR="00D747B2" w:rsidRDefault="001416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 reviewed the purpose and objectives of the study</w:t>
            </w:r>
            <w:r w:rsidR="007E7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7B2">
              <w:rPr>
                <w:rFonts w:ascii="Arial" w:hAnsi="Arial" w:cs="Arial"/>
                <w:sz w:val="20"/>
                <w:szCs w:val="20"/>
              </w:rPr>
              <w:t>as well as the</w:t>
            </w:r>
            <w:r w:rsidR="007E7114">
              <w:rPr>
                <w:rFonts w:ascii="Arial" w:hAnsi="Arial" w:cs="Arial"/>
                <w:sz w:val="20"/>
                <w:szCs w:val="20"/>
              </w:rPr>
              <w:t xml:space="preserve"> responsibilities of the state partners. The </w:t>
            </w:r>
          </w:p>
          <w:p w14:paraId="2396435C" w14:textId="77777777" w:rsidR="00D747B2" w:rsidRDefault="007E711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also </w:t>
            </w:r>
            <w:r w:rsidR="001416D1">
              <w:rPr>
                <w:rFonts w:ascii="Arial" w:hAnsi="Arial" w:cs="Arial"/>
                <w:sz w:val="20"/>
                <w:szCs w:val="20"/>
              </w:rPr>
              <w:t xml:space="preserve">discussed the procurement of a study consultant, potential </w:t>
            </w:r>
            <w:r w:rsidR="005D5491">
              <w:rPr>
                <w:rFonts w:ascii="Arial" w:hAnsi="Arial" w:cs="Arial"/>
                <w:sz w:val="20"/>
                <w:szCs w:val="20"/>
              </w:rPr>
              <w:t>items</w:t>
            </w:r>
            <w:r w:rsidR="0014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be addressed</w:t>
            </w:r>
            <w:r w:rsidR="005D5491">
              <w:rPr>
                <w:rFonts w:ascii="Arial" w:hAnsi="Arial" w:cs="Arial"/>
                <w:sz w:val="20"/>
                <w:szCs w:val="20"/>
              </w:rPr>
              <w:t xml:space="preserve"> in the scope of work, and</w:t>
            </w:r>
          </w:p>
          <w:p w14:paraId="30FF7F8E" w14:textId="22636E7D" w:rsidR="007E7114" w:rsidRDefault="005D54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agreed </w:t>
            </w:r>
            <w:r w:rsidR="00D747B2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lead agency, ADOT, initiate the drafting of the scope of work (SOW). The draft SOW will be </w:t>
            </w:r>
          </w:p>
          <w:p w14:paraId="1FD62F7A" w14:textId="0FD65834" w:rsidR="001416D1" w:rsidRDefault="005D54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distributed to</w:t>
            </w:r>
            <w:r w:rsidR="00D747B2">
              <w:rPr>
                <w:rFonts w:ascii="Arial" w:hAnsi="Arial" w:cs="Arial"/>
                <w:sz w:val="20"/>
                <w:szCs w:val="20"/>
              </w:rPr>
              <w:t xml:space="preserve"> all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 partners for review prior to initiating the procurement process. ADOT is responsible in procuring </w:t>
            </w:r>
            <w:r w:rsidR="007E7114">
              <w:rPr>
                <w:rFonts w:ascii="Arial" w:hAnsi="Arial" w:cs="Arial"/>
                <w:sz w:val="20"/>
                <w:szCs w:val="20"/>
              </w:rPr>
              <w:t>and contracting with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 consultant.</w:t>
            </w:r>
          </w:p>
          <w:p w14:paraId="11D03BCF" w14:textId="7C93274C" w:rsidR="005D5491" w:rsidRDefault="005D54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578A2B" w14:textId="77777777" w:rsidR="005D5491" w:rsidRDefault="005D54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C14CA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A6C19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5DA1A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0FA8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B21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DFED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95A91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84DF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794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9263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0ABE7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3A51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61B6A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AA9554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393D24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EB585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7B3FD6B1" w14:textId="77777777" w:rsidTr="00601EBD">
        <w:tc>
          <w:tcPr>
            <w:tcW w:w="10903" w:type="dxa"/>
          </w:tcPr>
          <w:p w14:paraId="0F809A2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5B1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84B5CE" w14:textId="3A5EBA30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198F0A" w14:textId="7840F8EC" w:rsidR="005D5491" w:rsidRDefault="005D5491" w:rsidP="005D5491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Drafting of the study consultant</w:t>
            </w:r>
            <w:r w:rsidR="007E7114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scope of work</w:t>
            </w:r>
          </w:p>
          <w:p w14:paraId="28CC4C69" w14:textId="03B8DA38" w:rsidR="005D5491" w:rsidRDefault="005D5491" w:rsidP="005D5491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Reviewing and finalizing the scope of work</w:t>
            </w:r>
          </w:p>
          <w:p w14:paraId="65983F41" w14:textId="04000589" w:rsidR="005D5491" w:rsidRDefault="005D5491" w:rsidP="005D5491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Initiating the procurement process for a study consultant</w:t>
            </w:r>
          </w:p>
          <w:p w14:paraId="2D6BC3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37C4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6C6D3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6FC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C42C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C9C2C2" w14:textId="77777777" w:rsidTr="00601EBD">
        <w:tc>
          <w:tcPr>
            <w:tcW w:w="10908" w:type="dxa"/>
          </w:tcPr>
          <w:p w14:paraId="663ABD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50F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9B72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4C99A" w14:textId="2C941043" w:rsidR="00601EBD" w:rsidRPr="00222B86" w:rsidRDefault="00222B8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222B86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  <w:p w14:paraId="4856F9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CAF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961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FE39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A43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197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7DB9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13D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FF0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A2F0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A05B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A264F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C5CA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C004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2D2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7E8A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4E0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8510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A3DE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5D38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1EC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C50F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5F17B6F7" w14:textId="77777777" w:rsidTr="00601EBD">
        <w:tc>
          <w:tcPr>
            <w:tcW w:w="10908" w:type="dxa"/>
          </w:tcPr>
          <w:p w14:paraId="53414F7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24A8C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4286D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413AF55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0DE2D64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373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3E70D" w14:textId="6A356EA1" w:rsidR="00601EBD" w:rsidRDefault="00222B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222B86">
              <w:rPr>
                <w:rFonts w:ascii="Arial" w:hAnsi="Arial" w:cs="Arial"/>
                <w:bCs/>
                <w:sz w:val="20"/>
                <w:szCs w:val="20"/>
              </w:rPr>
              <w:t>None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0B38B8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BAD0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2E08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BC36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3262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6B456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2C39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6F1D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D30BFB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C2CD4E5" w14:textId="77777777" w:rsidTr="00E35E0F">
        <w:tc>
          <w:tcPr>
            <w:tcW w:w="10908" w:type="dxa"/>
          </w:tcPr>
          <w:p w14:paraId="5A7F656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6172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74D1DC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A3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2FFA1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99C2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BE348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F1A44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3879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A4D1C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0FF31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ED9D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C445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9847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028B8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7B0294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04D4D" w14:textId="77777777" w:rsidR="00E35E0F" w:rsidRPr="00743C01" w:rsidRDefault="00E35E0F" w:rsidP="00222B86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E3E" w14:textId="77777777" w:rsidR="005C31F0" w:rsidRDefault="005C31F0" w:rsidP="00106C83">
      <w:pPr>
        <w:spacing w:after="0" w:line="240" w:lineRule="auto"/>
      </w:pPr>
      <w:r>
        <w:separator/>
      </w:r>
    </w:p>
  </w:endnote>
  <w:endnote w:type="continuationSeparator" w:id="0">
    <w:p w14:paraId="5D294B98" w14:textId="77777777" w:rsidR="005C31F0" w:rsidRDefault="005C31F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BBA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2B93A3C0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722A" w14:textId="77777777" w:rsidR="005C31F0" w:rsidRDefault="005C31F0" w:rsidP="00106C83">
      <w:pPr>
        <w:spacing w:after="0" w:line="240" w:lineRule="auto"/>
      </w:pPr>
      <w:r>
        <w:separator/>
      </w:r>
    </w:p>
  </w:footnote>
  <w:footnote w:type="continuationSeparator" w:id="0">
    <w:p w14:paraId="2D0DFB2B" w14:textId="77777777" w:rsidR="005C31F0" w:rsidRDefault="005C31F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6E66"/>
    <w:multiLevelType w:val="hybridMultilevel"/>
    <w:tmpl w:val="E9AA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8A"/>
    <w:rsid w:val="00037FBC"/>
    <w:rsid w:val="0004262B"/>
    <w:rsid w:val="000736BB"/>
    <w:rsid w:val="000B665A"/>
    <w:rsid w:val="000E7871"/>
    <w:rsid w:val="00106C83"/>
    <w:rsid w:val="001416D1"/>
    <w:rsid w:val="001547D0"/>
    <w:rsid w:val="00161153"/>
    <w:rsid w:val="0021446D"/>
    <w:rsid w:val="00222B86"/>
    <w:rsid w:val="00265744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5C31F0"/>
    <w:rsid w:val="005D5491"/>
    <w:rsid w:val="00601EBD"/>
    <w:rsid w:val="00682C5E"/>
    <w:rsid w:val="006A2DA6"/>
    <w:rsid w:val="00743C01"/>
    <w:rsid w:val="00790C4A"/>
    <w:rsid w:val="007E5BD2"/>
    <w:rsid w:val="007E7114"/>
    <w:rsid w:val="007F1D64"/>
    <w:rsid w:val="00872F18"/>
    <w:rsid w:val="00874EF7"/>
    <w:rsid w:val="00A43875"/>
    <w:rsid w:val="00A63677"/>
    <w:rsid w:val="00AE46B0"/>
    <w:rsid w:val="00B04729"/>
    <w:rsid w:val="00B154D7"/>
    <w:rsid w:val="00B2185C"/>
    <w:rsid w:val="00B242E2"/>
    <w:rsid w:val="00B66A21"/>
    <w:rsid w:val="00C13753"/>
    <w:rsid w:val="00D05DC0"/>
    <w:rsid w:val="00D747B2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2B656"/>
  <w15:docId w15:val="{66E8F5C1-4218-469D-91DD-BEAD46AC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5D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92F-F92E-43D3-A692-70116E3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Bernadette Phelan</cp:lastModifiedBy>
  <cp:revision>7</cp:revision>
  <cp:lastPrinted>2011-06-21T20:32:00Z</cp:lastPrinted>
  <dcterms:created xsi:type="dcterms:W3CDTF">2022-07-22T17:51:00Z</dcterms:created>
  <dcterms:modified xsi:type="dcterms:W3CDTF">2022-07-22T18:21:00Z</dcterms:modified>
</cp:coreProperties>
</file>