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6FF99" w14:textId="77777777" w:rsidR="002F022A" w:rsidRDefault="002F022A" w:rsidP="006416C0">
      <w:pPr>
        <w:spacing w:before="100" w:beforeAutospacing="1"/>
      </w:pPr>
    </w:p>
    <w:p w14:paraId="6616FF9A" w14:textId="77777777" w:rsidR="006416C0" w:rsidRPr="00DF32DE" w:rsidRDefault="006416C0" w:rsidP="006416C0">
      <w:pPr>
        <w:spacing w:before="100" w:beforeAutospacing="1" w:line="240" w:lineRule="auto"/>
        <w:rPr>
          <w:b/>
          <w:sz w:val="32"/>
          <w:szCs w:val="32"/>
        </w:rPr>
      </w:pPr>
    </w:p>
    <w:p w14:paraId="6616FF9B" w14:textId="5C22BD9C" w:rsidR="00DF32DE" w:rsidRPr="00580A92" w:rsidRDefault="00580A92" w:rsidP="00580A92">
      <w:pPr>
        <w:spacing w:before="100" w:beforeAutospacing="1" w:line="240" w:lineRule="auto"/>
        <w:jc w:val="center"/>
        <w:rPr>
          <w:b/>
          <w:sz w:val="32"/>
          <w:szCs w:val="32"/>
        </w:rPr>
      </w:pPr>
      <w:r>
        <w:rPr>
          <w:b/>
          <w:sz w:val="32"/>
          <w:szCs w:val="32"/>
        </w:rPr>
        <w:t>POOL</w:t>
      </w:r>
      <w:r w:rsidRPr="00580A92">
        <w:rPr>
          <w:b/>
          <w:sz w:val="32"/>
          <w:szCs w:val="32"/>
        </w:rPr>
        <w:t xml:space="preserve"> F</w:t>
      </w:r>
      <w:r>
        <w:rPr>
          <w:b/>
          <w:sz w:val="32"/>
          <w:szCs w:val="32"/>
        </w:rPr>
        <w:t>UND</w:t>
      </w:r>
      <w:r w:rsidRPr="00580A92">
        <w:rPr>
          <w:b/>
          <w:sz w:val="32"/>
          <w:szCs w:val="32"/>
        </w:rPr>
        <w:t xml:space="preserve"> </w:t>
      </w:r>
      <w:r w:rsidR="0002242A">
        <w:rPr>
          <w:b/>
          <w:sz w:val="32"/>
          <w:szCs w:val="32"/>
        </w:rPr>
        <w:t>TPF</w:t>
      </w:r>
      <w:r w:rsidRPr="00580A92">
        <w:rPr>
          <w:b/>
          <w:sz w:val="32"/>
          <w:szCs w:val="32"/>
        </w:rPr>
        <w:t>-</w:t>
      </w:r>
      <w:r w:rsidR="0002242A">
        <w:rPr>
          <w:b/>
          <w:sz w:val="32"/>
          <w:szCs w:val="32"/>
        </w:rPr>
        <w:t>5</w:t>
      </w:r>
      <w:r w:rsidRPr="00580A92">
        <w:rPr>
          <w:b/>
          <w:sz w:val="32"/>
          <w:szCs w:val="32"/>
        </w:rPr>
        <w:t>(</w:t>
      </w:r>
      <w:r w:rsidR="0002242A">
        <w:rPr>
          <w:b/>
          <w:sz w:val="32"/>
          <w:szCs w:val="32"/>
        </w:rPr>
        <w:t>333</w:t>
      </w:r>
      <w:r w:rsidRPr="00580A92">
        <w:rPr>
          <w:b/>
          <w:sz w:val="32"/>
          <w:szCs w:val="32"/>
        </w:rPr>
        <w:t>)</w:t>
      </w:r>
    </w:p>
    <w:p w14:paraId="6616FF9C" w14:textId="7A2EC11B" w:rsidR="006416C0" w:rsidRPr="006416C0" w:rsidRDefault="0002242A" w:rsidP="006416C0">
      <w:pPr>
        <w:spacing w:before="100" w:beforeAutospacing="1" w:line="240" w:lineRule="auto"/>
        <w:jc w:val="center"/>
        <w:rPr>
          <w:b/>
          <w:sz w:val="32"/>
          <w:szCs w:val="32"/>
        </w:rPr>
      </w:pPr>
      <w:r>
        <w:rPr>
          <w:b/>
          <w:sz w:val="32"/>
          <w:szCs w:val="32"/>
        </w:rPr>
        <w:t>TRANSPORTATION LEARNING NETWORK</w:t>
      </w:r>
    </w:p>
    <w:p w14:paraId="6616FF9E" w14:textId="6EB33080" w:rsidR="006416C0" w:rsidRPr="006416C0" w:rsidRDefault="006416C0" w:rsidP="0002242A">
      <w:pPr>
        <w:spacing w:before="100" w:beforeAutospacing="1" w:line="240" w:lineRule="auto"/>
        <w:jc w:val="center"/>
        <w:rPr>
          <w:b/>
          <w:sz w:val="32"/>
          <w:szCs w:val="32"/>
        </w:rPr>
      </w:pPr>
      <w:r w:rsidRPr="006416C0">
        <w:rPr>
          <w:b/>
          <w:sz w:val="32"/>
          <w:szCs w:val="32"/>
        </w:rPr>
        <w:t xml:space="preserve">A POOLED FUND STUDY </w:t>
      </w:r>
    </w:p>
    <w:p w14:paraId="6616FF9F" w14:textId="77777777" w:rsidR="006416C0" w:rsidRDefault="006416C0" w:rsidP="006416C0">
      <w:pPr>
        <w:spacing w:before="100" w:beforeAutospacing="1" w:line="240" w:lineRule="auto"/>
        <w:jc w:val="center"/>
      </w:pPr>
    </w:p>
    <w:p w14:paraId="6616FFA2" w14:textId="77777777" w:rsidR="006416C0" w:rsidRDefault="006416C0" w:rsidP="006416C0">
      <w:pPr>
        <w:spacing w:before="100" w:beforeAutospacing="1" w:line="240" w:lineRule="auto"/>
        <w:jc w:val="center"/>
      </w:pPr>
      <w:r>
        <w:t>Upper Great Plains Transportation Institute</w:t>
      </w:r>
    </w:p>
    <w:p w14:paraId="6616FFA3" w14:textId="77777777" w:rsidR="006416C0" w:rsidRDefault="006416C0" w:rsidP="006416C0">
      <w:pPr>
        <w:spacing w:before="100" w:beforeAutospacing="1" w:line="240" w:lineRule="auto"/>
        <w:jc w:val="center"/>
      </w:pPr>
      <w:r>
        <w:t xml:space="preserve">North Dakota State University </w:t>
      </w:r>
    </w:p>
    <w:p w14:paraId="6616FFA4" w14:textId="77777777" w:rsidR="006416C0" w:rsidRDefault="006416C0" w:rsidP="006416C0">
      <w:pPr>
        <w:spacing w:before="100" w:beforeAutospacing="1" w:line="240" w:lineRule="auto"/>
        <w:jc w:val="center"/>
      </w:pPr>
      <w:r>
        <w:t xml:space="preserve">for the </w:t>
      </w:r>
    </w:p>
    <w:p w14:paraId="6616FFA5" w14:textId="77777777" w:rsidR="006416C0" w:rsidRDefault="006416C0" w:rsidP="006416C0">
      <w:pPr>
        <w:spacing w:before="100" w:beforeAutospacing="1" w:line="240" w:lineRule="auto"/>
        <w:jc w:val="center"/>
      </w:pPr>
      <w:r>
        <w:t>North Dakota Department of Transportation</w:t>
      </w:r>
    </w:p>
    <w:p w14:paraId="6616FFA6" w14:textId="77777777" w:rsidR="006416C0" w:rsidRDefault="006416C0" w:rsidP="006416C0">
      <w:pPr>
        <w:spacing w:before="100" w:beforeAutospacing="1" w:line="240" w:lineRule="auto"/>
        <w:jc w:val="center"/>
      </w:pPr>
    </w:p>
    <w:p w14:paraId="6616FFA7" w14:textId="77777777" w:rsidR="006416C0" w:rsidRPr="00C2470A" w:rsidRDefault="006416C0" w:rsidP="006416C0">
      <w:pPr>
        <w:spacing w:before="100" w:beforeAutospacing="1" w:line="240" w:lineRule="auto"/>
        <w:jc w:val="center"/>
        <w:rPr>
          <w:b/>
          <w:sz w:val="24"/>
        </w:rPr>
      </w:pPr>
      <w:r w:rsidRPr="00C2470A">
        <w:rPr>
          <w:b/>
          <w:sz w:val="24"/>
        </w:rPr>
        <w:t xml:space="preserve">Final Report </w:t>
      </w:r>
    </w:p>
    <w:p w14:paraId="6616FFA8" w14:textId="567708EA" w:rsidR="006416C0" w:rsidRPr="00C2470A" w:rsidRDefault="0002242A" w:rsidP="006416C0">
      <w:pPr>
        <w:spacing w:before="100" w:beforeAutospacing="1" w:line="240" w:lineRule="auto"/>
        <w:jc w:val="center"/>
        <w:rPr>
          <w:b/>
          <w:sz w:val="24"/>
        </w:rPr>
      </w:pPr>
      <w:r w:rsidRPr="00C2470A">
        <w:rPr>
          <w:b/>
          <w:sz w:val="24"/>
        </w:rPr>
        <w:t xml:space="preserve">October </w:t>
      </w:r>
      <w:r w:rsidR="006416C0" w:rsidRPr="00C2470A">
        <w:rPr>
          <w:b/>
          <w:sz w:val="24"/>
        </w:rPr>
        <w:t>20</w:t>
      </w:r>
      <w:r w:rsidRPr="00C2470A">
        <w:rPr>
          <w:b/>
          <w:sz w:val="24"/>
        </w:rPr>
        <w:t>15</w:t>
      </w:r>
      <w:r w:rsidR="006416C0" w:rsidRPr="00C2470A">
        <w:rPr>
          <w:b/>
          <w:sz w:val="24"/>
        </w:rPr>
        <w:t xml:space="preserve"> – </w:t>
      </w:r>
      <w:r w:rsidRPr="00C2470A">
        <w:rPr>
          <w:b/>
          <w:sz w:val="24"/>
        </w:rPr>
        <w:t xml:space="preserve">September </w:t>
      </w:r>
      <w:r w:rsidR="006416C0" w:rsidRPr="00C2470A">
        <w:rPr>
          <w:b/>
          <w:sz w:val="24"/>
        </w:rPr>
        <w:t>20</w:t>
      </w:r>
      <w:r w:rsidRPr="00C2470A">
        <w:rPr>
          <w:b/>
          <w:sz w:val="24"/>
        </w:rPr>
        <w:t>20</w:t>
      </w:r>
    </w:p>
    <w:p w14:paraId="6FF394F8" w14:textId="77777777" w:rsidR="0002242A" w:rsidRDefault="0002242A" w:rsidP="0002242A">
      <w:pPr>
        <w:spacing w:before="100" w:beforeAutospacing="1" w:line="240" w:lineRule="auto"/>
      </w:pPr>
    </w:p>
    <w:p w14:paraId="6616FFA9" w14:textId="77777777" w:rsidR="006416C0" w:rsidRDefault="006416C0" w:rsidP="006416C0">
      <w:pPr>
        <w:spacing w:before="100" w:beforeAutospacing="1" w:line="240" w:lineRule="auto"/>
        <w:jc w:val="center"/>
      </w:pPr>
    </w:p>
    <w:p w14:paraId="6616FFAA" w14:textId="77777777" w:rsidR="006416C0" w:rsidRPr="0002242A" w:rsidRDefault="006416C0" w:rsidP="006416C0">
      <w:pPr>
        <w:spacing w:before="100" w:beforeAutospacing="1" w:line="240" w:lineRule="auto"/>
        <w:jc w:val="center"/>
      </w:pPr>
      <w:r w:rsidRPr="0002242A">
        <w:t>Prepared for:</w:t>
      </w:r>
    </w:p>
    <w:p w14:paraId="6616FFAB" w14:textId="77777777" w:rsidR="006416C0" w:rsidRDefault="006416C0" w:rsidP="006416C0">
      <w:pPr>
        <w:spacing w:before="100" w:beforeAutospacing="1" w:line="240" w:lineRule="auto"/>
        <w:jc w:val="center"/>
      </w:pPr>
    </w:p>
    <w:p w14:paraId="6616FFAC" w14:textId="77777777" w:rsidR="006416C0" w:rsidRDefault="006416C0" w:rsidP="006416C0">
      <w:pPr>
        <w:spacing w:before="100" w:beforeAutospacing="1" w:line="240" w:lineRule="auto"/>
        <w:jc w:val="center"/>
      </w:pPr>
      <w:r>
        <w:t xml:space="preserve">US. Department of Transportation </w:t>
      </w:r>
    </w:p>
    <w:p w14:paraId="6616FFAD" w14:textId="77777777" w:rsidR="006416C0" w:rsidRDefault="006416C0" w:rsidP="006416C0">
      <w:pPr>
        <w:spacing w:before="100" w:beforeAutospacing="1" w:line="240" w:lineRule="auto"/>
        <w:jc w:val="center"/>
      </w:pPr>
      <w:r>
        <w:t xml:space="preserve">Federal Highway Administration </w:t>
      </w:r>
    </w:p>
    <w:p w14:paraId="6616FFAE" w14:textId="77777777" w:rsidR="006416C0" w:rsidRDefault="006416C0" w:rsidP="006416C0">
      <w:pPr>
        <w:spacing w:before="100" w:beforeAutospacing="1" w:line="240" w:lineRule="auto"/>
        <w:jc w:val="center"/>
      </w:pPr>
      <w:r>
        <w:t>North Dakota Division</w:t>
      </w:r>
    </w:p>
    <w:p w14:paraId="6616FFAF" w14:textId="77777777" w:rsidR="006416C0" w:rsidRDefault="006416C0" w:rsidP="006416C0">
      <w:pPr>
        <w:spacing w:before="100" w:beforeAutospacing="1" w:line="240" w:lineRule="auto"/>
        <w:jc w:val="center"/>
      </w:pPr>
      <w:r>
        <w:t xml:space="preserve">Bismarck, North Dakota </w:t>
      </w:r>
    </w:p>
    <w:p w14:paraId="6616FFB0" w14:textId="77777777" w:rsidR="006416C0" w:rsidRDefault="006416C0" w:rsidP="006416C0">
      <w:pPr>
        <w:spacing w:before="100" w:beforeAutospacing="1" w:line="240" w:lineRule="auto"/>
        <w:jc w:val="center"/>
      </w:pPr>
    </w:p>
    <w:p w14:paraId="6616FFB1" w14:textId="77777777" w:rsidR="006416C0" w:rsidRDefault="006416C0" w:rsidP="006416C0">
      <w:pPr>
        <w:spacing w:before="100" w:beforeAutospacing="1" w:line="240" w:lineRule="auto"/>
        <w:jc w:val="center"/>
      </w:pPr>
    </w:p>
    <w:p w14:paraId="6616FFB2" w14:textId="77777777" w:rsidR="006416C0" w:rsidRDefault="006416C0" w:rsidP="006416C0">
      <w:pPr>
        <w:spacing w:before="100" w:beforeAutospacing="1" w:line="240" w:lineRule="auto"/>
        <w:jc w:val="center"/>
      </w:pPr>
    </w:p>
    <w:p w14:paraId="6616FFB3" w14:textId="77777777" w:rsidR="006416C0" w:rsidRPr="00F5357F" w:rsidRDefault="006416C0" w:rsidP="006416C0">
      <w:pPr>
        <w:spacing w:before="100" w:beforeAutospacing="1" w:line="240" w:lineRule="auto"/>
        <w:jc w:val="center"/>
        <w:rPr>
          <w:b/>
          <w:sz w:val="32"/>
          <w:szCs w:val="32"/>
        </w:rPr>
      </w:pPr>
      <w:r w:rsidRPr="00F5357F">
        <w:rPr>
          <w:b/>
          <w:sz w:val="32"/>
          <w:szCs w:val="32"/>
        </w:rPr>
        <w:lastRenderedPageBreak/>
        <w:t>NOTICE</w:t>
      </w:r>
    </w:p>
    <w:p w14:paraId="6616FFB4" w14:textId="77777777" w:rsidR="006416C0" w:rsidRPr="00F5357F" w:rsidRDefault="006416C0" w:rsidP="006416C0">
      <w:pPr>
        <w:spacing w:before="100" w:beforeAutospacing="1" w:line="240" w:lineRule="auto"/>
        <w:rPr>
          <w:sz w:val="24"/>
          <w:szCs w:val="24"/>
        </w:rPr>
      </w:pPr>
      <w:r w:rsidRPr="00F5357F">
        <w:rPr>
          <w:sz w:val="24"/>
          <w:szCs w:val="24"/>
        </w:rPr>
        <w:t>This document is disseminated under the sp</w:t>
      </w:r>
      <w:r w:rsidR="00DF32DE" w:rsidRPr="00F5357F">
        <w:rPr>
          <w:sz w:val="24"/>
          <w:szCs w:val="24"/>
        </w:rPr>
        <w:t>onsorship of the Department of T</w:t>
      </w:r>
      <w:r w:rsidRPr="00F5357F">
        <w:rPr>
          <w:sz w:val="24"/>
          <w:szCs w:val="24"/>
        </w:rPr>
        <w:t>ransportation in the interest of information exchange.  The Uni</w:t>
      </w:r>
      <w:r w:rsidR="00DF32DE" w:rsidRPr="00F5357F">
        <w:rPr>
          <w:sz w:val="24"/>
          <w:szCs w:val="24"/>
        </w:rPr>
        <w:t>ted States Government assumes no</w:t>
      </w:r>
      <w:r w:rsidRPr="00F5357F">
        <w:rPr>
          <w:sz w:val="24"/>
          <w:szCs w:val="24"/>
        </w:rPr>
        <w:t xml:space="preserve"> liability for the contents of us</w:t>
      </w:r>
      <w:r w:rsidR="00DF32DE" w:rsidRPr="00F5357F">
        <w:rPr>
          <w:sz w:val="24"/>
          <w:szCs w:val="24"/>
        </w:rPr>
        <w:t>e</w:t>
      </w:r>
      <w:r w:rsidRPr="00F5357F">
        <w:rPr>
          <w:sz w:val="24"/>
          <w:szCs w:val="24"/>
        </w:rPr>
        <w:t xml:space="preserve"> thereof. </w:t>
      </w:r>
    </w:p>
    <w:p w14:paraId="6616FFB5" w14:textId="77777777" w:rsidR="006416C0" w:rsidRPr="006416C0" w:rsidRDefault="006416C0" w:rsidP="006416C0">
      <w:pPr>
        <w:spacing w:before="100" w:beforeAutospacing="1" w:line="240" w:lineRule="auto"/>
        <w:rPr>
          <w:sz w:val="24"/>
          <w:szCs w:val="24"/>
        </w:rPr>
      </w:pPr>
      <w:r w:rsidRPr="00F5357F">
        <w:rPr>
          <w:sz w:val="24"/>
          <w:szCs w:val="24"/>
        </w:rPr>
        <w:t>The United States Government does not endorse products or manufacturers.  Trade or manufacturer’s names appear herein solely because they are considered essential to the object of this report.</w:t>
      </w:r>
      <w:r>
        <w:rPr>
          <w:sz w:val="24"/>
          <w:szCs w:val="24"/>
        </w:rPr>
        <w:t xml:space="preserve"> </w:t>
      </w:r>
    </w:p>
    <w:p w14:paraId="6616FFBE" w14:textId="77777777" w:rsidR="003C1E89" w:rsidRDefault="003C1E89" w:rsidP="006416C0">
      <w:pPr>
        <w:spacing w:before="100" w:beforeAutospacing="1" w:line="240" w:lineRule="auto"/>
      </w:pPr>
    </w:p>
    <w:p w14:paraId="6616FFBF" w14:textId="77777777" w:rsidR="003C1E89" w:rsidRDefault="003C1E89" w:rsidP="006416C0">
      <w:pPr>
        <w:spacing w:before="100" w:beforeAutospacing="1" w:line="240" w:lineRule="auto"/>
      </w:pPr>
    </w:p>
    <w:p w14:paraId="6616FFC0" w14:textId="77777777" w:rsidR="003C1E89" w:rsidRDefault="003C1E89" w:rsidP="006416C0">
      <w:pPr>
        <w:spacing w:before="100" w:beforeAutospacing="1" w:line="240" w:lineRule="auto"/>
      </w:pPr>
    </w:p>
    <w:p w14:paraId="6616FFC1" w14:textId="77777777" w:rsidR="003C1E89" w:rsidRDefault="003C1E89" w:rsidP="006416C0">
      <w:pPr>
        <w:spacing w:before="100" w:beforeAutospacing="1" w:line="240" w:lineRule="auto"/>
      </w:pPr>
    </w:p>
    <w:p w14:paraId="6616FFC2" w14:textId="77777777" w:rsidR="003C1E89" w:rsidRDefault="003C1E89" w:rsidP="006416C0">
      <w:pPr>
        <w:spacing w:before="100" w:beforeAutospacing="1" w:line="240" w:lineRule="auto"/>
      </w:pPr>
    </w:p>
    <w:p w14:paraId="6616FFC3" w14:textId="77777777" w:rsidR="003C1E89" w:rsidRDefault="003C1E89" w:rsidP="006416C0">
      <w:pPr>
        <w:spacing w:before="100" w:beforeAutospacing="1" w:line="240" w:lineRule="auto"/>
      </w:pPr>
    </w:p>
    <w:p w14:paraId="6616FFC4" w14:textId="77777777" w:rsidR="008F7279" w:rsidRDefault="008F7279">
      <w:r>
        <w:br w:type="page"/>
      </w:r>
    </w:p>
    <w:p w14:paraId="6616FFC7" w14:textId="2C1E7712" w:rsidR="006F7584" w:rsidRPr="00FC3AB6" w:rsidRDefault="0032284C" w:rsidP="00FC3AB6">
      <w:pPr>
        <w:spacing w:line="240" w:lineRule="auto"/>
        <w:rPr>
          <w:rFonts w:cstheme="minorHAnsi"/>
          <w:sz w:val="24"/>
          <w:szCs w:val="24"/>
          <w:u w:val="single"/>
        </w:rPr>
      </w:pPr>
      <w:r w:rsidRPr="00FC3AB6">
        <w:rPr>
          <w:rFonts w:cstheme="minorHAnsi"/>
          <w:sz w:val="24"/>
          <w:szCs w:val="24"/>
          <w:u w:val="single"/>
        </w:rPr>
        <w:lastRenderedPageBreak/>
        <w:t>BACKGROUND</w:t>
      </w:r>
    </w:p>
    <w:p w14:paraId="5B7C6C42" w14:textId="4F2903F7" w:rsidR="0037054D" w:rsidRDefault="000C6C44" w:rsidP="00FC3AB6">
      <w:pPr>
        <w:spacing w:after="0"/>
        <w:rPr>
          <w:rFonts w:cstheme="minorHAnsi"/>
          <w:sz w:val="24"/>
          <w:szCs w:val="24"/>
        </w:rPr>
      </w:pPr>
      <w:r w:rsidRPr="00FC3AB6">
        <w:rPr>
          <w:rFonts w:cstheme="minorHAnsi"/>
          <w:sz w:val="24"/>
          <w:szCs w:val="24"/>
        </w:rPr>
        <w:t xml:space="preserve">The Tel8 Pooled Fund Study was created </w:t>
      </w:r>
      <w:r w:rsidR="006F7584" w:rsidRPr="00FC3AB6">
        <w:rPr>
          <w:rFonts w:cstheme="minorHAnsi"/>
          <w:sz w:val="24"/>
          <w:szCs w:val="24"/>
        </w:rPr>
        <w:t xml:space="preserve">in 1994 </w:t>
      </w:r>
      <w:r w:rsidRPr="00FC3AB6">
        <w:rPr>
          <w:rFonts w:cstheme="minorHAnsi"/>
          <w:sz w:val="24"/>
          <w:szCs w:val="24"/>
        </w:rPr>
        <w:t xml:space="preserve">to support the development of a telecommunications system dedicated to improving and enhancing transportation in the Federal Highway Administration (FHWA) Region 8. </w:t>
      </w:r>
      <w:r w:rsidR="00444D8B">
        <w:rPr>
          <w:rFonts w:cstheme="minorHAnsi"/>
          <w:sz w:val="24"/>
          <w:szCs w:val="24"/>
        </w:rPr>
        <w:t xml:space="preserve">The </w:t>
      </w:r>
      <w:r w:rsidRPr="00FC3AB6">
        <w:rPr>
          <w:rFonts w:cstheme="minorHAnsi"/>
          <w:sz w:val="24"/>
          <w:szCs w:val="24"/>
        </w:rPr>
        <w:t xml:space="preserve">TEL8 established a partnership among the region’s </w:t>
      </w:r>
      <w:r w:rsidR="006F7584" w:rsidRPr="00FC3AB6">
        <w:rPr>
          <w:rFonts w:cstheme="minorHAnsi"/>
          <w:sz w:val="24"/>
          <w:szCs w:val="24"/>
        </w:rPr>
        <w:t xml:space="preserve">Departments of Transportation (DOT) and Mountain Plains Consortium (MPC) </w:t>
      </w:r>
      <w:r w:rsidRPr="00FC3AB6">
        <w:rPr>
          <w:rFonts w:cstheme="minorHAnsi"/>
          <w:sz w:val="24"/>
          <w:szCs w:val="24"/>
        </w:rPr>
        <w:t xml:space="preserve">transportation research </w:t>
      </w:r>
      <w:r w:rsidR="006F7584" w:rsidRPr="00FC3AB6">
        <w:rPr>
          <w:rFonts w:cstheme="minorHAnsi"/>
          <w:sz w:val="24"/>
          <w:szCs w:val="24"/>
        </w:rPr>
        <w:t>universities</w:t>
      </w:r>
      <w:r w:rsidRPr="00FC3AB6">
        <w:rPr>
          <w:rFonts w:cstheme="minorHAnsi"/>
          <w:sz w:val="24"/>
          <w:szCs w:val="24"/>
        </w:rPr>
        <w:t xml:space="preserve">. </w:t>
      </w:r>
    </w:p>
    <w:p w14:paraId="0706E7ED" w14:textId="77777777" w:rsidR="00FC3AB6" w:rsidRPr="00FC3AB6" w:rsidRDefault="00FC3AB6" w:rsidP="00FC3AB6">
      <w:pPr>
        <w:spacing w:after="0" w:line="240" w:lineRule="auto"/>
        <w:rPr>
          <w:rFonts w:cstheme="minorHAnsi"/>
          <w:sz w:val="24"/>
          <w:szCs w:val="24"/>
        </w:rPr>
      </w:pPr>
    </w:p>
    <w:p w14:paraId="6616FFC9" w14:textId="4FE045E7" w:rsidR="0005746C" w:rsidRPr="00FC3AB6" w:rsidRDefault="0005746C" w:rsidP="00FC3AB6">
      <w:pPr>
        <w:spacing w:after="0"/>
        <w:rPr>
          <w:rFonts w:cstheme="minorHAnsi"/>
          <w:sz w:val="24"/>
          <w:szCs w:val="24"/>
        </w:rPr>
      </w:pPr>
      <w:r w:rsidRPr="00FC3AB6">
        <w:rPr>
          <w:rFonts w:cstheme="minorHAnsi"/>
          <w:sz w:val="24"/>
          <w:szCs w:val="24"/>
        </w:rPr>
        <w:t xml:space="preserve">The TEL8 established a network control center at North Dakota State University (NDSU) to manage the administrative, technical and programming functions of the </w:t>
      </w:r>
      <w:r w:rsidR="00DE772B" w:rsidRPr="00FC3AB6">
        <w:rPr>
          <w:rFonts w:cstheme="minorHAnsi"/>
          <w:sz w:val="24"/>
          <w:szCs w:val="24"/>
        </w:rPr>
        <w:t>program</w:t>
      </w:r>
      <w:r w:rsidRPr="00FC3AB6">
        <w:rPr>
          <w:rFonts w:cstheme="minorHAnsi"/>
          <w:sz w:val="24"/>
          <w:szCs w:val="24"/>
        </w:rPr>
        <w:t xml:space="preserve">. </w:t>
      </w:r>
      <w:r w:rsidR="0037054D" w:rsidRPr="00FC3AB6">
        <w:rPr>
          <w:rFonts w:cstheme="minorHAnsi"/>
          <w:sz w:val="24"/>
          <w:szCs w:val="24"/>
        </w:rPr>
        <w:t>It i</w:t>
      </w:r>
      <w:r w:rsidR="006F7584" w:rsidRPr="00FC3AB6">
        <w:rPr>
          <w:rFonts w:cstheme="minorHAnsi"/>
          <w:sz w:val="24"/>
          <w:szCs w:val="24"/>
        </w:rPr>
        <w:t>ncluded video conference facilities at each of the original sites and a satellite-based transmission medium connecting the network.</w:t>
      </w:r>
      <w:r w:rsidRPr="00FC3AB6">
        <w:rPr>
          <w:rFonts w:cstheme="minorHAnsi"/>
          <w:sz w:val="24"/>
          <w:szCs w:val="24"/>
        </w:rPr>
        <w:t xml:space="preserve"> In the late </w:t>
      </w:r>
      <w:r w:rsidR="008E06AE" w:rsidRPr="00FC3AB6">
        <w:rPr>
          <w:rFonts w:cstheme="minorHAnsi"/>
          <w:sz w:val="24"/>
          <w:szCs w:val="24"/>
        </w:rPr>
        <w:t>19</w:t>
      </w:r>
      <w:r w:rsidRPr="00FC3AB6">
        <w:rPr>
          <w:rFonts w:cstheme="minorHAnsi"/>
          <w:sz w:val="24"/>
          <w:szCs w:val="24"/>
        </w:rPr>
        <w:t>90’s</w:t>
      </w:r>
      <w:r w:rsidR="008E06AE" w:rsidRPr="00FC3AB6">
        <w:rPr>
          <w:rFonts w:cstheme="minorHAnsi"/>
          <w:sz w:val="24"/>
          <w:szCs w:val="24"/>
        </w:rPr>
        <w:t>,</w:t>
      </w:r>
      <w:r w:rsidRPr="00FC3AB6">
        <w:rPr>
          <w:rFonts w:cstheme="minorHAnsi"/>
          <w:sz w:val="24"/>
          <w:szCs w:val="24"/>
        </w:rPr>
        <w:t xml:space="preserve"> Tel8 undertook a major reconfiguration of its videoconference </w:t>
      </w:r>
      <w:r w:rsidR="0037054D" w:rsidRPr="00FC3AB6">
        <w:rPr>
          <w:rFonts w:cstheme="minorHAnsi"/>
          <w:sz w:val="24"/>
          <w:szCs w:val="24"/>
        </w:rPr>
        <w:t xml:space="preserve">and network </w:t>
      </w:r>
      <w:r w:rsidRPr="00FC3AB6">
        <w:rPr>
          <w:rFonts w:cstheme="minorHAnsi"/>
          <w:sz w:val="24"/>
          <w:szCs w:val="24"/>
        </w:rPr>
        <w:t>technology when the entire system was switched from a satellite-based transmission medium to a T1 private network. At the time</w:t>
      </w:r>
      <w:r w:rsidR="00A725FF">
        <w:rPr>
          <w:rFonts w:cstheme="minorHAnsi"/>
          <w:sz w:val="24"/>
          <w:szCs w:val="24"/>
        </w:rPr>
        <w:t>,</w:t>
      </w:r>
      <w:r w:rsidRPr="00FC3AB6">
        <w:rPr>
          <w:rFonts w:cstheme="minorHAnsi"/>
          <w:sz w:val="24"/>
          <w:szCs w:val="24"/>
        </w:rPr>
        <w:t xml:space="preserve"> an analysis of the potential transmission mediums indicated that TEL8 would benefit from purchasing and operating its own videoconf</w:t>
      </w:r>
      <w:r w:rsidR="00FD4FF0" w:rsidRPr="00FC3AB6">
        <w:rPr>
          <w:rFonts w:cstheme="minorHAnsi"/>
          <w:sz w:val="24"/>
          <w:szCs w:val="24"/>
        </w:rPr>
        <w:t xml:space="preserve">erence bridge. A </w:t>
      </w:r>
      <w:r w:rsidRPr="00FC3AB6">
        <w:rPr>
          <w:rFonts w:cstheme="minorHAnsi"/>
          <w:sz w:val="24"/>
          <w:szCs w:val="24"/>
        </w:rPr>
        <w:t>bridge was installed at NDSU, the Network Control Center</w:t>
      </w:r>
      <w:r w:rsidR="00F5357F" w:rsidRPr="00FC3AB6">
        <w:rPr>
          <w:rFonts w:cstheme="minorHAnsi"/>
          <w:sz w:val="24"/>
          <w:szCs w:val="24"/>
        </w:rPr>
        <w:t>.</w:t>
      </w:r>
    </w:p>
    <w:p w14:paraId="4CF3C252" w14:textId="77777777" w:rsidR="00A725FF" w:rsidRDefault="00A725FF" w:rsidP="00FC3AB6">
      <w:pPr>
        <w:spacing w:after="0"/>
        <w:rPr>
          <w:rFonts w:cstheme="minorHAnsi"/>
          <w:sz w:val="24"/>
          <w:szCs w:val="24"/>
        </w:rPr>
      </w:pPr>
    </w:p>
    <w:p w14:paraId="2B62C84E" w14:textId="69E68E73" w:rsidR="004F01E7" w:rsidRPr="00FC3AB6" w:rsidRDefault="00504F6B" w:rsidP="00FC3AB6">
      <w:pPr>
        <w:spacing w:after="0"/>
        <w:rPr>
          <w:rFonts w:cstheme="minorHAnsi"/>
          <w:sz w:val="24"/>
          <w:szCs w:val="24"/>
        </w:rPr>
      </w:pPr>
      <w:r w:rsidRPr="00FC3AB6">
        <w:rPr>
          <w:rFonts w:cstheme="minorHAnsi"/>
          <w:sz w:val="24"/>
          <w:szCs w:val="24"/>
        </w:rPr>
        <w:t>In 2005</w:t>
      </w:r>
      <w:r w:rsidR="00F5357F" w:rsidRPr="00FC3AB6">
        <w:rPr>
          <w:rFonts w:cstheme="minorHAnsi"/>
          <w:sz w:val="24"/>
          <w:szCs w:val="24"/>
        </w:rPr>
        <w:t xml:space="preserve">, TEL8 was renamed the Transportation Learning Network (TLN). </w:t>
      </w:r>
      <w:r w:rsidRPr="00FC3AB6">
        <w:rPr>
          <w:rFonts w:cstheme="minorHAnsi"/>
          <w:sz w:val="24"/>
          <w:szCs w:val="24"/>
        </w:rPr>
        <w:t>T</w:t>
      </w:r>
      <w:r w:rsidR="00F5357F" w:rsidRPr="00FC3AB6">
        <w:rPr>
          <w:rFonts w:cstheme="minorHAnsi"/>
          <w:sz w:val="24"/>
          <w:szCs w:val="24"/>
        </w:rPr>
        <w:t xml:space="preserve">he video conferencing technology </w:t>
      </w:r>
      <w:r w:rsidR="00D6067D" w:rsidRPr="00FC3AB6">
        <w:rPr>
          <w:rFonts w:cstheme="minorHAnsi"/>
          <w:sz w:val="24"/>
          <w:szCs w:val="24"/>
        </w:rPr>
        <w:t xml:space="preserve">continued with </w:t>
      </w:r>
      <w:r w:rsidR="00F5357F" w:rsidRPr="00FC3AB6">
        <w:rPr>
          <w:rFonts w:cstheme="minorHAnsi"/>
          <w:sz w:val="24"/>
          <w:szCs w:val="24"/>
        </w:rPr>
        <w:t>an internet protocol and closed network of T1 lines</w:t>
      </w:r>
      <w:r w:rsidR="008664BC" w:rsidRPr="00FC3AB6">
        <w:rPr>
          <w:rFonts w:cstheme="minorHAnsi"/>
          <w:sz w:val="24"/>
          <w:szCs w:val="24"/>
        </w:rPr>
        <w:t xml:space="preserve"> adding a content server for recording.</w:t>
      </w:r>
    </w:p>
    <w:p w14:paraId="1C58110B" w14:textId="1FDF6CB9" w:rsidR="001E1062" w:rsidRPr="00FC3AB6" w:rsidRDefault="00F5357F" w:rsidP="00FC3AB6">
      <w:pPr>
        <w:spacing w:after="0"/>
        <w:rPr>
          <w:rFonts w:cstheme="minorHAnsi"/>
          <w:sz w:val="24"/>
          <w:szCs w:val="24"/>
        </w:rPr>
      </w:pPr>
      <w:r w:rsidRPr="00FC3AB6">
        <w:rPr>
          <w:rFonts w:cstheme="minorHAnsi"/>
          <w:sz w:val="24"/>
          <w:szCs w:val="24"/>
        </w:rPr>
        <w:t>A Learning Management System</w:t>
      </w:r>
      <w:r w:rsidR="00D66278" w:rsidRPr="00FC3AB6">
        <w:rPr>
          <w:rFonts w:cstheme="minorHAnsi"/>
          <w:sz w:val="24"/>
          <w:szCs w:val="24"/>
        </w:rPr>
        <w:t xml:space="preserve"> (LMS)</w:t>
      </w:r>
      <w:r w:rsidRPr="00FC3AB6">
        <w:rPr>
          <w:rFonts w:cstheme="minorHAnsi"/>
          <w:sz w:val="24"/>
          <w:szCs w:val="24"/>
        </w:rPr>
        <w:t xml:space="preserve"> </w:t>
      </w:r>
      <w:r w:rsidR="00D6067D" w:rsidRPr="00FC3AB6">
        <w:rPr>
          <w:rFonts w:cstheme="minorHAnsi"/>
          <w:sz w:val="24"/>
          <w:szCs w:val="24"/>
        </w:rPr>
        <w:t xml:space="preserve">was </w:t>
      </w:r>
      <w:r w:rsidR="008664BC" w:rsidRPr="00FC3AB6">
        <w:rPr>
          <w:rFonts w:cstheme="minorHAnsi"/>
          <w:sz w:val="24"/>
          <w:szCs w:val="24"/>
        </w:rPr>
        <w:t>purchased in 200</w:t>
      </w:r>
      <w:r w:rsidR="00D66278" w:rsidRPr="00FC3AB6">
        <w:rPr>
          <w:rFonts w:cstheme="minorHAnsi"/>
          <w:sz w:val="24"/>
          <w:szCs w:val="24"/>
        </w:rPr>
        <w:t>8</w:t>
      </w:r>
      <w:r w:rsidR="00A725FF">
        <w:rPr>
          <w:rFonts w:cstheme="minorHAnsi"/>
          <w:sz w:val="24"/>
          <w:szCs w:val="24"/>
        </w:rPr>
        <w:t xml:space="preserve">, </w:t>
      </w:r>
      <w:r w:rsidR="00D66278" w:rsidRPr="00FC3AB6">
        <w:rPr>
          <w:rFonts w:cstheme="minorHAnsi"/>
          <w:sz w:val="24"/>
          <w:szCs w:val="24"/>
        </w:rPr>
        <w:t>customized in 2009</w:t>
      </w:r>
      <w:r w:rsidR="00A725FF">
        <w:rPr>
          <w:rFonts w:cstheme="minorHAnsi"/>
          <w:sz w:val="24"/>
          <w:szCs w:val="24"/>
        </w:rPr>
        <w:t xml:space="preserve"> and into production in 2010</w:t>
      </w:r>
      <w:r w:rsidR="008664BC" w:rsidRPr="00FC3AB6">
        <w:rPr>
          <w:rFonts w:cstheme="minorHAnsi"/>
          <w:sz w:val="24"/>
          <w:szCs w:val="24"/>
        </w:rPr>
        <w:t xml:space="preserve">. </w:t>
      </w:r>
      <w:r w:rsidRPr="00FC3AB6">
        <w:rPr>
          <w:rFonts w:cstheme="minorHAnsi"/>
          <w:sz w:val="24"/>
          <w:szCs w:val="24"/>
        </w:rPr>
        <w:t xml:space="preserve">Robust technical training was enhanced with </w:t>
      </w:r>
      <w:r w:rsidR="008664BC" w:rsidRPr="00FC3AB6">
        <w:rPr>
          <w:rFonts w:cstheme="minorHAnsi"/>
          <w:sz w:val="24"/>
          <w:szCs w:val="24"/>
        </w:rPr>
        <w:t xml:space="preserve">professional </w:t>
      </w:r>
      <w:r w:rsidRPr="00FC3AB6">
        <w:rPr>
          <w:rFonts w:cstheme="minorHAnsi"/>
          <w:sz w:val="24"/>
          <w:szCs w:val="24"/>
        </w:rPr>
        <w:t xml:space="preserve">development programming to meet the changing needs of member organizations. Extensive on-demand training modules were also developed and hosted on the </w:t>
      </w:r>
      <w:r w:rsidR="00D66278" w:rsidRPr="00FC3AB6">
        <w:rPr>
          <w:rFonts w:cstheme="minorHAnsi"/>
          <w:sz w:val="24"/>
          <w:szCs w:val="24"/>
        </w:rPr>
        <w:t>LMS.</w:t>
      </w:r>
    </w:p>
    <w:p w14:paraId="09BB6DE7" w14:textId="77777777" w:rsidR="001E1062" w:rsidRPr="00FC3AB6" w:rsidRDefault="001E1062" w:rsidP="00FC3AB6">
      <w:pPr>
        <w:spacing w:after="0" w:line="240" w:lineRule="auto"/>
        <w:rPr>
          <w:rFonts w:cstheme="minorHAnsi"/>
          <w:sz w:val="24"/>
          <w:szCs w:val="24"/>
          <w:u w:val="single"/>
        </w:rPr>
      </w:pPr>
    </w:p>
    <w:p w14:paraId="208E0FC8" w14:textId="7992A471" w:rsidR="00F5357F" w:rsidRPr="00FC3AB6" w:rsidRDefault="00D66278" w:rsidP="00FC3AB6">
      <w:pPr>
        <w:spacing w:line="240" w:lineRule="auto"/>
        <w:rPr>
          <w:rFonts w:cstheme="minorHAnsi"/>
          <w:sz w:val="24"/>
          <w:szCs w:val="24"/>
          <w:u w:val="single"/>
        </w:rPr>
      </w:pPr>
      <w:r w:rsidRPr="00FC3AB6">
        <w:rPr>
          <w:rFonts w:cstheme="minorHAnsi"/>
          <w:sz w:val="24"/>
          <w:szCs w:val="24"/>
          <w:u w:val="single"/>
        </w:rPr>
        <w:t>TLN MISSION AND VISION</w:t>
      </w:r>
      <w:r w:rsidR="00F5357F" w:rsidRPr="00FC3AB6">
        <w:rPr>
          <w:rFonts w:cstheme="minorHAnsi"/>
          <w:sz w:val="24"/>
          <w:szCs w:val="24"/>
          <w:u w:val="single"/>
        </w:rPr>
        <w:t xml:space="preserve"> </w:t>
      </w:r>
    </w:p>
    <w:p w14:paraId="32DB8885" w14:textId="2F85864C" w:rsidR="00D66278" w:rsidRPr="00FC3AB6" w:rsidRDefault="00D66278" w:rsidP="00FC3AB6">
      <w:pPr>
        <w:pStyle w:val="NormalWeb"/>
        <w:shd w:val="clear" w:color="auto" w:fill="FFFFFF"/>
        <w:spacing w:before="0" w:beforeAutospacing="0" w:after="0" w:afterAutospacing="0" w:line="259" w:lineRule="auto"/>
        <w:rPr>
          <w:rFonts w:asciiTheme="minorHAnsi" w:hAnsiTheme="minorHAnsi" w:cstheme="minorHAnsi"/>
          <w:color w:val="000000"/>
        </w:rPr>
      </w:pPr>
      <w:r w:rsidRPr="00FC3AB6">
        <w:rPr>
          <w:rFonts w:asciiTheme="minorHAnsi" w:hAnsiTheme="minorHAnsi" w:cstheme="minorHAnsi"/>
          <w:color w:val="000000"/>
        </w:rPr>
        <w:t>The Transportation Learning Network is a division of the Upper Great Plains Transportation Institute (UGPTI) at North Dakota State University.</w:t>
      </w:r>
      <w:r w:rsidR="00552FA5" w:rsidRPr="00FC3AB6">
        <w:rPr>
          <w:rFonts w:asciiTheme="minorHAnsi" w:hAnsiTheme="minorHAnsi" w:cstheme="minorHAnsi"/>
          <w:color w:val="000000"/>
        </w:rPr>
        <w:t xml:space="preserve"> </w:t>
      </w:r>
      <w:r w:rsidR="00681DF1">
        <w:rPr>
          <w:rFonts w:asciiTheme="minorHAnsi" w:hAnsiTheme="minorHAnsi" w:cstheme="minorHAnsi"/>
          <w:color w:val="000000"/>
        </w:rPr>
        <w:t xml:space="preserve">It </w:t>
      </w:r>
      <w:r w:rsidRPr="00FC3AB6">
        <w:rPr>
          <w:rFonts w:asciiTheme="minorHAnsi" w:hAnsiTheme="minorHAnsi" w:cstheme="minorHAnsi"/>
          <w:color w:val="000000"/>
        </w:rPr>
        <w:t>TLN was developed to serve the transportation interests of the region and complements the efforts of its various members. It provides access to information and expertise not readily available to transportation professionals in the region. TLN identifies, schedules, distributes and warehouses technology transfer for its members.</w:t>
      </w:r>
    </w:p>
    <w:p w14:paraId="6616FFCD" w14:textId="7FFDB28C" w:rsidR="00E360BA" w:rsidRPr="00FC3AB6" w:rsidRDefault="008F16FB" w:rsidP="00FC3AB6">
      <w:pPr>
        <w:spacing w:before="160" w:after="0" w:line="240" w:lineRule="auto"/>
        <w:rPr>
          <w:rFonts w:cstheme="minorHAnsi"/>
          <w:b/>
          <w:sz w:val="24"/>
          <w:szCs w:val="24"/>
        </w:rPr>
      </w:pPr>
      <w:r w:rsidRPr="00FC3AB6">
        <w:rPr>
          <w:rFonts w:cstheme="minorHAnsi"/>
          <w:b/>
          <w:sz w:val="24"/>
          <w:szCs w:val="24"/>
        </w:rPr>
        <w:t>Mission</w:t>
      </w:r>
    </w:p>
    <w:p w14:paraId="483B8840" w14:textId="3A4DB27A" w:rsidR="00F5357F" w:rsidRPr="00FC3AB6" w:rsidRDefault="00F5357F" w:rsidP="00681DF1">
      <w:pPr>
        <w:spacing w:before="100" w:after="0"/>
        <w:rPr>
          <w:rFonts w:cstheme="minorHAnsi"/>
          <w:color w:val="000000"/>
          <w:sz w:val="24"/>
          <w:szCs w:val="24"/>
          <w:shd w:val="clear" w:color="auto" w:fill="FFFFFF"/>
        </w:rPr>
      </w:pPr>
      <w:r w:rsidRPr="00FC3AB6">
        <w:rPr>
          <w:rFonts w:cstheme="minorHAnsi"/>
          <w:color w:val="000000"/>
          <w:sz w:val="24"/>
          <w:szCs w:val="24"/>
          <w:shd w:val="clear" w:color="auto" w:fill="FFFFFF"/>
        </w:rPr>
        <w:t>To support quality transportation through a network of people and technology that serves Transportation Learning Network members by enhancing communication, education, professional development, technology transfer, and research.</w:t>
      </w:r>
    </w:p>
    <w:p w14:paraId="51C4BD79" w14:textId="1A892575" w:rsidR="00552FA5" w:rsidRPr="00FC3AB6" w:rsidRDefault="00552FA5" w:rsidP="00FC3AB6">
      <w:pPr>
        <w:spacing w:before="160" w:after="0" w:line="240" w:lineRule="auto"/>
        <w:rPr>
          <w:rFonts w:cstheme="minorHAnsi"/>
          <w:b/>
          <w:sz w:val="24"/>
          <w:szCs w:val="24"/>
        </w:rPr>
      </w:pPr>
      <w:r w:rsidRPr="00FC3AB6">
        <w:rPr>
          <w:rFonts w:cstheme="minorHAnsi"/>
          <w:b/>
          <w:sz w:val="24"/>
          <w:szCs w:val="24"/>
        </w:rPr>
        <w:t>Vision</w:t>
      </w:r>
    </w:p>
    <w:p w14:paraId="6616FFD0" w14:textId="1A6EC3AF" w:rsidR="00447005" w:rsidRPr="00FC3AB6" w:rsidRDefault="00552FA5" w:rsidP="00681DF1">
      <w:pPr>
        <w:spacing w:before="100" w:after="0"/>
        <w:rPr>
          <w:rFonts w:cstheme="minorHAnsi"/>
          <w:sz w:val="24"/>
          <w:szCs w:val="24"/>
        </w:rPr>
      </w:pPr>
      <w:r w:rsidRPr="00FC3AB6">
        <w:rPr>
          <w:rFonts w:cstheme="minorHAnsi"/>
          <w:color w:val="000000"/>
          <w:sz w:val="24"/>
          <w:szCs w:val="24"/>
          <w:shd w:val="clear" w:color="auto" w:fill="FFFFFF"/>
        </w:rPr>
        <w:t>We envision the Transportation Learning Network as a national leader in providing access and programming for high quality expertise sharing among transportation professionals.</w:t>
      </w:r>
    </w:p>
    <w:p w14:paraId="676C5CB4" w14:textId="6F4E2815" w:rsidR="00552FA5" w:rsidRPr="00FC3AB6" w:rsidRDefault="00552FA5" w:rsidP="00FC3AB6">
      <w:pPr>
        <w:spacing w:after="0" w:line="240" w:lineRule="auto"/>
        <w:rPr>
          <w:rFonts w:cstheme="minorHAnsi"/>
          <w:sz w:val="24"/>
          <w:szCs w:val="24"/>
          <w:u w:val="single"/>
        </w:rPr>
      </w:pPr>
    </w:p>
    <w:p w14:paraId="615CE22A" w14:textId="6878F0F3" w:rsidR="00E124B2" w:rsidRPr="00FC3AB6" w:rsidRDefault="00E124B2" w:rsidP="00FC3AB6">
      <w:pPr>
        <w:spacing w:line="240" w:lineRule="auto"/>
        <w:rPr>
          <w:rFonts w:cstheme="minorHAnsi"/>
          <w:sz w:val="24"/>
          <w:szCs w:val="24"/>
          <w:u w:val="single"/>
        </w:rPr>
      </w:pPr>
      <w:r w:rsidRPr="00FC3AB6">
        <w:rPr>
          <w:rFonts w:cstheme="minorHAnsi"/>
          <w:sz w:val="24"/>
          <w:szCs w:val="24"/>
          <w:u w:val="single"/>
        </w:rPr>
        <w:t>POOLED FUND STUDY DESCRIPTION</w:t>
      </w:r>
    </w:p>
    <w:p w14:paraId="086D18F8" w14:textId="307DDCEA" w:rsidR="00E124B2" w:rsidRPr="00FC3AB6" w:rsidRDefault="00E124B2" w:rsidP="009E69C1">
      <w:pPr>
        <w:shd w:val="clear" w:color="auto" w:fill="FFFFFF"/>
        <w:spacing w:after="0"/>
        <w:rPr>
          <w:rFonts w:eastAsia="Times New Roman" w:cstheme="minorHAnsi"/>
          <w:color w:val="212529"/>
          <w:sz w:val="24"/>
          <w:szCs w:val="24"/>
        </w:rPr>
      </w:pPr>
      <w:r w:rsidRPr="00FC3AB6">
        <w:rPr>
          <w:rFonts w:eastAsia="Times New Roman" w:cstheme="minorHAnsi"/>
          <w:color w:val="212529"/>
          <w:sz w:val="24"/>
          <w:szCs w:val="24"/>
        </w:rPr>
        <w:t>Due to the geographic nature and related travel costs of state DOT’s, and the cities and counties within these states, many technical topics and innovations would not be delivered or would be delivered to only a small percentage of the staff within these states. TLN is a critical tool in assuring technology transfer to state DOT’s, counties and cities, and that they stay abreast of the latest innovations, initiatives, and research which helps them be more efficient and cost-effective.</w:t>
      </w:r>
    </w:p>
    <w:p w14:paraId="1E02D1F7" w14:textId="199547A2" w:rsidR="00957DFF" w:rsidRPr="00FC3AB6" w:rsidRDefault="00957DFF" w:rsidP="00FC3AB6">
      <w:pPr>
        <w:shd w:val="clear" w:color="auto" w:fill="FFFFFF"/>
        <w:spacing w:after="0" w:line="240" w:lineRule="auto"/>
        <w:rPr>
          <w:rFonts w:eastAsia="Times New Roman" w:cstheme="minorHAnsi"/>
          <w:b/>
          <w:color w:val="212529"/>
          <w:sz w:val="24"/>
          <w:szCs w:val="24"/>
        </w:rPr>
      </w:pPr>
      <w:r w:rsidRPr="00FC3AB6">
        <w:rPr>
          <w:rFonts w:eastAsia="Times New Roman" w:cstheme="minorHAnsi"/>
          <w:b/>
          <w:color w:val="212529"/>
          <w:sz w:val="24"/>
          <w:szCs w:val="24"/>
        </w:rPr>
        <w:lastRenderedPageBreak/>
        <w:t>Objectives</w:t>
      </w:r>
    </w:p>
    <w:p w14:paraId="1F73DC1F" w14:textId="72ED3E2A" w:rsidR="00957DFF" w:rsidRPr="00FC3AB6" w:rsidRDefault="00957DFF" w:rsidP="00681DF1">
      <w:pPr>
        <w:shd w:val="clear" w:color="auto" w:fill="FFFFFF"/>
        <w:spacing w:before="100" w:after="0"/>
        <w:rPr>
          <w:rFonts w:eastAsia="Times New Roman" w:cstheme="minorHAnsi"/>
          <w:color w:val="212529"/>
          <w:sz w:val="24"/>
          <w:szCs w:val="24"/>
        </w:rPr>
      </w:pPr>
      <w:r w:rsidRPr="00FC3AB6">
        <w:rPr>
          <w:rFonts w:eastAsia="Times New Roman" w:cstheme="minorHAnsi"/>
          <w:color w:val="212529"/>
          <w:sz w:val="24"/>
          <w:szCs w:val="24"/>
        </w:rPr>
        <w:t>TLN is dedicated to: 1) technology transfer, 2) innovative transportation practices, 3) new processes, initiatives and technology. Through the pooled fund, the member states research and deliver needed technology transfer topics via distance-based and on-demand methods.</w:t>
      </w:r>
    </w:p>
    <w:p w14:paraId="1276B344" w14:textId="6EC801A8" w:rsidR="00957DFF" w:rsidRPr="00FC3AB6" w:rsidRDefault="00957DFF" w:rsidP="00FC3AB6">
      <w:pPr>
        <w:shd w:val="clear" w:color="auto" w:fill="FFFFFF"/>
        <w:spacing w:after="0" w:line="240" w:lineRule="auto"/>
        <w:rPr>
          <w:rFonts w:eastAsia="Times New Roman" w:cstheme="minorHAnsi"/>
          <w:color w:val="212529"/>
          <w:sz w:val="24"/>
          <w:szCs w:val="24"/>
        </w:rPr>
      </w:pPr>
    </w:p>
    <w:p w14:paraId="09F46E97" w14:textId="4E1C74E3" w:rsidR="00957DFF" w:rsidRPr="00FC3AB6" w:rsidRDefault="00957DFF" w:rsidP="00FC3AB6">
      <w:pPr>
        <w:shd w:val="clear" w:color="auto" w:fill="FFFFFF"/>
        <w:spacing w:after="0" w:line="240" w:lineRule="auto"/>
        <w:rPr>
          <w:rFonts w:eastAsia="Times New Roman" w:cstheme="minorHAnsi"/>
          <w:b/>
          <w:color w:val="212529"/>
          <w:sz w:val="24"/>
          <w:szCs w:val="24"/>
        </w:rPr>
      </w:pPr>
      <w:r w:rsidRPr="00FC3AB6">
        <w:rPr>
          <w:rFonts w:eastAsia="Times New Roman" w:cstheme="minorHAnsi"/>
          <w:b/>
          <w:color w:val="212529"/>
          <w:sz w:val="24"/>
          <w:szCs w:val="24"/>
        </w:rPr>
        <w:t>Scope of Work</w:t>
      </w:r>
    </w:p>
    <w:p w14:paraId="53392E8F" w14:textId="25F9FE32" w:rsidR="00957DFF" w:rsidRPr="00FC3AB6" w:rsidRDefault="00957DFF" w:rsidP="00681DF1">
      <w:pPr>
        <w:shd w:val="clear" w:color="auto" w:fill="FFFFFF"/>
        <w:spacing w:before="100" w:after="0"/>
        <w:rPr>
          <w:rFonts w:eastAsia="Times New Roman" w:cstheme="minorHAnsi"/>
          <w:color w:val="212529"/>
          <w:sz w:val="24"/>
          <w:szCs w:val="24"/>
        </w:rPr>
      </w:pPr>
      <w:r w:rsidRPr="00FC3AB6">
        <w:rPr>
          <w:rFonts w:eastAsia="Times New Roman" w:cstheme="minorHAnsi"/>
          <w:color w:val="212529"/>
          <w:sz w:val="24"/>
          <w:szCs w:val="24"/>
        </w:rPr>
        <w:t xml:space="preserve">On an annual basis, the pooled fund members develop and identify new topics of technology transfer through coordination of state DOT’s and Local Technical Assistance Programs (LTAP). The process involves an annual assessment of each state’s need for new insights in the areas of construction, design, environmental, maintenance, materials, planning, pavement preservation, traffic and safety, and professional development. Additionally, the TLN pool aimed at delivering innovative insights into transportation infrastructure management through Every-Day-Counts initiatives. Each year, topics were proposed and prioritized by the member states and given to TLN for development. The latest advances in technical programming and innovations from other organizations </w:t>
      </w:r>
      <w:r w:rsidR="009E69C1">
        <w:rPr>
          <w:rFonts w:eastAsia="Times New Roman" w:cstheme="minorHAnsi"/>
          <w:color w:val="212529"/>
          <w:sz w:val="24"/>
          <w:szCs w:val="24"/>
        </w:rPr>
        <w:t>ar</w:t>
      </w:r>
      <w:r w:rsidRPr="00FC3AB6">
        <w:rPr>
          <w:rFonts w:eastAsia="Times New Roman" w:cstheme="minorHAnsi"/>
          <w:color w:val="212529"/>
          <w:sz w:val="24"/>
          <w:szCs w:val="24"/>
        </w:rPr>
        <w:t>e also evaluated for TLN delivery. These organizations include other DOT’s, universities, industry groups such as ATSSA, OSHA, AGC, USDA, AASHTO-TC3, National Center for Pavement Preservation, Dakota Asphalt Paving Association, and others. Technology exchange among states will be supported through multi-state roundtable discussions on topics relating to design, construction, maintenance, and materials. The state DOT’s annually prioritize the roundtable topics based on their current and emerging needs. The intent of the roundtable topics is to showcase the best practices, techniques and innovations of each state so awareness and implementation insights can be gained by other states.</w:t>
      </w:r>
    </w:p>
    <w:p w14:paraId="2D0D501D" w14:textId="77777777" w:rsidR="00FC3AB6" w:rsidRDefault="00FC3AB6" w:rsidP="00FC3AB6">
      <w:pPr>
        <w:spacing w:after="0" w:line="240" w:lineRule="auto"/>
        <w:rPr>
          <w:rFonts w:cstheme="minorHAnsi"/>
          <w:sz w:val="24"/>
          <w:szCs w:val="24"/>
          <w:u w:val="single"/>
        </w:rPr>
      </w:pPr>
    </w:p>
    <w:p w14:paraId="55BE4B3C" w14:textId="5471CE89" w:rsidR="00A3147A" w:rsidRPr="00FC3AB6" w:rsidRDefault="00CE0ACF" w:rsidP="00FC3AB6">
      <w:pPr>
        <w:spacing w:line="240" w:lineRule="auto"/>
        <w:rPr>
          <w:rFonts w:cstheme="minorHAnsi"/>
          <w:sz w:val="24"/>
          <w:szCs w:val="24"/>
          <w:u w:val="single"/>
        </w:rPr>
      </w:pPr>
      <w:r w:rsidRPr="00FC3AB6">
        <w:rPr>
          <w:rFonts w:cstheme="minorHAnsi"/>
          <w:sz w:val="24"/>
          <w:szCs w:val="24"/>
          <w:u w:val="single"/>
        </w:rPr>
        <w:t>TLN MEMBERS</w:t>
      </w:r>
    </w:p>
    <w:p w14:paraId="2829AAF7" w14:textId="02997CF7" w:rsidR="00192EFD" w:rsidRDefault="007D444A" w:rsidP="00FC3AB6">
      <w:pPr>
        <w:spacing w:after="0"/>
        <w:rPr>
          <w:rFonts w:cstheme="minorHAnsi"/>
          <w:sz w:val="24"/>
          <w:szCs w:val="24"/>
        </w:rPr>
      </w:pPr>
      <w:r w:rsidRPr="00FC3AB6">
        <w:rPr>
          <w:rFonts w:cstheme="minorHAnsi"/>
          <w:sz w:val="24"/>
          <w:szCs w:val="24"/>
        </w:rPr>
        <w:t xml:space="preserve">The </w:t>
      </w:r>
      <w:r w:rsidR="00192EFD" w:rsidRPr="00FC3AB6">
        <w:rPr>
          <w:rFonts w:cstheme="minorHAnsi"/>
          <w:sz w:val="24"/>
          <w:szCs w:val="24"/>
        </w:rPr>
        <w:t>Transportation Learning Network</w:t>
      </w:r>
      <w:r w:rsidR="00A1317F" w:rsidRPr="00FC3AB6">
        <w:rPr>
          <w:rFonts w:cstheme="minorHAnsi"/>
          <w:sz w:val="24"/>
          <w:szCs w:val="24"/>
        </w:rPr>
        <w:t xml:space="preserve"> (TLN)</w:t>
      </w:r>
      <w:r w:rsidRPr="00FC3AB6">
        <w:rPr>
          <w:rFonts w:cstheme="minorHAnsi"/>
          <w:sz w:val="24"/>
          <w:szCs w:val="24"/>
        </w:rPr>
        <w:t xml:space="preserve"> Pooled Fund S</w:t>
      </w:r>
      <w:r w:rsidR="0005746C" w:rsidRPr="00FC3AB6">
        <w:rPr>
          <w:rFonts w:cstheme="minorHAnsi"/>
          <w:sz w:val="24"/>
          <w:szCs w:val="24"/>
        </w:rPr>
        <w:t>tudy</w:t>
      </w:r>
      <w:r w:rsidR="00B936CA" w:rsidRPr="00FC3AB6">
        <w:rPr>
          <w:rFonts w:cstheme="minorHAnsi"/>
          <w:sz w:val="24"/>
          <w:szCs w:val="24"/>
        </w:rPr>
        <w:t xml:space="preserve"> (study # TPF-5(333)</w:t>
      </w:r>
      <w:r w:rsidR="0005746C" w:rsidRPr="00FC3AB6">
        <w:rPr>
          <w:rFonts w:cstheme="minorHAnsi"/>
          <w:sz w:val="24"/>
          <w:szCs w:val="24"/>
        </w:rPr>
        <w:t xml:space="preserve"> was </w:t>
      </w:r>
      <w:r w:rsidR="006508F8" w:rsidRPr="00FC3AB6">
        <w:rPr>
          <w:rFonts w:cstheme="minorHAnsi"/>
          <w:sz w:val="24"/>
          <w:szCs w:val="24"/>
        </w:rPr>
        <w:t xml:space="preserve">renewed for </w:t>
      </w:r>
      <w:r w:rsidR="00192EFD" w:rsidRPr="00FC3AB6">
        <w:rPr>
          <w:rFonts w:cstheme="minorHAnsi"/>
          <w:sz w:val="24"/>
          <w:szCs w:val="24"/>
        </w:rPr>
        <w:t>a five</w:t>
      </w:r>
      <w:r w:rsidR="006508F8" w:rsidRPr="00FC3AB6">
        <w:rPr>
          <w:rFonts w:cstheme="minorHAnsi"/>
          <w:sz w:val="24"/>
          <w:szCs w:val="24"/>
        </w:rPr>
        <w:t>-year period of 20</w:t>
      </w:r>
      <w:r w:rsidR="00192EFD" w:rsidRPr="00FC3AB6">
        <w:rPr>
          <w:rFonts w:cstheme="minorHAnsi"/>
          <w:sz w:val="24"/>
          <w:szCs w:val="24"/>
        </w:rPr>
        <w:t>15</w:t>
      </w:r>
      <w:r w:rsidR="006508F8" w:rsidRPr="00FC3AB6">
        <w:rPr>
          <w:rFonts w:cstheme="minorHAnsi"/>
          <w:sz w:val="24"/>
          <w:szCs w:val="24"/>
        </w:rPr>
        <w:t>-20</w:t>
      </w:r>
      <w:r w:rsidR="00192EFD" w:rsidRPr="00FC3AB6">
        <w:rPr>
          <w:rFonts w:cstheme="minorHAnsi"/>
          <w:sz w:val="24"/>
          <w:szCs w:val="24"/>
        </w:rPr>
        <w:t>20</w:t>
      </w:r>
      <w:r w:rsidR="00752606" w:rsidRPr="00FC3AB6">
        <w:rPr>
          <w:rFonts w:cstheme="minorHAnsi"/>
          <w:sz w:val="24"/>
          <w:szCs w:val="24"/>
        </w:rPr>
        <w:t xml:space="preserve"> (fiscal year October 1 through September 30)</w:t>
      </w:r>
      <w:r w:rsidR="00A3147A" w:rsidRPr="00FC3AB6">
        <w:rPr>
          <w:rFonts w:cstheme="minorHAnsi"/>
          <w:sz w:val="24"/>
          <w:szCs w:val="24"/>
        </w:rPr>
        <w:t>.</w:t>
      </w:r>
    </w:p>
    <w:p w14:paraId="555BB711" w14:textId="77777777" w:rsidR="009E69C1" w:rsidRPr="00FC3AB6" w:rsidRDefault="009E69C1" w:rsidP="00FC3AB6">
      <w:pPr>
        <w:spacing w:after="0"/>
        <w:rPr>
          <w:rFonts w:cstheme="minorHAnsi"/>
          <w:sz w:val="24"/>
          <w:szCs w:val="24"/>
        </w:rPr>
      </w:pPr>
    </w:p>
    <w:p w14:paraId="6616FFD4" w14:textId="3A8AEEE1" w:rsidR="008B073D" w:rsidRDefault="008B073D" w:rsidP="00FC3AB6">
      <w:pPr>
        <w:spacing w:after="0"/>
        <w:rPr>
          <w:rFonts w:cstheme="minorHAnsi"/>
          <w:sz w:val="24"/>
          <w:szCs w:val="24"/>
        </w:rPr>
      </w:pPr>
      <w:r w:rsidRPr="00FC3AB6">
        <w:rPr>
          <w:rFonts w:cstheme="minorHAnsi"/>
          <w:sz w:val="24"/>
          <w:szCs w:val="24"/>
        </w:rPr>
        <w:t xml:space="preserve">The following </w:t>
      </w:r>
      <w:r w:rsidR="00A1317F" w:rsidRPr="00FC3AB6">
        <w:rPr>
          <w:rFonts w:cstheme="minorHAnsi"/>
          <w:sz w:val="24"/>
          <w:szCs w:val="24"/>
        </w:rPr>
        <w:t xml:space="preserve">organizations </w:t>
      </w:r>
      <w:r w:rsidR="00844212" w:rsidRPr="00FC3AB6">
        <w:rPr>
          <w:rFonts w:cstheme="minorHAnsi"/>
          <w:sz w:val="24"/>
          <w:szCs w:val="24"/>
        </w:rPr>
        <w:t>we</w:t>
      </w:r>
      <w:r w:rsidR="00A1317F" w:rsidRPr="00FC3AB6">
        <w:rPr>
          <w:rFonts w:cstheme="minorHAnsi"/>
          <w:sz w:val="24"/>
          <w:szCs w:val="24"/>
        </w:rPr>
        <w:t>re members of TLN</w:t>
      </w:r>
      <w:r w:rsidRPr="00FC3AB6">
        <w:rPr>
          <w:rFonts w:cstheme="minorHAnsi"/>
          <w:sz w:val="24"/>
          <w:szCs w:val="24"/>
        </w:rPr>
        <w:t>:</w:t>
      </w:r>
    </w:p>
    <w:p w14:paraId="7EFB0733" w14:textId="77777777" w:rsidR="009E69C1" w:rsidRPr="009E69C1" w:rsidRDefault="009E69C1" w:rsidP="00FC3AB6">
      <w:pPr>
        <w:spacing w:after="0"/>
        <w:rPr>
          <w:rFonts w:cstheme="minorHAnsi"/>
          <w:sz w:val="6"/>
          <w:szCs w:val="24"/>
        </w:rPr>
      </w:pPr>
    </w:p>
    <w:p w14:paraId="0849F258" w14:textId="77777777" w:rsidR="00A3147A" w:rsidRPr="00FC3AB6" w:rsidRDefault="00A3147A" w:rsidP="00FC3AB6">
      <w:pPr>
        <w:pStyle w:val="ListParagraph"/>
        <w:numPr>
          <w:ilvl w:val="0"/>
          <w:numId w:val="1"/>
        </w:numPr>
        <w:spacing w:after="0"/>
        <w:rPr>
          <w:rFonts w:cstheme="minorHAnsi"/>
          <w:sz w:val="24"/>
          <w:szCs w:val="24"/>
        </w:rPr>
      </w:pPr>
      <w:r w:rsidRPr="00FC3AB6">
        <w:rPr>
          <w:rFonts w:cstheme="minorHAnsi"/>
          <w:sz w:val="24"/>
          <w:szCs w:val="24"/>
        </w:rPr>
        <w:t>Montana Department of Transportation</w:t>
      </w:r>
    </w:p>
    <w:p w14:paraId="3B425F52" w14:textId="77777777" w:rsidR="00A3147A" w:rsidRPr="00FC3AB6" w:rsidRDefault="00A3147A" w:rsidP="00FC3AB6">
      <w:pPr>
        <w:pStyle w:val="ListParagraph"/>
        <w:numPr>
          <w:ilvl w:val="0"/>
          <w:numId w:val="1"/>
        </w:numPr>
        <w:spacing w:after="0"/>
        <w:rPr>
          <w:rFonts w:cstheme="minorHAnsi"/>
          <w:sz w:val="24"/>
          <w:szCs w:val="24"/>
        </w:rPr>
      </w:pPr>
      <w:r w:rsidRPr="00FC3AB6">
        <w:rPr>
          <w:rFonts w:cstheme="minorHAnsi"/>
          <w:sz w:val="24"/>
          <w:szCs w:val="24"/>
        </w:rPr>
        <w:t>North Dakota Department of Transportation</w:t>
      </w:r>
    </w:p>
    <w:p w14:paraId="2230F69A" w14:textId="77777777" w:rsidR="00A3147A" w:rsidRPr="00FC3AB6" w:rsidRDefault="00A3147A" w:rsidP="00FC3AB6">
      <w:pPr>
        <w:pStyle w:val="ListParagraph"/>
        <w:numPr>
          <w:ilvl w:val="0"/>
          <w:numId w:val="1"/>
        </w:numPr>
        <w:spacing w:after="0"/>
        <w:rPr>
          <w:rFonts w:cstheme="minorHAnsi"/>
          <w:sz w:val="24"/>
          <w:szCs w:val="24"/>
        </w:rPr>
      </w:pPr>
      <w:r w:rsidRPr="00FC3AB6">
        <w:rPr>
          <w:rFonts w:cstheme="minorHAnsi"/>
          <w:sz w:val="24"/>
          <w:szCs w:val="24"/>
        </w:rPr>
        <w:t xml:space="preserve">South Dakota Department of Transportation </w:t>
      </w:r>
    </w:p>
    <w:p w14:paraId="6616FFD5" w14:textId="1A18FDA2" w:rsidR="00E360BA" w:rsidRPr="00FC3AB6" w:rsidRDefault="00E360BA" w:rsidP="00FC3AB6">
      <w:pPr>
        <w:pStyle w:val="ListParagraph"/>
        <w:numPr>
          <w:ilvl w:val="0"/>
          <w:numId w:val="1"/>
        </w:numPr>
        <w:spacing w:after="0"/>
        <w:rPr>
          <w:rFonts w:cstheme="minorHAnsi"/>
          <w:sz w:val="24"/>
          <w:szCs w:val="24"/>
        </w:rPr>
      </w:pPr>
      <w:r w:rsidRPr="00FC3AB6">
        <w:rPr>
          <w:rFonts w:cstheme="minorHAnsi"/>
          <w:sz w:val="24"/>
          <w:szCs w:val="24"/>
        </w:rPr>
        <w:t>Wyoming Department of Transportation</w:t>
      </w:r>
    </w:p>
    <w:p w14:paraId="4BC6F04A" w14:textId="06AFE4A0" w:rsidR="00CE0ACF" w:rsidRPr="00FC3AB6" w:rsidRDefault="00CE0ACF" w:rsidP="00FC3AB6">
      <w:pPr>
        <w:pStyle w:val="ListParagraph"/>
        <w:numPr>
          <w:ilvl w:val="0"/>
          <w:numId w:val="1"/>
        </w:numPr>
        <w:spacing w:after="0"/>
        <w:rPr>
          <w:rFonts w:cstheme="minorHAnsi"/>
          <w:sz w:val="24"/>
          <w:szCs w:val="24"/>
        </w:rPr>
      </w:pPr>
      <w:r w:rsidRPr="00FC3AB6">
        <w:rPr>
          <w:rFonts w:cstheme="minorHAnsi"/>
          <w:sz w:val="24"/>
          <w:szCs w:val="24"/>
        </w:rPr>
        <w:t xml:space="preserve">Mountain Plains Consortium </w:t>
      </w:r>
    </w:p>
    <w:p w14:paraId="60EC3ABD" w14:textId="77777777" w:rsidR="00A3147A" w:rsidRPr="00FC3AB6" w:rsidRDefault="00A3147A" w:rsidP="00FC3AB6">
      <w:pPr>
        <w:pStyle w:val="ListParagraph"/>
        <w:numPr>
          <w:ilvl w:val="1"/>
          <w:numId w:val="1"/>
        </w:numPr>
        <w:spacing w:after="0"/>
        <w:rPr>
          <w:rFonts w:cstheme="minorHAnsi"/>
          <w:sz w:val="24"/>
          <w:szCs w:val="24"/>
        </w:rPr>
      </w:pPr>
      <w:r w:rsidRPr="00FC3AB6">
        <w:rPr>
          <w:rFonts w:cstheme="minorHAnsi"/>
          <w:sz w:val="24"/>
          <w:szCs w:val="24"/>
        </w:rPr>
        <w:t xml:space="preserve">Colorado State University </w:t>
      </w:r>
    </w:p>
    <w:p w14:paraId="39FAEB76" w14:textId="6A27CFA7" w:rsidR="0095315F" w:rsidRPr="00FC3AB6" w:rsidRDefault="0095315F" w:rsidP="00FC3AB6">
      <w:pPr>
        <w:pStyle w:val="ListParagraph"/>
        <w:numPr>
          <w:ilvl w:val="1"/>
          <w:numId w:val="1"/>
        </w:numPr>
        <w:spacing w:after="0"/>
        <w:rPr>
          <w:rFonts w:cstheme="minorHAnsi"/>
          <w:sz w:val="24"/>
          <w:szCs w:val="24"/>
        </w:rPr>
      </w:pPr>
      <w:r w:rsidRPr="00FC3AB6">
        <w:rPr>
          <w:rFonts w:cstheme="minorHAnsi"/>
          <w:sz w:val="24"/>
          <w:szCs w:val="24"/>
        </w:rPr>
        <w:t xml:space="preserve">North Dakota State University </w:t>
      </w:r>
    </w:p>
    <w:p w14:paraId="145625F1" w14:textId="573EF374" w:rsidR="0095315F" w:rsidRPr="00FC3AB6" w:rsidRDefault="0095315F" w:rsidP="00FC3AB6">
      <w:pPr>
        <w:pStyle w:val="ListParagraph"/>
        <w:numPr>
          <w:ilvl w:val="1"/>
          <w:numId w:val="1"/>
        </w:numPr>
        <w:spacing w:after="0"/>
        <w:rPr>
          <w:rFonts w:cstheme="minorHAnsi"/>
          <w:sz w:val="24"/>
          <w:szCs w:val="24"/>
        </w:rPr>
      </w:pPr>
      <w:r w:rsidRPr="00FC3AB6">
        <w:rPr>
          <w:rFonts w:cstheme="minorHAnsi"/>
          <w:sz w:val="24"/>
          <w:szCs w:val="24"/>
        </w:rPr>
        <w:t>South Dakota State University</w:t>
      </w:r>
    </w:p>
    <w:p w14:paraId="6616FFD6" w14:textId="4C47A210" w:rsidR="00E360BA" w:rsidRPr="00FC3AB6" w:rsidRDefault="0095315F" w:rsidP="00FC3AB6">
      <w:pPr>
        <w:pStyle w:val="ListParagraph"/>
        <w:numPr>
          <w:ilvl w:val="1"/>
          <w:numId w:val="1"/>
        </w:numPr>
        <w:spacing w:after="0"/>
        <w:rPr>
          <w:rFonts w:cstheme="minorHAnsi"/>
          <w:sz w:val="24"/>
          <w:szCs w:val="24"/>
        </w:rPr>
      </w:pPr>
      <w:r w:rsidRPr="00FC3AB6">
        <w:rPr>
          <w:rFonts w:cstheme="minorHAnsi"/>
          <w:sz w:val="24"/>
          <w:szCs w:val="24"/>
        </w:rPr>
        <w:t>University of Colorado Denver</w:t>
      </w:r>
    </w:p>
    <w:p w14:paraId="73211E72" w14:textId="66F29FBA" w:rsidR="0095315F" w:rsidRPr="00FC3AB6" w:rsidRDefault="0095315F" w:rsidP="00FC3AB6">
      <w:pPr>
        <w:pStyle w:val="ListParagraph"/>
        <w:numPr>
          <w:ilvl w:val="1"/>
          <w:numId w:val="1"/>
        </w:numPr>
        <w:spacing w:after="0"/>
        <w:rPr>
          <w:rFonts w:cstheme="minorHAnsi"/>
          <w:sz w:val="24"/>
          <w:szCs w:val="24"/>
        </w:rPr>
      </w:pPr>
      <w:r w:rsidRPr="00FC3AB6">
        <w:rPr>
          <w:rFonts w:cstheme="minorHAnsi"/>
          <w:sz w:val="24"/>
          <w:szCs w:val="24"/>
        </w:rPr>
        <w:t>University of Denver</w:t>
      </w:r>
    </w:p>
    <w:p w14:paraId="2F3427F9" w14:textId="77777777" w:rsidR="0095315F" w:rsidRPr="00FC3AB6" w:rsidRDefault="0095315F" w:rsidP="00FC3AB6">
      <w:pPr>
        <w:pStyle w:val="ListParagraph"/>
        <w:numPr>
          <w:ilvl w:val="1"/>
          <w:numId w:val="1"/>
        </w:numPr>
        <w:spacing w:after="0"/>
        <w:rPr>
          <w:rFonts w:cstheme="minorHAnsi"/>
          <w:sz w:val="24"/>
          <w:szCs w:val="24"/>
        </w:rPr>
      </w:pPr>
      <w:r w:rsidRPr="00FC3AB6">
        <w:rPr>
          <w:rFonts w:cstheme="minorHAnsi"/>
          <w:sz w:val="24"/>
          <w:szCs w:val="24"/>
        </w:rPr>
        <w:t>University of Utah</w:t>
      </w:r>
    </w:p>
    <w:p w14:paraId="6616FFD7" w14:textId="77777777" w:rsidR="00E360BA" w:rsidRPr="00FC3AB6" w:rsidRDefault="00E360BA" w:rsidP="00FC3AB6">
      <w:pPr>
        <w:pStyle w:val="ListParagraph"/>
        <w:numPr>
          <w:ilvl w:val="1"/>
          <w:numId w:val="1"/>
        </w:numPr>
        <w:spacing w:after="0"/>
        <w:rPr>
          <w:rFonts w:cstheme="minorHAnsi"/>
          <w:sz w:val="24"/>
          <w:szCs w:val="24"/>
        </w:rPr>
      </w:pPr>
      <w:r w:rsidRPr="00FC3AB6">
        <w:rPr>
          <w:rFonts w:cstheme="minorHAnsi"/>
          <w:sz w:val="24"/>
          <w:szCs w:val="24"/>
        </w:rPr>
        <w:t>University of Wyoming</w:t>
      </w:r>
    </w:p>
    <w:p w14:paraId="6616FFD8" w14:textId="053A13A8" w:rsidR="00E360BA" w:rsidRPr="00FC3AB6" w:rsidRDefault="00E360BA" w:rsidP="00FC3AB6">
      <w:pPr>
        <w:pStyle w:val="ListParagraph"/>
        <w:numPr>
          <w:ilvl w:val="1"/>
          <w:numId w:val="1"/>
        </w:numPr>
        <w:spacing w:after="0"/>
        <w:rPr>
          <w:rFonts w:cstheme="minorHAnsi"/>
          <w:sz w:val="24"/>
          <w:szCs w:val="24"/>
        </w:rPr>
      </w:pPr>
      <w:r w:rsidRPr="00FC3AB6">
        <w:rPr>
          <w:rFonts w:cstheme="minorHAnsi"/>
          <w:sz w:val="24"/>
          <w:szCs w:val="24"/>
        </w:rPr>
        <w:t xml:space="preserve">Utah </w:t>
      </w:r>
      <w:r w:rsidR="0095315F" w:rsidRPr="00FC3AB6">
        <w:rPr>
          <w:rFonts w:cstheme="minorHAnsi"/>
          <w:sz w:val="24"/>
          <w:szCs w:val="24"/>
        </w:rPr>
        <w:t>State University</w:t>
      </w:r>
    </w:p>
    <w:p w14:paraId="60B3B172" w14:textId="43E65EA5" w:rsidR="00D018F6" w:rsidRPr="00FC3AB6" w:rsidRDefault="00D018F6" w:rsidP="00FC3AB6">
      <w:pPr>
        <w:pStyle w:val="ListParagraph"/>
        <w:spacing w:afterLines="160" w:after="384" w:line="240" w:lineRule="auto"/>
        <w:ind w:left="0"/>
        <w:rPr>
          <w:rFonts w:cstheme="minorHAnsi"/>
          <w:sz w:val="24"/>
          <w:szCs w:val="24"/>
          <w:u w:val="single"/>
        </w:rPr>
      </w:pPr>
    </w:p>
    <w:p w14:paraId="5AE8E85D" w14:textId="77777777" w:rsidR="003E7687" w:rsidRDefault="003E7687">
      <w:pPr>
        <w:rPr>
          <w:rFonts w:cstheme="minorHAnsi"/>
          <w:sz w:val="24"/>
          <w:szCs w:val="24"/>
          <w:u w:val="single"/>
        </w:rPr>
      </w:pPr>
      <w:r>
        <w:rPr>
          <w:rFonts w:cstheme="minorHAnsi"/>
          <w:sz w:val="24"/>
          <w:szCs w:val="24"/>
          <w:u w:val="single"/>
        </w:rPr>
        <w:br w:type="page"/>
      </w:r>
    </w:p>
    <w:p w14:paraId="0DDADB32" w14:textId="67C00E63" w:rsidR="0092240E" w:rsidRDefault="00977AEA" w:rsidP="003E7687">
      <w:pPr>
        <w:pStyle w:val="ListParagraph"/>
        <w:spacing w:line="240" w:lineRule="auto"/>
        <w:ind w:left="0"/>
        <w:rPr>
          <w:rFonts w:cstheme="minorHAnsi"/>
          <w:sz w:val="24"/>
          <w:szCs w:val="24"/>
          <w:u w:val="single"/>
        </w:rPr>
      </w:pPr>
      <w:r w:rsidRPr="00FC3AB6">
        <w:rPr>
          <w:rFonts w:cstheme="minorHAnsi"/>
          <w:sz w:val="24"/>
          <w:szCs w:val="24"/>
          <w:u w:val="single"/>
        </w:rPr>
        <w:lastRenderedPageBreak/>
        <w:t>STAFF</w:t>
      </w:r>
    </w:p>
    <w:p w14:paraId="4DF4CB20" w14:textId="77777777" w:rsidR="003E7687" w:rsidRPr="003E7687" w:rsidRDefault="003E7687" w:rsidP="003E7687">
      <w:pPr>
        <w:pStyle w:val="ListParagraph"/>
        <w:spacing w:line="240" w:lineRule="auto"/>
        <w:ind w:left="0"/>
        <w:rPr>
          <w:rFonts w:cstheme="minorHAnsi"/>
          <w:sz w:val="16"/>
          <w:szCs w:val="24"/>
          <w:u w:val="single"/>
        </w:rPr>
      </w:pPr>
    </w:p>
    <w:p w14:paraId="52029669" w14:textId="34F71F71" w:rsidR="00EE72AC" w:rsidRPr="00FC3AB6" w:rsidRDefault="00E65751" w:rsidP="003E7687">
      <w:pPr>
        <w:pStyle w:val="ListParagraph"/>
        <w:spacing w:before="160" w:after="0"/>
        <w:ind w:left="0"/>
        <w:rPr>
          <w:rFonts w:cstheme="minorHAnsi"/>
          <w:sz w:val="24"/>
          <w:szCs w:val="24"/>
        </w:rPr>
      </w:pPr>
      <w:r w:rsidRPr="00FC3AB6">
        <w:rPr>
          <w:rFonts w:cstheme="minorHAnsi"/>
          <w:sz w:val="24"/>
          <w:szCs w:val="24"/>
        </w:rPr>
        <w:t>During this reporting period, the TLN staff were comprised of</w:t>
      </w:r>
      <w:r w:rsidR="00865AD9" w:rsidRPr="00FC3AB6">
        <w:rPr>
          <w:rFonts w:cstheme="minorHAnsi"/>
          <w:sz w:val="24"/>
          <w:szCs w:val="24"/>
        </w:rPr>
        <w:t xml:space="preserve"> a </w:t>
      </w:r>
      <w:r w:rsidRPr="00FC3AB6">
        <w:rPr>
          <w:rFonts w:cstheme="minorHAnsi"/>
          <w:sz w:val="24"/>
          <w:szCs w:val="24"/>
        </w:rPr>
        <w:t>Program Director</w:t>
      </w:r>
      <w:r w:rsidR="00865AD9" w:rsidRPr="00FC3AB6">
        <w:rPr>
          <w:rFonts w:cstheme="minorHAnsi"/>
          <w:sz w:val="24"/>
          <w:szCs w:val="24"/>
        </w:rPr>
        <w:t xml:space="preserve">, </w:t>
      </w:r>
      <w:r w:rsidRPr="00FC3AB6">
        <w:rPr>
          <w:rFonts w:cstheme="minorHAnsi"/>
          <w:sz w:val="24"/>
          <w:szCs w:val="24"/>
        </w:rPr>
        <w:t>Associate Program Director</w:t>
      </w:r>
      <w:r w:rsidR="00865AD9" w:rsidRPr="00FC3AB6">
        <w:rPr>
          <w:rFonts w:cstheme="minorHAnsi"/>
          <w:sz w:val="24"/>
          <w:szCs w:val="24"/>
        </w:rPr>
        <w:t xml:space="preserve">, </w:t>
      </w:r>
      <w:r w:rsidRPr="00FC3AB6">
        <w:rPr>
          <w:rFonts w:cstheme="minorHAnsi"/>
          <w:sz w:val="24"/>
          <w:szCs w:val="24"/>
        </w:rPr>
        <w:t xml:space="preserve">LMS Administrator </w:t>
      </w:r>
      <w:r w:rsidR="009E69C1">
        <w:rPr>
          <w:rFonts w:cstheme="minorHAnsi"/>
          <w:sz w:val="24"/>
          <w:szCs w:val="24"/>
        </w:rPr>
        <w:t>and</w:t>
      </w:r>
      <w:r w:rsidRPr="00FC3AB6">
        <w:rPr>
          <w:rFonts w:cstheme="minorHAnsi"/>
          <w:sz w:val="24"/>
          <w:szCs w:val="24"/>
        </w:rPr>
        <w:t xml:space="preserve"> Project Coordinator</w:t>
      </w:r>
      <w:r w:rsidR="00865AD9" w:rsidRPr="00FC3AB6">
        <w:rPr>
          <w:rFonts w:cstheme="minorHAnsi"/>
          <w:sz w:val="24"/>
          <w:szCs w:val="24"/>
        </w:rPr>
        <w:t xml:space="preserve">, </w:t>
      </w:r>
      <w:r w:rsidR="00EE72AC" w:rsidRPr="00FC3AB6">
        <w:rPr>
          <w:rFonts w:cstheme="minorHAnsi"/>
          <w:sz w:val="24"/>
          <w:szCs w:val="24"/>
        </w:rPr>
        <w:t>Helpdesk Coordinator</w:t>
      </w:r>
      <w:r w:rsidR="00865AD9" w:rsidRPr="00FC3AB6">
        <w:rPr>
          <w:rFonts w:cstheme="minorHAnsi"/>
          <w:sz w:val="24"/>
          <w:szCs w:val="24"/>
        </w:rPr>
        <w:t xml:space="preserve">, and </w:t>
      </w:r>
      <w:r w:rsidR="00EE72AC" w:rsidRPr="00FC3AB6">
        <w:rPr>
          <w:rFonts w:cstheme="minorHAnsi"/>
          <w:sz w:val="24"/>
          <w:szCs w:val="24"/>
        </w:rPr>
        <w:t>NDLTAP Program Director</w:t>
      </w:r>
      <w:r w:rsidR="00086D9C">
        <w:rPr>
          <w:rFonts w:cstheme="minorHAnsi"/>
          <w:sz w:val="24"/>
          <w:szCs w:val="24"/>
        </w:rPr>
        <w:t>.</w:t>
      </w:r>
      <w:r w:rsidR="00CC6107">
        <w:rPr>
          <w:rFonts w:cstheme="minorHAnsi"/>
          <w:sz w:val="24"/>
          <w:szCs w:val="24"/>
        </w:rPr>
        <w:t xml:space="preserve"> Subject matter Experts (SME) were under contract as needed.</w:t>
      </w:r>
    </w:p>
    <w:p w14:paraId="2E88E3B4" w14:textId="54944EB9" w:rsidR="00977AEA" w:rsidRPr="00FC3AB6" w:rsidRDefault="00977AEA" w:rsidP="00FC3AB6">
      <w:pPr>
        <w:pStyle w:val="ListParagraph"/>
        <w:spacing w:afterLines="160" w:after="384" w:line="240" w:lineRule="auto"/>
        <w:ind w:left="0"/>
        <w:rPr>
          <w:rFonts w:cstheme="minorHAnsi"/>
          <w:sz w:val="24"/>
          <w:szCs w:val="24"/>
          <w:u w:val="single"/>
        </w:rPr>
      </w:pPr>
    </w:p>
    <w:p w14:paraId="190C331A" w14:textId="2D52E8A4" w:rsidR="003328A5" w:rsidRPr="00FC3AB6" w:rsidRDefault="00E36762" w:rsidP="00FC3AB6">
      <w:pPr>
        <w:pStyle w:val="ListParagraph"/>
        <w:spacing w:line="240" w:lineRule="auto"/>
        <w:ind w:left="0"/>
        <w:rPr>
          <w:rFonts w:cstheme="minorHAnsi"/>
          <w:sz w:val="24"/>
          <w:szCs w:val="24"/>
          <w:u w:val="single"/>
        </w:rPr>
      </w:pPr>
      <w:r w:rsidRPr="00FC3AB6">
        <w:rPr>
          <w:rFonts w:cstheme="minorHAnsi"/>
          <w:sz w:val="24"/>
          <w:szCs w:val="24"/>
          <w:u w:val="single"/>
        </w:rPr>
        <w:t>FINANCES</w:t>
      </w:r>
    </w:p>
    <w:p w14:paraId="267F6E39" w14:textId="77777777" w:rsidR="003E7687" w:rsidRPr="009E69C1" w:rsidRDefault="003E7687" w:rsidP="003E7687">
      <w:pPr>
        <w:pStyle w:val="ListParagraph"/>
        <w:spacing w:line="240" w:lineRule="auto"/>
        <w:ind w:left="0"/>
        <w:rPr>
          <w:rFonts w:cstheme="minorHAnsi"/>
          <w:sz w:val="16"/>
          <w:szCs w:val="24"/>
        </w:rPr>
      </w:pPr>
    </w:p>
    <w:p w14:paraId="363D3D67" w14:textId="41FB3FF2" w:rsidR="003328A5" w:rsidRPr="00FC3AB6" w:rsidRDefault="0080380E" w:rsidP="003E7687">
      <w:pPr>
        <w:pStyle w:val="ListParagraph"/>
        <w:ind w:left="0"/>
        <w:rPr>
          <w:rFonts w:cstheme="minorHAnsi"/>
          <w:sz w:val="24"/>
          <w:szCs w:val="24"/>
        </w:rPr>
      </w:pPr>
      <w:r w:rsidRPr="00FC3AB6">
        <w:rPr>
          <w:rFonts w:cstheme="minorHAnsi"/>
          <w:sz w:val="24"/>
          <w:szCs w:val="24"/>
        </w:rPr>
        <w:t>Each Department of Transportation committed $117,000 annually</w:t>
      </w:r>
      <w:r w:rsidR="002D077A" w:rsidRPr="00FC3AB6">
        <w:rPr>
          <w:rFonts w:cstheme="minorHAnsi"/>
          <w:sz w:val="24"/>
          <w:szCs w:val="24"/>
        </w:rPr>
        <w:t>.</w:t>
      </w:r>
      <w:r w:rsidR="00AC7DD0" w:rsidRPr="00FC3AB6">
        <w:rPr>
          <w:rFonts w:cstheme="minorHAnsi"/>
          <w:sz w:val="24"/>
          <w:szCs w:val="24"/>
        </w:rPr>
        <w:t xml:space="preserve"> </w:t>
      </w:r>
      <w:r w:rsidR="00FF2AAB" w:rsidRPr="00FC3AB6">
        <w:rPr>
          <w:rFonts w:cstheme="minorHAnsi"/>
          <w:sz w:val="24"/>
          <w:szCs w:val="24"/>
        </w:rPr>
        <w:t xml:space="preserve">These funds covered staff salaries, SME fees, travel, IT services, communications and software. </w:t>
      </w:r>
      <w:r w:rsidR="00AC7DD0" w:rsidRPr="00FC3AB6">
        <w:rPr>
          <w:rFonts w:cstheme="minorHAnsi"/>
          <w:sz w:val="24"/>
          <w:szCs w:val="24"/>
        </w:rPr>
        <w:t xml:space="preserve">TLN operated on a total annual budget </w:t>
      </w:r>
      <w:r w:rsidR="00752606" w:rsidRPr="00FC3AB6">
        <w:rPr>
          <w:rFonts w:cstheme="minorHAnsi"/>
          <w:sz w:val="24"/>
          <w:szCs w:val="24"/>
        </w:rPr>
        <w:t>of $</w:t>
      </w:r>
      <w:r w:rsidR="006663A0">
        <w:rPr>
          <w:rFonts w:cstheme="minorHAnsi"/>
          <w:sz w:val="24"/>
          <w:szCs w:val="24"/>
        </w:rPr>
        <w:t>468</w:t>
      </w:r>
      <w:r w:rsidR="00752606" w:rsidRPr="00FC3AB6">
        <w:rPr>
          <w:rFonts w:cstheme="minorHAnsi"/>
          <w:sz w:val="24"/>
          <w:szCs w:val="24"/>
        </w:rPr>
        <w:t>,000.</w:t>
      </w:r>
    </w:p>
    <w:p w14:paraId="72FE45ED" w14:textId="1FCD8D0F" w:rsidR="003328A5" w:rsidRPr="00FC3AB6" w:rsidRDefault="003328A5" w:rsidP="00FC3AB6">
      <w:pPr>
        <w:pStyle w:val="ListParagraph"/>
        <w:spacing w:afterLines="160" w:after="384" w:line="240" w:lineRule="auto"/>
        <w:ind w:left="0"/>
        <w:rPr>
          <w:rFonts w:cstheme="minorHAnsi"/>
          <w:sz w:val="24"/>
          <w:szCs w:val="24"/>
        </w:rPr>
      </w:pPr>
    </w:p>
    <w:p w14:paraId="2BA94AF2" w14:textId="0C3A3AFB" w:rsidR="003328A5" w:rsidRPr="00FC3AB6" w:rsidRDefault="00E36762" w:rsidP="00FC3AB6">
      <w:pPr>
        <w:pStyle w:val="ListParagraph"/>
        <w:spacing w:afterLines="160" w:after="384" w:line="240" w:lineRule="auto"/>
        <w:ind w:left="0"/>
        <w:rPr>
          <w:rFonts w:cstheme="minorHAnsi"/>
          <w:sz w:val="24"/>
          <w:szCs w:val="24"/>
          <w:u w:val="single"/>
        </w:rPr>
      </w:pPr>
      <w:r w:rsidRPr="00FC3AB6">
        <w:rPr>
          <w:rFonts w:cstheme="minorHAnsi"/>
          <w:sz w:val="24"/>
          <w:szCs w:val="24"/>
          <w:u w:val="single"/>
        </w:rPr>
        <w:t>PROGRAMMING/COORDINATORS COMMITTEE</w:t>
      </w:r>
    </w:p>
    <w:p w14:paraId="3100C4BF" w14:textId="68114956" w:rsidR="00C20A3C" w:rsidRPr="003E7687" w:rsidRDefault="00C20A3C" w:rsidP="00FC3AB6">
      <w:pPr>
        <w:pStyle w:val="ListParagraph"/>
        <w:spacing w:afterLines="160" w:after="384" w:line="240" w:lineRule="auto"/>
        <w:ind w:left="0"/>
        <w:rPr>
          <w:rFonts w:cstheme="minorHAnsi"/>
          <w:sz w:val="20"/>
          <w:szCs w:val="24"/>
        </w:rPr>
      </w:pPr>
    </w:p>
    <w:p w14:paraId="7A3756C2" w14:textId="06E66ED4" w:rsidR="00C20A3C" w:rsidRDefault="00C20A3C" w:rsidP="003E7687">
      <w:pPr>
        <w:pStyle w:val="ListParagraph"/>
        <w:ind w:left="0"/>
        <w:rPr>
          <w:rFonts w:cstheme="minorHAnsi"/>
          <w:sz w:val="24"/>
          <w:szCs w:val="24"/>
        </w:rPr>
      </w:pPr>
      <w:r w:rsidRPr="00FC3AB6">
        <w:rPr>
          <w:rFonts w:cstheme="minorHAnsi"/>
          <w:sz w:val="24"/>
          <w:szCs w:val="24"/>
        </w:rPr>
        <w:t>Each of the participating DOT</w:t>
      </w:r>
      <w:r w:rsidR="00FF07C8" w:rsidRPr="00FC3AB6">
        <w:rPr>
          <w:rFonts w:cstheme="minorHAnsi"/>
          <w:sz w:val="24"/>
          <w:szCs w:val="24"/>
        </w:rPr>
        <w:t>’</w:t>
      </w:r>
      <w:r w:rsidRPr="00FC3AB6">
        <w:rPr>
          <w:rFonts w:cstheme="minorHAnsi"/>
          <w:sz w:val="24"/>
          <w:szCs w:val="24"/>
        </w:rPr>
        <w:t xml:space="preserve">s assign staff to form the TLN </w:t>
      </w:r>
      <w:r w:rsidR="00FF07C8" w:rsidRPr="00FC3AB6">
        <w:rPr>
          <w:rFonts w:cstheme="minorHAnsi"/>
          <w:sz w:val="24"/>
          <w:szCs w:val="24"/>
        </w:rPr>
        <w:t>Programming/Coordinators Committee</w:t>
      </w:r>
      <w:r w:rsidRPr="00FC3AB6">
        <w:rPr>
          <w:rFonts w:cstheme="minorHAnsi"/>
          <w:sz w:val="24"/>
          <w:szCs w:val="24"/>
        </w:rPr>
        <w:t xml:space="preserve">. This group met once a month to discuss </w:t>
      </w:r>
      <w:r w:rsidR="00FF07C8" w:rsidRPr="00FC3AB6">
        <w:rPr>
          <w:rFonts w:cstheme="minorHAnsi"/>
          <w:sz w:val="24"/>
          <w:szCs w:val="24"/>
        </w:rPr>
        <w:t xml:space="preserve">content, </w:t>
      </w:r>
      <w:r w:rsidRPr="00FC3AB6">
        <w:rPr>
          <w:rFonts w:cstheme="minorHAnsi"/>
          <w:sz w:val="24"/>
          <w:szCs w:val="24"/>
        </w:rPr>
        <w:t>scheduling</w:t>
      </w:r>
      <w:r w:rsidR="00541704" w:rsidRPr="00FC3AB6">
        <w:rPr>
          <w:rFonts w:cstheme="minorHAnsi"/>
          <w:sz w:val="24"/>
          <w:szCs w:val="24"/>
        </w:rPr>
        <w:t>, advertising, program delivery, and attendance.</w:t>
      </w:r>
      <w:r w:rsidR="00600BC5" w:rsidRPr="00FC3AB6">
        <w:rPr>
          <w:rFonts w:cstheme="minorHAnsi"/>
          <w:sz w:val="24"/>
          <w:szCs w:val="24"/>
        </w:rPr>
        <w:t xml:space="preserve"> </w:t>
      </w:r>
    </w:p>
    <w:p w14:paraId="51365C48" w14:textId="77777777" w:rsidR="003E7687" w:rsidRPr="003E7687" w:rsidRDefault="003E7687" w:rsidP="003E7687">
      <w:pPr>
        <w:pStyle w:val="ListParagraph"/>
        <w:ind w:left="0"/>
        <w:rPr>
          <w:rFonts w:cstheme="minorHAnsi"/>
          <w:sz w:val="10"/>
          <w:szCs w:val="24"/>
        </w:rPr>
      </w:pPr>
    </w:p>
    <w:p w14:paraId="6616FFDF" w14:textId="0EFDA6D7" w:rsidR="008B073D" w:rsidRDefault="00E36762" w:rsidP="00FC3AB6">
      <w:pPr>
        <w:spacing w:after="0" w:line="240" w:lineRule="auto"/>
        <w:rPr>
          <w:rFonts w:cstheme="minorHAnsi"/>
          <w:sz w:val="24"/>
          <w:szCs w:val="24"/>
          <w:u w:val="single"/>
        </w:rPr>
      </w:pPr>
      <w:r w:rsidRPr="00FC3AB6">
        <w:rPr>
          <w:rFonts w:cstheme="minorHAnsi"/>
          <w:sz w:val="24"/>
          <w:szCs w:val="24"/>
          <w:u w:val="single"/>
        </w:rPr>
        <w:t>PROGRAMMING</w:t>
      </w:r>
      <w:r w:rsidR="003C550D">
        <w:rPr>
          <w:rFonts w:cstheme="minorHAnsi"/>
          <w:sz w:val="24"/>
          <w:szCs w:val="24"/>
          <w:u w:val="single"/>
        </w:rPr>
        <w:t xml:space="preserve"> AND TECHNOLOGY </w:t>
      </w:r>
      <w:r w:rsidR="00AF11A9">
        <w:rPr>
          <w:rFonts w:cstheme="minorHAnsi"/>
          <w:sz w:val="24"/>
          <w:szCs w:val="24"/>
          <w:u w:val="single"/>
        </w:rPr>
        <w:t>INFRASTRUCTURE</w:t>
      </w:r>
    </w:p>
    <w:p w14:paraId="52204550" w14:textId="77777777" w:rsidR="003E7687" w:rsidRPr="00FC3AB6" w:rsidRDefault="003E7687" w:rsidP="00FC3AB6">
      <w:pPr>
        <w:spacing w:after="0" w:line="240" w:lineRule="auto"/>
        <w:rPr>
          <w:rFonts w:cstheme="minorHAnsi"/>
          <w:sz w:val="24"/>
          <w:szCs w:val="24"/>
          <w:u w:val="single"/>
        </w:rPr>
      </w:pPr>
    </w:p>
    <w:p w14:paraId="01265787" w14:textId="77777777" w:rsidR="003C550D" w:rsidRDefault="00D018F6" w:rsidP="00B53055">
      <w:pPr>
        <w:pStyle w:val="ListParagraph"/>
        <w:spacing w:after="0"/>
        <w:ind w:left="0"/>
        <w:rPr>
          <w:rFonts w:cstheme="minorHAnsi"/>
          <w:sz w:val="24"/>
          <w:szCs w:val="24"/>
        </w:rPr>
      </w:pPr>
      <w:r w:rsidRPr="00FC3AB6">
        <w:rPr>
          <w:rFonts w:cstheme="minorHAnsi"/>
          <w:sz w:val="24"/>
          <w:szCs w:val="24"/>
        </w:rPr>
        <w:t>The TLN staff conducted an annual survey to seek input from the member DOTs on technology transfer topics most important to their states. These topics were categorized and subject matter experts were sought to deliver cutting-edge information.</w:t>
      </w:r>
      <w:r w:rsidR="003C550D">
        <w:rPr>
          <w:rFonts w:cstheme="minorHAnsi"/>
          <w:sz w:val="24"/>
          <w:szCs w:val="24"/>
        </w:rPr>
        <w:t xml:space="preserve"> </w:t>
      </w:r>
    </w:p>
    <w:p w14:paraId="7564E025" w14:textId="77777777" w:rsidR="003C550D" w:rsidRDefault="003C550D" w:rsidP="00B53055">
      <w:pPr>
        <w:pStyle w:val="ListParagraph"/>
        <w:spacing w:after="0"/>
        <w:ind w:left="0"/>
        <w:rPr>
          <w:rFonts w:cstheme="minorHAnsi"/>
          <w:sz w:val="24"/>
          <w:szCs w:val="24"/>
        </w:rPr>
      </w:pPr>
    </w:p>
    <w:p w14:paraId="19B52B68" w14:textId="328B1D05" w:rsidR="003C550D" w:rsidRPr="00FC3AB6" w:rsidRDefault="003C550D" w:rsidP="00B53055">
      <w:pPr>
        <w:pStyle w:val="ListParagraph"/>
        <w:spacing w:after="0"/>
        <w:ind w:left="0"/>
        <w:rPr>
          <w:rFonts w:cstheme="minorHAnsi"/>
          <w:sz w:val="24"/>
          <w:szCs w:val="24"/>
        </w:rPr>
      </w:pPr>
      <w:r>
        <w:rPr>
          <w:rFonts w:cstheme="minorHAnsi"/>
          <w:sz w:val="24"/>
          <w:szCs w:val="24"/>
        </w:rPr>
        <w:t xml:space="preserve">Over the 5-year period there were 270 topics delivered for a total attendance of 17,289. In addition to live webinars and video conference sessions, the LMS hosts over 200 self-paced modules. </w:t>
      </w:r>
      <w:r w:rsidR="00CC1C77">
        <w:rPr>
          <w:rFonts w:cstheme="minorHAnsi"/>
          <w:sz w:val="24"/>
          <w:szCs w:val="24"/>
        </w:rPr>
        <w:t xml:space="preserve">The majority of the modules are provided by AASHTO TC3. These modules were upgraded to from a FLASH format to a HTML5 format. </w:t>
      </w:r>
    </w:p>
    <w:tbl>
      <w:tblPr>
        <w:tblW w:w="9847" w:type="dxa"/>
        <w:tblLook w:val="04A0" w:firstRow="1" w:lastRow="0" w:firstColumn="1" w:lastColumn="0" w:noHBand="0" w:noVBand="1"/>
      </w:tblPr>
      <w:tblGrid>
        <w:gridCol w:w="2340"/>
        <w:gridCol w:w="1530"/>
        <w:gridCol w:w="1870"/>
        <w:gridCol w:w="1460"/>
        <w:gridCol w:w="1280"/>
        <w:gridCol w:w="1472"/>
      </w:tblGrid>
      <w:tr w:rsidR="0047793E" w:rsidRPr="00FC3AB6" w14:paraId="3EF86A4C" w14:textId="77777777" w:rsidTr="0047793E">
        <w:trPr>
          <w:trHeight w:val="615"/>
        </w:trPr>
        <w:tc>
          <w:tcPr>
            <w:tcW w:w="2340" w:type="dxa"/>
            <w:tcBorders>
              <w:top w:val="nil"/>
              <w:left w:val="nil"/>
              <w:bottom w:val="single" w:sz="8" w:space="0" w:color="auto"/>
              <w:right w:val="nil"/>
            </w:tcBorders>
            <w:shd w:val="clear" w:color="auto" w:fill="auto"/>
            <w:noWrap/>
            <w:vAlign w:val="bottom"/>
            <w:hideMark/>
          </w:tcPr>
          <w:p w14:paraId="3CC70946" w14:textId="77777777" w:rsidR="0047793E" w:rsidRPr="00FC3AB6" w:rsidRDefault="0047793E" w:rsidP="00FC3AB6">
            <w:pPr>
              <w:spacing w:after="0" w:line="240" w:lineRule="auto"/>
              <w:rPr>
                <w:rFonts w:eastAsia="Times New Roman" w:cstheme="minorHAnsi"/>
                <w:b/>
                <w:bCs/>
                <w:color w:val="000000"/>
                <w:sz w:val="24"/>
                <w:szCs w:val="24"/>
              </w:rPr>
            </w:pPr>
            <w:r w:rsidRPr="00FC3AB6">
              <w:rPr>
                <w:rFonts w:eastAsia="Times New Roman" w:cstheme="minorHAnsi"/>
                <w:b/>
                <w:bCs/>
                <w:color w:val="000000"/>
                <w:sz w:val="24"/>
                <w:szCs w:val="24"/>
              </w:rPr>
              <w:t>Time Period</w:t>
            </w:r>
          </w:p>
        </w:tc>
        <w:tc>
          <w:tcPr>
            <w:tcW w:w="1530" w:type="dxa"/>
            <w:tcBorders>
              <w:top w:val="nil"/>
              <w:left w:val="nil"/>
              <w:bottom w:val="single" w:sz="8" w:space="0" w:color="auto"/>
              <w:right w:val="nil"/>
            </w:tcBorders>
            <w:shd w:val="clear" w:color="auto" w:fill="auto"/>
            <w:noWrap/>
            <w:vAlign w:val="bottom"/>
            <w:hideMark/>
          </w:tcPr>
          <w:p w14:paraId="3ABB9321" w14:textId="77777777" w:rsidR="0047793E" w:rsidRPr="00FC3AB6" w:rsidRDefault="0047793E" w:rsidP="00FC3AB6">
            <w:pPr>
              <w:spacing w:after="0" w:line="240" w:lineRule="auto"/>
              <w:jc w:val="center"/>
              <w:rPr>
                <w:rFonts w:eastAsia="Times New Roman" w:cstheme="minorHAnsi"/>
                <w:b/>
                <w:bCs/>
                <w:color w:val="000000"/>
                <w:sz w:val="24"/>
                <w:szCs w:val="24"/>
              </w:rPr>
            </w:pPr>
            <w:r w:rsidRPr="00FC3AB6">
              <w:rPr>
                <w:rFonts w:eastAsia="Times New Roman" w:cstheme="minorHAnsi"/>
                <w:b/>
                <w:bCs/>
                <w:color w:val="000000"/>
                <w:sz w:val="24"/>
                <w:szCs w:val="24"/>
              </w:rPr>
              <w:t># of Webinars</w:t>
            </w:r>
          </w:p>
        </w:tc>
        <w:tc>
          <w:tcPr>
            <w:tcW w:w="1870" w:type="dxa"/>
            <w:tcBorders>
              <w:top w:val="nil"/>
              <w:left w:val="nil"/>
              <w:bottom w:val="single" w:sz="8" w:space="0" w:color="auto"/>
              <w:right w:val="nil"/>
            </w:tcBorders>
            <w:shd w:val="clear" w:color="auto" w:fill="auto"/>
            <w:vAlign w:val="bottom"/>
            <w:hideMark/>
          </w:tcPr>
          <w:p w14:paraId="49082484" w14:textId="77777777" w:rsidR="0047793E" w:rsidRPr="00FC3AB6" w:rsidRDefault="0047793E" w:rsidP="00FC3AB6">
            <w:pPr>
              <w:spacing w:after="0" w:line="240" w:lineRule="auto"/>
              <w:jc w:val="center"/>
              <w:rPr>
                <w:rFonts w:eastAsia="Times New Roman" w:cstheme="minorHAnsi"/>
                <w:b/>
                <w:bCs/>
                <w:color w:val="000000"/>
                <w:sz w:val="24"/>
                <w:szCs w:val="24"/>
              </w:rPr>
            </w:pPr>
            <w:r w:rsidRPr="00FC3AB6">
              <w:rPr>
                <w:rFonts w:eastAsia="Times New Roman" w:cstheme="minorHAnsi"/>
                <w:b/>
                <w:bCs/>
                <w:color w:val="000000"/>
                <w:sz w:val="24"/>
                <w:szCs w:val="24"/>
              </w:rPr>
              <w:t># of Video Conferences</w:t>
            </w:r>
          </w:p>
        </w:tc>
        <w:tc>
          <w:tcPr>
            <w:tcW w:w="1460" w:type="dxa"/>
            <w:tcBorders>
              <w:top w:val="nil"/>
              <w:left w:val="nil"/>
              <w:bottom w:val="single" w:sz="8" w:space="0" w:color="auto"/>
              <w:right w:val="nil"/>
            </w:tcBorders>
            <w:shd w:val="clear" w:color="auto" w:fill="auto"/>
            <w:vAlign w:val="bottom"/>
            <w:hideMark/>
          </w:tcPr>
          <w:p w14:paraId="586DB963" w14:textId="77777777" w:rsidR="0047793E" w:rsidRPr="00FC3AB6" w:rsidRDefault="0047793E" w:rsidP="00FC3AB6">
            <w:pPr>
              <w:spacing w:after="0" w:line="240" w:lineRule="auto"/>
              <w:jc w:val="center"/>
              <w:rPr>
                <w:rFonts w:eastAsia="Times New Roman" w:cstheme="minorHAnsi"/>
                <w:b/>
                <w:bCs/>
                <w:color w:val="000000"/>
                <w:sz w:val="24"/>
                <w:szCs w:val="24"/>
              </w:rPr>
            </w:pPr>
            <w:r w:rsidRPr="00FC3AB6">
              <w:rPr>
                <w:rFonts w:eastAsia="Times New Roman" w:cstheme="minorHAnsi"/>
                <w:b/>
                <w:bCs/>
                <w:color w:val="000000"/>
                <w:sz w:val="24"/>
                <w:szCs w:val="24"/>
              </w:rPr>
              <w:t>Total Attendance</w:t>
            </w:r>
          </w:p>
        </w:tc>
        <w:tc>
          <w:tcPr>
            <w:tcW w:w="1280" w:type="dxa"/>
            <w:tcBorders>
              <w:top w:val="nil"/>
              <w:left w:val="dotDash" w:sz="8" w:space="0" w:color="auto"/>
              <w:bottom w:val="single" w:sz="8" w:space="0" w:color="auto"/>
              <w:right w:val="nil"/>
            </w:tcBorders>
            <w:shd w:val="clear" w:color="auto" w:fill="auto"/>
            <w:vAlign w:val="bottom"/>
            <w:hideMark/>
          </w:tcPr>
          <w:p w14:paraId="046DF837" w14:textId="77777777" w:rsidR="0047793E" w:rsidRPr="00FC3AB6" w:rsidRDefault="0047793E" w:rsidP="00FC3AB6">
            <w:pPr>
              <w:spacing w:after="0" w:line="240" w:lineRule="auto"/>
              <w:jc w:val="center"/>
              <w:rPr>
                <w:rFonts w:eastAsia="Times New Roman" w:cstheme="minorHAnsi"/>
                <w:b/>
                <w:bCs/>
                <w:color w:val="000000"/>
                <w:sz w:val="24"/>
                <w:szCs w:val="24"/>
              </w:rPr>
            </w:pPr>
            <w:r w:rsidRPr="00FC3AB6">
              <w:rPr>
                <w:rFonts w:eastAsia="Times New Roman" w:cstheme="minorHAnsi"/>
                <w:b/>
                <w:bCs/>
                <w:color w:val="000000"/>
                <w:sz w:val="24"/>
                <w:szCs w:val="24"/>
              </w:rPr>
              <w:t># of Online Modules</w:t>
            </w:r>
          </w:p>
        </w:tc>
        <w:tc>
          <w:tcPr>
            <w:tcW w:w="1367" w:type="dxa"/>
            <w:tcBorders>
              <w:top w:val="nil"/>
              <w:left w:val="nil"/>
              <w:bottom w:val="single" w:sz="8" w:space="0" w:color="auto"/>
              <w:right w:val="nil"/>
            </w:tcBorders>
            <w:shd w:val="clear" w:color="auto" w:fill="auto"/>
            <w:vAlign w:val="bottom"/>
            <w:hideMark/>
          </w:tcPr>
          <w:p w14:paraId="09D80304" w14:textId="77777777" w:rsidR="0047793E" w:rsidRPr="00FC3AB6" w:rsidRDefault="0047793E" w:rsidP="00FC3AB6">
            <w:pPr>
              <w:spacing w:after="0" w:line="240" w:lineRule="auto"/>
              <w:jc w:val="center"/>
              <w:rPr>
                <w:rFonts w:eastAsia="Times New Roman" w:cstheme="minorHAnsi"/>
                <w:b/>
                <w:bCs/>
                <w:color w:val="000000"/>
                <w:sz w:val="24"/>
                <w:szCs w:val="24"/>
              </w:rPr>
            </w:pPr>
            <w:r w:rsidRPr="00FC3AB6">
              <w:rPr>
                <w:rFonts w:eastAsia="Times New Roman" w:cstheme="minorHAnsi"/>
                <w:b/>
                <w:bCs/>
                <w:color w:val="000000"/>
                <w:sz w:val="24"/>
                <w:szCs w:val="24"/>
              </w:rPr>
              <w:t>Completions</w:t>
            </w:r>
          </w:p>
        </w:tc>
      </w:tr>
      <w:tr w:rsidR="0047793E" w:rsidRPr="00FC3AB6" w14:paraId="2FA78CAC" w14:textId="77777777" w:rsidTr="0047793E">
        <w:trPr>
          <w:trHeight w:val="300"/>
        </w:trPr>
        <w:tc>
          <w:tcPr>
            <w:tcW w:w="2340" w:type="dxa"/>
            <w:tcBorders>
              <w:top w:val="nil"/>
              <w:left w:val="nil"/>
              <w:bottom w:val="nil"/>
              <w:right w:val="nil"/>
            </w:tcBorders>
            <w:shd w:val="clear" w:color="auto" w:fill="auto"/>
            <w:noWrap/>
            <w:vAlign w:val="bottom"/>
            <w:hideMark/>
          </w:tcPr>
          <w:p w14:paraId="5B12C824" w14:textId="77777777" w:rsidR="0047793E" w:rsidRPr="00FC3AB6" w:rsidRDefault="0047793E" w:rsidP="00FC3AB6">
            <w:pPr>
              <w:spacing w:after="0" w:line="240" w:lineRule="auto"/>
              <w:rPr>
                <w:rFonts w:eastAsia="Times New Roman" w:cstheme="minorHAnsi"/>
                <w:color w:val="000000"/>
                <w:sz w:val="24"/>
                <w:szCs w:val="24"/>
              </w:rPr>
            </w:pPr>
            <w:r w:rsidRPr="00FC3AB6">
              <w:rPr>
                <w:rFonts w:eastAsia="Times New Roman" w:cstheme="minorHAnsi"/>
                <w:color w:val="000000"/>
                <w:sz w:val="24"/>
                <w:szCs w:val="24"/>
              </w:rPr>
              <w:t>Oct. 2015-Sept. 2016</w:t>
            </w:r>
          </w:p>
        </w:tc>
        <w:tc>
          <w:tcPr>
            <w:tcW w:w="1530" w:type="dxa"/>
            <w:tcBorders>
              <w:top w:val="nil"/>
              <w:left w:val="nil"/>
              <w:bottom w:val="nil"/>
              <w:right w:val="nil"/>
            </w:tcBorders>
            <w:shd w:val="clear" w:color="auto" w:fill="auto"/>
            <w:noWrap/>
            <w:vAlign w:val="bottom"/>
            <w:hideMark/>
          </w:tcPr>
          <w:p w14:paraId="7A94E172"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9</w:t>
            </w:r>
          </w:p>
        </w:tc>
        <w:tc>
          <w:tcPr>
            <w:tcW w:w="1870" w:type="dxa"/>
            <w:tcBorders>
              <w:top w:val="nil"/>
              <w:left w:val="nil"/>
              <w:bottom w:val="nil"/>
              <w:right w:val="nil"/>
            </w:tcBorders>
            <w:shd w:val="clear" w:color="auto" w:fill="auto"/>
            <w:noWrap/>
            <w:vAlign w:val="bottom"/>
            <w:hideMark/>
          </w:tcPr>
          <w:p w14:paraId="3C99C07C"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37</w:t>
            </w:r>
          </w:p>
        </w:tc>
        <w:tc>
          <w:tcPr>
            <w:tcW w:w="1460" w:type="dxa"/>
            <w:tcBorders>
              <w:top w:val="nil"/>
              <w:left w:val="nil"/>
              <w:bottom w:val="nil"/>
              <w:right w:val="nil"/>
            </w:tcBorders>
            <w:shd w:val="clear" w:color="auto" w:fill="auto"/>
            <w:noWrap/>
            <w:vAlign w:val="bottom"/>
            <w:hideMark/>
          </w:tcPr>
          <w:p w14:paraId="717A2870"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3,888</w:t>
            </w:r>
          </w:p>
        </w:tc>
        <w:tc>
          <w:tcPr>
            <w:tcW w:w="1280" w:type="dxa"/>
            <w:tcBorders>
              <w:top w:val="nil"/>
              <w:left w:val="dotDash" w:sz="8" w:space="0" w:color="auto"/>
              <w:bottom w:val="nil"/>
              <w:right w:val="nil"/>
            </w:tcBorders>
            <w:shd w:val="clear" w:color="auto" w:fill="auto"/>
            <w:noWrap/>
            <w:vAlign w:val="bottom"/>
            <w:hideMark/>
          </w:tcPr>
          <w:p w14:paraId="766E5741"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76</w:t>
            </w:r>
          </w:p>
        </w:tc>
        <w:tc>
          <w:tcPr>
            <w:tcW w:w="1367" w:type="dxa"/>
            <w:tcBorders>
              <w:top w:val="nil"/>
              <w:left w:val="nil"/>
              <w:bottom w:val="nil"/>
              <w:right w:val="nil"/>
            </w:tcBorders>
            <w:shd w:val="clear" w:color="auto" w:fill="auto"/>
            <w:noWrap/>
            <w:vAlign w:val="bottom"/>
            <w:hideMark/>
          </w:tcPr>
          <w:p w14:paraId="02166183"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334</w:t>
            </w:r>
          </w:p>
        </w:tc>
      </w:tr>
      <w:tr w:rsidR="0047793E" w:rsidRPr="00FC3AB6" w14:paraId="4D08D565" w14:textId="77777777" w:rsidTr="0047793E">
        <w:trPr>
          <w:trHeight w:val="300"/>
        </w:trPr>
        <w:tc>
          <w:tcPr>
            <w:tcW w:w="2340" w:type="dxa"/>
            <w:tcBorders>
              <w:top w:val="nil"/>
              <w:left w:val="nil"/>
              <w:bottom w:val="nil"/>
              <w:right w:val="nil"/>
            </w:tcBorders>
            <w:shd w:val="clear" w:color="auto" w:fill="auto"/>
            <w:noWrap/>
            <w:vAlign w:val="bottom"/>
            <w:hideMark/>
          </w:tcPr>
          <w:p w14:paraId="49CC7129" w14:textId="77777777" w:rsidR="0047793E" w:rsidRPr="00FC3AB6" w:rsidRDefault="0047793E" w:rsidP="00FC3AB6">
            <w:pPr>
              <w:spacing w:after="0" w:line="240" w:lineRule="auto"/>
              <w:rPr>
                <w:rFonts w:eastAsia="Times New Roman" w:cstheme="minorHAnsi"/>
                <w:color w:val="000000"/>
                <w:sz w:val="24"/>
                <w:szCs w:val="24"/>
              </w:rPr>
            </w:pPr>
            <w:r w:rsidRPr="00FC3AB6">
              <w:rPr>
                <w:rFonts w:eastAsia="Times New Roman" w:cstheme="minorHAnsi"/>
                <w:color w:val="000000"/>
                <w:sz w:val="24"/>
                <w:szCs w:val="24"/>
              </w:rPr>
              <w:t>Oct. 2016-Sept. 2017</w:t>
            </w:r>
          </w:p>
        </w:tc>
        <w:tc>
          <w:tcPr>
            <w:tcW w:w="1530" w:type="dxa"/>
            <w:tcBorders>
              <w:top w:val="nil"/>
              <w:left w:val="nil"/>
              <w:bottom w:val="nil"/>
              <w:right w:val="nil"/>
            </w:tcBorders>
            <w:shd w:val="clear" w:color="auto" w:fill="auto"/>
            <w:noWrap/>
            <w:vAlign w:val="bottom"/>
            <w:hideMark/>
          </w:tcPr>
          <w:p w14:paraId="431E1819"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18</w:t>
            </w:r>
          </w:p>
        </w:tc>
        <w:tc>
          <w:tcPr>
            <w:tcW w:w="1870" w:type="dxa"/>
            <w:tcBorders>
              <w:top w:val="nil"/>
              <w:left w:val="nil"/>
              <w:bottom w:val="nil"/>
              <w:right w:val="nil"/>
            </w:tcBorders>
            <w:shd w:val="clear" w:color="auto" w:fill="auto"/>
            <w:noWrap/>
            <w:vAlign w:val="bottom"/>
            <w:hideMark/>
          </w:tcPr>
          <w:p w14:paraId="748F47A1"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38</w:t>
            </w:r>
          </w:p>
        </w:tc>
        <w:tc>
          <w:tcPr>
            <w:tcW w:w="1460" w:type="dxa"/>
            <w:tcBorders>
              <w:top w:val="nil"/>
              <w:left w:val="nil"/>
              <w:bottom w:val="nil"/>
              <w:right w:val="nil"/>
            </w:tcBorders>
            <w:shd w:val="clear" w:color="auto" w:fill="auto"/>
            <w:noWrap/>
            <w:vAlign w:val="bottom"/>
            <w:hideMark/>
          </w:tcPr>
          <w:p w14:paraId="37BBCF72"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3,250</w:t>
            </w:r>
          </w:p>
        </w:tc>
        <w:tc>
          <w:tcPr>
            <w:tcW w:w="1280" w:type="dxa"/>
            <w:tcBorders>
              <w:top w:val="nil"/>
              <w:left w:val="dotDash" w:sz="8" w:space="0" w:color="auto"/>
              <w:bottom w:val="nil"/>
              <w:right w:val="nil"/>
            </w:tcBorders>
            <w:shd w:val="clear" w:color="auto" w:fill="auto"/>
            <w:noWrap/>
            <w:vAlign w:val="bottom"/>
            <w:hideMark/>
          </w:tcPr>
          <w:p w14:paraId="3B1207E1"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95</w:t>
            </w:r>
          </w:p>
        </w:tc>
        <w:tc>
          <w:tcPr>
            <w:tcW w:w="1367" w:type="dxa"/>
            <w:tcBorders>
              <w:top w:val="nil"/>
              <w:left w:val="nil"/>
              <w:bottom w:val="nil"/>
              <w:right w:val="nil"/>
            </w:tcBorders>
            <w:shd w:val="clear" w:color="auto" w:fill="auto"/>
            <w:noWrap/>
            <w:vAlign w:val="bottom"/>
            <w:hideMark/>
          </w:tcPr>
          <w:p w14:paraId="3DC516CF"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283</w:t>
            </w:r>
          </w:p>
        </w:tc>
      </w:tr>
      <w:tr w:rsidR="0047793E" w:rsidRPr="00FC3AB6" w14:paraId="1EA17F12" w14:textId="77777777" w:rsidTr="0047793E">
        <w:trPr>
          <w:trHeight w:val="300"/>
        </w:trPr>
        <w:tc>
          <w:tcPr>
            <w:tcW w:w="2340" w:type="dxa"/>
            <w:tcBorders>
              <w:top w:val="nil"/>
              <w:left w:val="nil"/>
              <w:bottom w:val="nil"/>
              <w:right w:val="nil"/>
            </w:tcBorders>
            <w:shd w:val="clear" w:color="auto" w:fill="auto"/>
            <w:noWrap/>
            <w:vAlign w:val="bottom"/>
            <w:hideMark/>
          </w:tcPr>
          <w:p w14:paraId="66EF677E" w14:textId="77777777" w:rsidR="0047793E" w:rsidRPr="00FC3AB6" w:rsidRDefault="0047793E" w:rsidP="00FC3AB6">
            <w:pPr>
              <w:spacing w:after="0" w:line="240" w:lineRule="auto"/>
              <w:rPr>
                <w:rFonts w:eastAsia="Times New Roman" w:cstheme="minorHAnsi"/>
                <w:color w:val="000000"/>
                <w:sz w:val="24"/>
                <w:szCs w:val="24"/>
              </w:rPr>
            </w:pPr>
            <w:r w:rsidRPr="00FC3AB6">
              <w:rPr>
                <w:rFonts w:eastAsia="Times New Roman" w:cstheme="minorHAnsi"/>
                <w:color w:val="000000"/>
                <w:sz w:val="24"/>
                <w:szCs w:val="24"/>
              </w:rPr>
              <w:t>Oct. 2017-Sept. 2018</w:t>
            </w:r>
          </w:p>
        </w:tc>
        <w:tc>
          <w:tcPr>
            <w:tcW w:w="1530" w:type="dxa"/>
            <w:tcBorders>
              <w:top w:val="nil"/>
              <w:left w:val="nil"/>
              <w:bottom w:val="nil"/>
              <w:right w:val="nil"/>
            </w:tcBorders>
            <w:shd w:val="clear" w:color="auto" w:fill="auto"/>
            <w:noWrap/>
            <w:vAlign w:val="bottom"/>
            <w:hideMark/>
          </w:tcPr>
          <w:p w14:paraId="09624AE2"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26</w:t>
            </w:r>
          </w:p>
        </w:tc>
        <w:tc>
          <w:tcPr>
            <w:tcW w:w="1870" w:type="dxa"/>
            <w:tcBorders>
              <w:top w:val="nil"/>
              <w:left w:val="nil"/>
              <w:bottom w:val="nil"/>
              <w:right w:val="nil"/>
            </w:tcBorders>
            <w:shd w:val="clear" w:color="auto" w:fill="auto"/>
            <w:noWrap/>
            <w:vAlign w:val="bottom"/>
            <w:hideMark/>
          </w:tcPr>
          <w:p w14:paraId="1ADF681E"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31</w:t>
            </w:r>
          </w:p>
        </w:tc>
        <w:tc>
          <w:tcPr>
            <w:tcW w:w="1460" w:type="dxa"/>
            <w:tcBorders>
              <w:top w:val="nil"/>
              <w:left w:val="nil"/>
              <w:bottom w:val="nil"/>
              <w:right w:val="nil"/>
            </w:tcBorders>
            <w:shd w:val="clear" w:color="auto" w:fill="auto"/>
            <w:noWrap/>
            <w:vAlign w:val="bottom"/>
            <w:hideMark/>
          </w:tcPr>
          <w:p w14:paraId="07A9FA3A"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3,585</w:t>
            </w:r>
          </w:p>
        </w:tc>
        <w:tc>
          <w:tcPr>
            <w:tcW w:w="1280" w:type="dxa"/>
            <w:tcBorders>
              <w:top w:val="nil"/>
              <w:left w:val="dotDash" w:sz="8" w:space="0" w:color="auto"/>
              <w:bottom w:val="nil"/>
              <w:right w:val="nil"/>
            </w:tcBorders>
            <w:shd w:val="clear" w:color="auto" w:fill="auto"/>
            <w:noWrap/>
            <w:vAlign w:val="bottom"/>
            <w:hideMark/>
          </w:tcPr>
          <w:p w14:paraId="1EF146CF"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101</w:t>
            </w:r>
          </w:p>
        </w:tc>
        <w:tc>
          <w:tcPr>
            <w:tcW w:w="1367" w:type="dxa"/>
            <w:tcBorders>
              <w:top w:val="nil"/>
              <w:left w:val="nil"/>
              <w:bottom w:val="nil"/>
              <w:right w:val="nil"/>
            </w:tcBorders>
            <w:shd w:val="clear" w:color="auto" w:fill="auto"/>
            <w:noWrap/>
            <w:vAlign w:val="bottom"/>
            <w:hideMark/>
          </w:tcPr>
          <w:p w14:paraId="29362E78"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259</w:t>
            </w:r>
          </w:p>
        </w:tc>
      </w:tr>
      <w:tr w:rsidR="0047793E" w:rsidRPr="00FC3AB6" w14:paraId="549D6A33" w14:textId="77777777" w:rsidTr="0047793E">
        <w:trPr>
          <w:trHeight w:val="300"/>
        </w:trPr>
        <w:tc>
          <w:tcPr>
            <w:tcW w:w="2340" w:type="dxa"/>
            <w:tcBorders>
              <w:top w:val="nil"/>
              <w:left w:val="nil"/>
              <w:bottom w:val="nil"/>
              <w:right w:val="nil"/>
            </w:tcBorders>
            <w:shd w:val="clear" w:color="auto" w:fill="auto"/>
            <w:noWrap/>
            <w:vAlign w:val="bottom"/>
            <w:hideMark/>
          </w:tcPr>
          <w:p w14:paraId="3494A856" w14:textId="77777777" w:rsidR="0047793E" w:rsidRPr="00FC3AB6" w:rsidRDefault="0047793E" w:rsidP="00FC3AB6">
            <w:pPr>
              <w:spacing w:after="0" w:line="240" w:lineRule="auto"/>
              <w:rPr>
                <w:rFonts w:eastAsia="Times New Roman" w:cstheme="minorHAnsi"/>
                <w:color w:val="000000"/>
                <w:sz w:val="24"/>
                <w:szCs w:val="24"/>
              </w:rPr>
            </w:pPr>
            <w:r w:rsidRPr="00FC3AB6">
              <w:rPr>
                <w:rFonts w:eastAsia="Times New Roman" w:cstheme="minorHAnsi"/>
                <w:color w:val="000000"/>
                <w:sz w:val="24"/>
                <w:szCs w:val="24"/>
              </w:rPr>
              <w:t>Oct. 2018-Sept. 2019</w:t>
            </w:r>
          </w:p>
        </w:tc>
        <w:tc>
          <w:tcPr>
            <w:tcW w:w="1530" w:type="dxa"/>
            <w:tcBorders>
              <w:top w:val="nil"/>
              <w:left w:val="nil"/>
              <w:bottom w:val="nil"/>
              <w:right w:val="nil"/>
            </w:tcBorders>
            <w:shd w:val="clear" w:color="auto" w:fill="auto"/>
            <w:noWrap/>
            <w:vAlign w:val="bottom"/>
            <w:hideMark/>
          </w:tcPr>
          <w:p w14:paraId="460ABA11"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37</w:t>
            </w:r>
          </w:p>
        </w:tc>
        <w:tc>
          <w:tcPr>
            <w:tcW w:w="1870" w:type="dxa"/>
            <w:tcBorders>
              <w:top w:val="nil"/>
              <w:left w:val="nil"/>
              <w:bottom w:val="nil"/>
              <w:right w:val="nil"/>
            </w:tcBorders>
            <w:shd w:val="clear" w:color="auto" w:fill="auto"/>
            <w:noWrap/>
            <w:vAlign w:val="bottom"/>
            <w:hideMark/>
          </w:tcPr>
          <w:p w14:paraId="2490FB50"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26</w:t>
            </w:r>
          </w:p>
        </w:tc>
        <w:tc>
          <w:tcPr>
            <w:tcW w:w="1460" w:type="dxa"/>
            <w:tcBorders>
              <w:top w:val="nil"/>
              <w:left w:val="nil"/>
              <w:bottom w:val="nil"/>
              <w:right w:val="nil"/>
            </w:tcBorders>
            <w:shd w:val="clear" w:color="auto" w:fill="auto"/>
            <w:noWrap/>
            <w:vAlign w:val="bottom"/>
            <w:hideMark/>
          </w:tcPr>
          <w:p w14:paraId="6905FD6F"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2,529</w:t>
            </w:r>
          </w:p>
        </w:tc>
        <w:tc>
          <w:tcPr>
            <w:tcW w:w="1280" w:type="dxa"/>
            <w:tcBorders>
              <w:top w:val="nil"/>
              <w:left w:val="dotDash" w:sz="8" w:space="0" w:color="auto"/>
              <w:bottom w:val="nil"/>
              <w:right w:val="nil"/>
            </w:tcBorders>
            <w:shd w:val="clear" w:color="auto" w:fill="auto"/>
            <w:noWrap/>
            <w:vAlign w:val="bottom"/>
            <w:hideMark/>
          </w:tcPr>
          <w:p w14:paraId="25D86F35"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163</w:t>
            </w:r>
          </w:p>
        </w:tc>
        <w:tc>
          <w:tcPr>
            <w:tcW w:w="1367" w:type="dxa"/>
            <w:tcBorders>
              <w:top w:val="nil"/>
              <w:left w:val="nil"/>
              <w:bottom w:val="nil"/>
              <w:right w:val="nil"/>
            </w:tcBorders>
            <w:shd w:val="clear" w:color="auto" w:fill="auto"/>
            <w:noWrap/>
            <w:vAlign w:val="bottom"/>
            <w:hideMark/>
          </w:tcPr>
          <w:p w14:paraId="7B2EFC99"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568</w:t>
            </w:r>
          </w:p>
        </w:tc>
      </w:tr>
      <w:tr w:rsidR="0047793E" w:rsidRPr="00FC3AB6" w14:paraId="7748720A" w14:textId="77777777" w:rsidTr="0047793E">
        <w:trPr>
          <w:trHeight w:val="300"/>
        </w:trPr>
        <w:tc>
          <w:tcPr>
            <w:tcW w:w="2340" w:type="dxa"/>
            <w:tcBorders>
              <w:top w:val="nil"/>
              <w:left w:val="nil"/>
              <w:bottom w:val="nil"/>
              <w:right w:val="nil"/>
            </w:tcBorders>
            <w:shd w:val="clear" w:color="auto" w:fill="auto"/>
            <w:noWrap/>
            <w:vAlign w:val="bottom"/>
            <w:hideMark/>
          </w:tcPr>
          <w:p w14:paraId="360000AB" w14:textId="77777777" w:rsidR="0047793E" w:rsidRPr="00FC3AB6" w:rsidRDefault="0047793E" w:rsidP="00FC3AB6">
            <w:pPr>
              <w:spacing w:after="0" w:line="240" w:lineRule="auto"/>
              <w:rPr>
                <w:rFonts w:eastAsia="Times New Roman" w:cstheme="minorHAnsi"/>
                <w:color w:val="000000"/>
                <w:sz w:val="24"/>
                <w:szCs w:val="24"/>
              </w:rPr>
            </w:pPr>
            <w:r w:rsidRPr="00FC3AB6">
              <w:rPr>
                <w:rFonts w:eastAsia="Times New Roman" w:cstheme="minorHAnsi"/>
                <w:color w:val="000000"/>
                <w:sz w:val="24"/>
                <w:szCs w:val="24"/>
              </w:rPr>
              <w:t>Oct. 2019-Sept. 2020</w:t>
            </w:r>
          </w:p>
        </w:tc>
        <w:tc>
          <w:tcPr>
            <w:tcW w:w="1530" w:type="dxa"/>
            <w:tcBorders>
              <w:top w:val="nil"/>
              <w:left w:val="nil"/>
              <w:bottom w:val="single" w:sz="4" w:space="0" w:color="auto"/>
              <w:right w:val="nil"/>
            </w:tcBorders>
            <w:shd w:val="clear" w:color="auto" w:fill="auto"/>
            <w:noWrap/>
            <w:vAlign w:val="bottom"/>
            <w:hideMark/>
          </w:tcPr>
          <w:p w14:paraId="3926674E"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31</w:t>
            </w:r>
          </w:p>
        </w:tc>
        <w:tc>
          <w:tcPr>
            <w:tcW w:w="1870" w:type="dxa"/>
            <w:tcBorders>
              <w:top w:val="nil"/>
              <w:left w:val="nil"/>
              <w:bottom w:val="single" w:sz="4" w:space="0" w:color="auto"/>
              <w:right w:val="nil"/>
            </w:tcBorders>
            <w:shd w:val="clear" w:color="auto" w:fill="auto"/>
            <w:noWrap/>
            <w:vAlign w:val="bottom"/>
            <w:hideMark/>
          </w:tcPr>
          <w:p w14:paraId="1155E43F"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17</w:t>
            </w:r>
          </w:p>
        </w:tc>
        <w:tc>
          <w:tcPr>
            <w:tcW w:w="1460" w:type="dxa"/>
            <w:tcBorders>
              <w:top w:val="nil"/>
              <w:left w:val="nil"/>
              <w:bottom w:val="single" w:sz="4" w:space="0" w:color="auto"/>
              <w:right w:val="nil"/>
            </w:tcBorders>
            <w:shd w:val="clear" w:color="auto" w:fill="auto"/>
            <w:noWrap/>
            <w:vAlign w:val="bottom"/>
            <w:hideMark/>
          </w:tcPr>
          <w:p w14:paraId="2721EE40"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4,037</w:t>
            </w:r>
          </w:p>
        </w:tc>
        <w:tc>
          <w:tcPr>
            <w:tcW w:w="1280" w:type="dxa"/>
            <w:tcBorders>
              <w:top w:val="nil"/>
              <w:left w:val="dotDash" w:sz="8" w:space="0" w:color="auto"/>
              <w:bottom w:val="single" w:sz="4" w:space="0" w:color="auto"/>
              <w:right w:val="nil"/>
            </w:tcBorders>
            <w:shd w:val="clear" w:color="auto" w:fill="auto"/>
            <w:noWrap/>
            <w:vAlign w:val="bottom"/>
            <w:hideMark/>
          </w:tcPr>
          <w:p w14:paraId="5BBDCAEA"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207</w:t>
            </w:r>
          </w:p>
        </w:tc>
        <w:tc>
          <w:tcPr>
            <w:tcW w:w="1367" w:type="dxa"/>
            <w:tcBorders>
              <w:top w:val="nil"/>
              <w:left w:val="nil"/>
              <w:bottom w:val="single" w:sz="4" w:space="0" w:color="auto"/>
              <w:right w:val="nil"/>
            </w:tcBorders>
            <w:shd w:val="clear" w:color="auto" w:fill="auto"/>
            <w:noWrap/>
            <w:vAlign w:val="bottom"/>
            <w:hideMark/>
          </w:tcPr>
          <w:p w14:paraId="1B1E5FA8"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1,016</w:t>
            </w:r>
          </w:p>
        </w:tc>
      </w:tr>
      <w:tr w:rsidR="0047793E" w:rsidRPr="00FC3AB6" w14:paraId="6E768039" w14:textId="77777777" w:rsidTr="0047793E">
        <w:trPr>
          <w:trHeight w:val="300"/>
        </w:trPr>
        <w:tc>
          <w:tcPr>
            <w:tcW w:w="2340" w:type="dxa"/>
            <w:tcBorders>
              <w:top w:val="nil"/>
              <w:left w:val="nil"/>
              <w:bottom w:val="nil"/>
              <w:right w:val="nil"/>
            </w:tcBorders>
            <w:shd w:val="clear" w:color="auto" w:fill="auto"/>
            <w:noWrap/>
            <w:vAlign w:val="bottom"/>
            <w:hideMark/>
          </w:tcPr>
          <w:p w14:paraId="314BEACF" w14:textId="77777777" w:rsidR="0047793E" w:rsidRPr="00FC3AB6" w:rsidRDefault="0047793E" w:rsidP="00FC3AB6">
            <w:pPr>
              <w:spacing w:after="0" w:line="240" w:lineRule="auto"/>
              <w:jc w:val="center"/>
              <w:rPr>
                <w:rFonts w:eastAsia="Times New Roman" w:cstheme="minorHAnsi"/>
                <w:color w:val="000000"/>
                <w:sz w:val="24"/>
                <w:szCs w:val="24"/>
              </w:rPr>
            </w:pPr>
          </w:p>
        </w:tc>
        <w:tc>
          <w:tcPr>
            <w:tcW w:w="1530" w:type="dxa"/>
            <w:tcBorders>
              <w:top w:val="nil"/>
              <w:left w:val="nil"/>
              <w:bottom w:val="nil"/>
              <w:right w:val="nil"/>
            </w:tcBorders>
            <w:shd w:val="clear" w:color="auto" w:fill="auto"/>
            <w:noWrap/>
            <w:vAlign w:val="bottom"/>
            <w:hideMark/>
          </w:tcPr>
          <w:p w14:paraId="487BE6BC" w14:textId="77777777" w:rsidR="0047793E" w:rsidRPr="00FC3AB6" w:rsidRDefault="0047793E" w:rsidP="00FC3AB6">
            <w:pPr>
              <w:spacing w:after="0" w:line="240" w:lineRule="auto"/>
              <w:rPr>
                <w:rFonts w:eastAsia="Times New Roman" w:cstheme="minorHAnsi"/>
                <w:sz w:val="24"/>
                <w:szCs w:val="24"/>
              </w:rPr>
            </w:pPr>
          </w:p>
        </w:tc>
        <w:tc>
          <w:tcPr>
            <w:tcW w:w="1870" w:type="dxa"/>
            <w:tcBorders>
              <w:top w:val="nil"/>
              <w:left w:val="nil"/>
              <w:bottom w:val="nil"/>
              <w:right w:val="nil"/>
            </w:tcBorders>
            <w:shd w:val="clear" w:color="auto" w:fill="auto"/>
            <w:noWrap/>
            <w:vAlign w:val="bottom"/>
            <w:hideMark/>
          </w:tcPr>
          <w:p w14:paraId="544F847A" w14:textId="77777777" w:rsidR="0047793E" w:rsidRPr="00FC3AB6" w:rsidRDefault="0047793E" w:rsidP="00FC3AB6">
            <w:pPr>
              <w:spacing w:after="0" w:line="240" w:lineRule="auto"/>
              <w:jc w:val="center"/>
              <w:rPr>
                <w:rFonts w:eastAsia="Times New Roman" w:cstheme="minorHAnsi"/>
                <w:sz w:val="24"/>
                <w:szCs w:val="24"/>
              </w:rPr>
            </w:pPr>
          </w:p>
        </w:tc>
        <w:tc>
          <w:tcPr>
            <w:tcW w:w="1460" w:type="dxa"/>
            <w:tcBorders>
              <w:top w:val="nil"/>
              <w:left w:val="nil"/>
              <w:bottom w:val="nil"/>
              <w:right w:val="nil"/>
            </w:tcBorders>
            <w:shd w:val="clear" w:color="auto" w:fill="auto"/>
            <w:noWrap/>
            <w:vAlign w:val="bottom"/>
            <w:hideMark/>
          </w:tcPr>
          <w:p w14:paraId="099A0F6B" w14:textId="77777777" w:rsidR="0047793E" w:rsidRPr="00FC3AB6" w:rsidRDefault="0047793E" w:rsidP="00FC3AB6">
            <w:pPr>
              <w:spacing w:after="0" w:line="240" w:lineRule="auto"/>
              <w:jc w:val="center"/>
              <w:rPr>
                <w:rFonts w:eastAsia="Times New Roman" w:cstheme="minorHAnsi"/>
                <w:sz w:val="24"/>
                <w:szCs w:val="24"/>
              </w:rPr>
            </w:pPr>
          </w:p>
        </w:tc>
        <w:tc>
          <w:tcPr>
            <w:tcW w:w="1280" w:type="dxa"/>
            <w:tcBorders>
              <w:top w:val="nil"/>
              <w:left w:val="dotDash" w:sz="8" w:space="0" w:color="auto"/>
              <w:bottom w:val="nil"/>
              <w:right w:val="nil"/>
            </w:tcBorders>
            <w:shd w:val="clear" w:color="auto" w:fill="auto"/>
            <w:noWrap/>
            <w:vAlign w:val="bottom"/>
            <w:hideMark/>
          </w:tcPr>
          <w:p w14:paraId="764E4034"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 </w:t>
            </w:r>
          </w:p>
        </w:tc>
        <w:tc>
          <w:tcPr>
            <w:tcW w:w="1367" w:type="dxa"/>
            <w:tcBorders>
              <w:top w:val="nil"/>
              <w:left w:val="nil"/>
              <w:bottom w:val="nil"/>
              <w:right w:val="nil"/>
            </w:tcBorders>
            <w:shd w:val="clear" w:color="auto" w:fill="auto"/>
            <w:noWrap/>
            <w:vAlign w:val="bottom"/>
            <w:hideMark/>
          </w:tcPr>
          <w:p w14:paraId="3301FDE8" w14:textId="77777777" w:rsidR="0047793E" w:rsidRPr="00FC3AB6" w:rsidRDefault="0047793E" w:rsidP="00FC3AB6">
            <w:pPr>
              <w:spacing w:after="0" w:line="240" w:lineRule="auto"/>
              <w:jc w:val="center"/>
              <w:rPr>
                <w:rFonts w:eastAsia="Times New Roman" w:cstheme="minorHAnsi"/>
                <w:color w:val="000000"/>
                <w:sz w:val="24"/>
                <w:szCs w:val="24"/>
              </w:rPr>
            </w:pPr>
          </w:p>
        </w:tc>
      </w:tr>
      <w:tr w:rsidR="0047793E" w:rsidRPr="00FC3AB6" w14:paraId="1B0634D7" w14:textId="77777777" w:rsidTr="0047793E">
        <w:trPr>
          <w:trHeight w:val="300"/>
        </w:trPr>
        <w:tc>
          <w:tcPr>
            <w:tcW w:w="2340" w:type="dxa"/>
            <w:tcBorders>
              <w:top w:val="nil"/>
              <w:left w:val="nil"/>
              <w:bottom w:val="nil"/>
              <w:right w:val="nil"/>
            </w:tcBorders>
            <w:shd w:val="clear" w:color="auto" w:fill="auto"/>
            <w:noWrap/>
            <w:vAlign w:val="bottom"/>
            <w:hideMark/>
          </w:tcPr>
          <w:p w14:paraId="53220DD5" w14:textId="77777777" w:rsidR="0047793E" w:rsidRPr="00FC3AB6" w:rsidRDefault="0047793E" w:rsidP="00FC3AB6">
            <w:pPr>
              <w:spacing w:after="0" w:line="240" w:lineRule="auto"/>
              <w:jc w:val="center"/>
              <w:rPr>
                <w:rFonts w:eastAsia="Times New Roman" w:cstheme="minorHAnsi"/>
                <w:sz w:val="24"/>
                <w:szCs w:val="24"/>
              </w:rPr>
            </w:pPr>
          </w:p>
        </w:tc>
        <w:tc>
          <w:tcPr>
            <w:tcW w:w="1530" w:type="dxa"/>
            <w:tcBorders>
              <w:top w:val="nil"/>
              <w:left w:val="nil"/>
              <w:bottom w:val="nil"/>
              <w:right w:val="nil"/>
            </w:tcBorders>
            <w:shd w:val="clear" w:color="auto" w:fill="auto"/>
            <w:noWrap/>
            <w:vAlign w:val="bottom"/>
            <w:hideMark/>
          </w:tcPr>
          <w:p w14:paraId="5C79796C"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121</w:t>
            </w:r>
          </w:p>
        </w:tc>
        <w:tc>
          <w:tcPr>
            <w:tcW w:w="1870" w:type="dxa"/>
            <w:tcBorders>
              <w:top w:val="nil"/>
              <w:left w:val="nil"/>
              <w:bottom w:val="nil"/>
              <w:right w:val="nil"/>
            </w:tcBorders>
            <w:shd w:val="clear" w:color="auto" w:fill="auto"/>
            <w:noWrap/>
            <w:vAlign w:val="bottom"/>
            <w:hideMark/>
          </w:tcPr>
          <w:p w14:paraId="3B34044B"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149</w:t>
            </w:r>
          </w:p>
        </w:tc>
        <w:tc>
          <w:tcPr>
            <w:tcW w:w="1460" w:type="dxa"/>
            <w:tcBorders>
              <w:top w:val="nil"/>
              <w:left w:val="nil"/>
              <w:bottom w:val="nil"/>
              <w:right w:val="nil"/>
            </w:tcBorders>
            <w:shd w:val="clear" w:color="auto" w:fill="auto"/>
            <w:noWrap/>
            <w:vAlign w:val="bottom"/>
            <w:hideMark/>
          </w:tcPr>
          <w:p w14:paraId="559585D7"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17,289</w:t>
            </w:r>
          </w:p>
        </w:tc>
        <w:tc>
          <w:tcPr>
            <w:tcW w:w="1280" w:type="dxa"/>
            <w:tcBorders>
              <w:top w:val="nil"/>
              <w:left w:val="dotDash" w:sz="8" w:space="0" w:color="auto"/>
              <w:bottom w:val="nil"/>
              <w:right w:val="nil"/>
            </w:tcBorders>
            <w:shd w:val="clear" w:color="auto" w:fill="auto"/>
            <w:noWrap/>
            <w:vAlign w:val="bottom"/>
            <w:hideMark/>
          </w:tcPr>
          <w:p w14:paraId="643C65B7"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642</w:t>
            </w:r>
          </w:p>
        </w:tc>
        <w:tc>
          <w:tcPr>
            <w:tcW w:w="1367" w:type="dxa"/>
            <w:tcBorders>
              <w:top w:val="nil"/>
              <w:left w:val="nil"/>
              <w:bottom w:val="nil"/>
              <w:right w:val="nil"/>
            </w:tcBorders>
            <w:shd w:val="clear" w:color="auto" w:fill="auto"/>
            <w:noWrap/>
            <w:vAlign w:val="bottom"/>
            <w:hideMark/>
          </w:tcPr>
          <w:p w14:paraId="7C170ACC" w14:textId="77777777" w:rsidR="0047793E" w:rsidRPr="00FC3AB6" w:rsidRDefault="0047793E" w:rsidP="00FC3AB6">
            <w:pPr>
              <w:spacing w:after="0" w:line="240" w:lineRule="auto"/>
              <w:jc w:val="center"/>
              <w:rPr>
                <w:rFonts w:eastAsia="Times New Roman" w:cstheme="minorHAnsi"/>
                <w:color w:val="000000"/>
                <w:sz w:val="24"/>
                <w:szCs w:val="24"/>
              </w:rPr>
            </w:pPr>
            <w:r w:rsidRPr="00FC3AB6">
              <w:rPr>
                <w:rFonts w:eastAsia="Times New Roman" w:cstheme="minorHAnsi"/>
                <w:color w:val="000000"/>
                <w:sz w:val="24"/>
                <w:szCs w:val="24"/>
              </w:rPr>
              <w:t>2,460</w:t>
            </w:r>
          </w:p>
        </w:tc>
      </w:tr>
    </w:tbl>
    <w:p w14:paraId="0388B8A9" w14:textId="2F20D07C" w:rsidR="00E87E0D" w:rsidRPr="00FC3AB6" w:rsidRDefault="00E87E0D" w:rsidP="00FC3AB6">
      <w:pPr>
        <w:pStyle w:val="ListParagraph"/>
        <w:spacing w:after="0" w:line="240" w:lineRule="auto"/>
        <w:ind w:left="810" w:hanging="450"/>
        <w:rPr>
          <w:rFonts w:cstheme="minorHAnsi"/>
          <w:sz w:val="24"/>
          <w:szCs w:val="24"/>
        </w:rPr>
      </w:pPr>
    </w:p>
    <w:p w14:paraId="020E9763" w14:textId="192E5967" w:rsidR="00676C34" w:rsidRDefault="008B073D" w:rsidP="003E7687">
      <w:pPr>
        <w:spacing w:before="160" w:after="0"/>
        <w:rPr>
          <w:rFonts w:cstheme="minorHAnsi"/>
          <w:sz w:val="24"/>
          <w:szCs w:val="24"/>
        </w:rPr>
      </w:pPr>
      <w:r w:rsidRPr="00FC3AB6">
        <w:rPr>
          <w:rFonts w:cstheme="minorHAnsi"/>
          <w:sz w:val="24"/>
          <w:szCs w:val="24"/>
        </w:rPr>
        <w:t xml:space="preserve">The </w:t>
      </w:r>
      <w:r w:rsidR="00CE3C66">
        <w:rPr>
          <w:rFonts w:cstheme="minorHAnsi"/>
          <w:sz w:val="24"/>
          <w:szCs w:val="24"/>
        </w:rPr>
        <w:t xml:space="preserve">DOTs </w:t>
      </w:r>
      <w:r w:rsidRPr="00FC3AB6">
        <w:rPr>
          <w:rFonts w:cstheme="minorHAnsi"/>
          <w:sz w:val="24"/>
          <w:szCs w:val="24"/>
        </w:rPr>
        <w:t xml:space="preserve">operated </w:t>
      </w:r>
      <w:r w:rsidR="00CE3C66">
        <w:rPr>
          <w:rFonts w:cstheme="minorHAnsi"/>
          <w:sz w:val="24"/>
          <w:szCs w:val="24"/>
        </w:rPr>
        <w:t xml:space="preserve">and supported </w:t>
      </w:r>
      <w:r w:rsidRPr="00FC3AB6">
        <w:rPr>
          <w:rFonts w:cstheme="minorHAnsi"/>
          <w:sz w:val="24"/>
          <w:szCs w:val="24"/>
        </w:rPr>
        <w:t xml:space="preserve">a video conference network connecting over </w:t>
      </w:r>
      <w:r w:rsidR="00A1317F" w:rsidRPr="00FC3AB6">
        <w:rPr>
          <w:rFonts w:cstheme="minorHAnsi"/>
          <w:sz w:val="24"/>
          <w:szCs w:val="24"/>
        </w:rPr>
        <w:t>4</w:t>
      </w:r>
      <w:r w:rsidRPr="00FC3AB6">
        <w:rPr>
          <w:rFonts w:cstheme="minorHAnsi"/>
          <w:sz w:val="24"/>
          <w:szCs w:val="24"/>
        </w:rPr>
        <w:t>0 individual site</w:t>
      </w:r>
      <w:r w:rsidR="00CE3C66">
        <w:rPr>
          <w:rFonts w:cstheme="minorHAnsi"/>
          <w:sz w:val="24"/>
          <w:szCs w:val="24"/>
        </w:rPr>
        <w:t xml:space="preserve">s, while NDSU hosted the </w:t>
      </w:r>
      <w:r w:rsidRPr="00FC3AB6">
        <w:rPr>
          <w:rFonts w:cstheme="minorHAnsi"/>
          <w:sz w:val="24"/>
          <w:szCs w:val="24"/>
        </w:rPr>
        <w:t xml:space="preserve">video conference bridge which provided system connectivity. </w:t>
      </w:r>
      <w:r w:rsidR="00FD7C53" w:rsidRPr="00FC3AB6">
        <w:rPr>
          <w:rFonts w:cstheme="minorHAnsi"/>
          <w:sz w:val="24"/>
          <w:szCs w:val="24"/>
        </w:rPr>
        <w:t>Cascading two or more bridges connected together increase</w:t>
      </w:r>
      <w:r w:rsidR="00CE3C66">
        <w:rPr>
          <w:rFonts w:cstheme="minorHAnsi"/>
          <w:sz w:val="24"/>
          <w:szCs w:val="24"/>
        </w:rPr>
        <w:t xml:space="preserve">d </w:t>
      </w:r>
      <w:r w:rsidR="00FD7C53" w:rsidRPr="00FC3AB6">
        <w:rPr>
          <w:rFonts w:cstheme="minorHAnsi"/>
          <w:sz w:val="24"/>
          <w:szCs w:val="24"/>
        </w:rPr>
        <w:t>the</w:t>
      </w:r>
      <w:r w:rsidR="00CE3C66">
        <w:rPr>
          <w:rFonts w:cstheme="minorHAnsi"/>
          <w:sz w:val="24"/>
          <w:szCs w:val="24"/>
        </w:rPr>
        <w:t xml:space="preserve"> availability for participants.</w:t>
      </w:r>
      <w:r w:rsidR="00FD7C53" w:rsidRPr="00FC3AB6">
        <w:rPr>
          <w:rFonts w:cstheme="minorHAnsi"/>
          <w:sz w:val="24"/>
          <w:szCs w:val="24"/>
        </w:rPr>
        <w:t xml:space="preserve"> </w:t>
      </w:r>
    </w:p>
    <w:p w14:paraId="0DF9EB02" w14:textId="77777777" w:rsidR="003E7687" w:rsidRPr="00FC3AB6" w:rsidRDefault="003E7687" w:rsidP="003E7687">
      <w:pPr>
        <w:spacing w:after="0"/>
        <w:rPr>
          <w:rFonts w:cstheme="minorHAnsi"/>
          <w:sz w:val="24"/>
          <w:szCs w:val="24"/>
        </w:rPr>
      </w:pPr>
    </w:p>
    <w:p w14:paraId="50850E40" w14:textId="366D82F9" w:rsidR="00A13EE9" w:rsidRDefault="00C2470A" w:rsidP="003E7687">
      <w:pPr>
        <w:spacing w:after="0"/>
        <w:rPr>
          <w:rFonts w:cstheme="minorHAnsi"/>
          <w:sz w:val="24"/>
          <w:szCs w:val="24"/>
        </w:rPr>
      </w:pPr>
      <w:r w:rsidRPr="00FC3AB6">
        <w:rPr>
          <w:rFonts w:cstheme="minorHAnsi"/>
          <w:sz w:val="24"/>
          <w:szCs w:val="24"/>
        </w:rPr>
        <w:t xml:space="preserve">In March of 2020 the last video conference session was held due to COVID-19. TLN moved to delivering </w:t>
      </w:r>
      <w:r w:rsidR="008D4D05" w:rsidRPr="00FC3AB6">
        <w:rPr>
          <w:rFonts w:cstheme="minorHAnsi"/>
          <w:sz w:val="24"/>
          <w:szCs w:val="24"/>
        </w:rPr>
        <w:t>with</w:t>
      </w:r>
      <w:r w:rsidRPr="00FC3AB6">
        <w:rPr>
          <w:rFonts w:cstheme="minorHAnsi"/>
          <w:sz w:val="24"/>
          <w:szCs w:val="24"/>
        </w:rPr>
        <w:t xml:space="preserve"> a webinar format, most specifically </w:t>
      </w:r>
      <w:r w:rsidRPr="00B53055">
        <w:rPr>
          <w:rFonts w:cstheme="minorHAnsi"/>
          <w:sz w:val="24"/>
          <w:szCs w:val="24"/>
        </w:rPr>
        <w:t>Zoom.</w:t>
      </w:r>
      <w:r w:rsidR="008D4D05" w:rsidRPr="00B53055">
        <w:rPr>
          <w:rFonts w:cstheme="minorHAnsi"/>
          <w:sz w:val="24"/>
          <w:szCs w:val="24"/>
        </w:rPr>
        <w:t xml:space="preserve"> To a</w:t>
      </w:r>
      <w:r w:rsidR="008D4D05" w:rsidRPr="00FC3AB6">
        <w:rPr>
          <w:rFonts w:cstheme="minorHAnsi"/>
          <w:sz w:val="24"/>
          <w:szCs w:val="24"/>
        </w:rPr>
        <w:t>ddress immediate concerns, TLN offered timely topics such as:</w:t>
      </w:r>
    </w:p>
    <w:p w14:paraId="2246546A" w14:textId="77777777" w:rsidR="00A13EE9" w:rsidRDefault="00A13EE9">
      <w:pPr>
        <w:rPr>
          <w:rFonts w:cstheme="minorHAnsi"/>
          <w:sz w:val="24"/>
          <w:szCs w:val="24"/>
        </w:rPr>
      </w:pPr>
      <w:r>
        <w:rPr>
          <w:rFonts w:cstheme="minorHAnsi"/>
          <w:sz w:val="24"/>
          <w:szCs w:val="24"/>
        </w:rPr>
        <w:br w:type="page"/>
      </w:r>
    </w:p>
    <w:p w14:paraId="689BA221" w14:textId="775ACD56" w:rsidR="008D4D05" w:rsidRPr="00FC3AB6" w:rsidRDefault="008D4D05" w:rsidP="003E7687">
      <w:pPr>
        <w:pStyle w:val="ListParagraph"/>
        <w:numPr>
          <w:ilvl w:val="0"/>
          <w:numId w:val="25"/>
        </w:numPr>
        <w:spacing w:after="0"/>
        <w:rPr>
          <w:rFonts w:cstheme="minorHAnsi"/>
          <w:sz w:val="24"/>
          <w:szCs w:val="24"/>
        </w:rPr>
      </w:pPr>
      <w:r w:rsidRPr="00FC3AB6">
        <w:rPr>
          <w:rFonts w:cstheme="minorHAnsi"/>
          <w:sz w:val="24"/>
          <w:szCs w:val="24"/>
        </w:rPr>
        <w:lastRenderedPageBreak/>
        <w:t>Working from Home</w:t>
      </w:r>
    </w:p>
    <w:p w14:paraId="6166DE81" w14:textId="718446F0" w:rsidR="008D4D05" w:rsidRPr="00FC3AB6" w:rsidRDefault="008D4D05" w:rsidP="003E7687">
      <w:pPr>
        <w:pStyle w:val="ListParagraph"/>
        <w:numPr>
          <w:ilvl w:val="0"/>
          <w:numId w:val="25"/>
        </w:numPr>
        <w:spacing w:after="0"/>
        <w:rPr>
          <w:rFonts w:cstheme="minorHAnsi"/>
          <w:sz w:val="24"/>
          <w:szCs w:val="24"/>
        </w:rPr>
      </w:pPr>
      <w:r w:rsidRPr="00FC3AB6">
        <w:rPr>
          <w:rFonts w:cstheme="minorHAnsi"/>
          <w:sz w:val="24"/>
          <w:szCs w:val="24"/>
        </w:rPr>
        <w:t>Managing Teleworking Employees</w:t>
      </w:r>
    </w:p>
    <w:p w14:paraId="7AA25833" w14:textId="7C00BCF2" w:rsidR="008D4D05" w:rsidRPr="00FC3AB6" w:rsidRDefault="008D4D05" w:rsidP="003E7687">
      <w:pPr>
        <w:pStyle w:val="ListParagraph"/>
        <w:numPr>
          <w:ilvl w:val="0"/>
          <w:numId w:val="25"/>
        </w:numPr>
        <w:spacing w:after="0"/>
        <w:rPr>
          <w:rFonts w:cstheme="minorHAnsi"/>
          <w:sz w:val="24"/>
          <w:szCs w:val="24"/>
        </w:rPr>
      </w:pPr>
      <w:r w:rsidRPr="00FC3AB6">
        <w:rPr>
          <w:rFonts w:cstheme="minorHAnsi"/>
          <w:sz w:val="24"/>
          <w:szCs w:val="24"/>
        </w:rPr>
        <w:t>Ethics is for Everyone</w:t>
      </w:r>
    </w:p>
    <w:p w14:paraId="435D7870" w14:textId="791B290C" w:rsidR="00861529" w:rsidRPr="00FC3AB6" w:rsidRDefault="00861529" w:rsidP="003E7687">
      <w:pPr>
        <w:pStyle w:val="ListParagraph"/>
        <w:numPr>
          <w:ilvl w:val="0"/>
          <w:numId w:val="25"/>
        </w:numPr>
        <w:spacing w:after="0"/>
        <w:rPr>
          <w:rFonts w:cstheme="minorHAnsi"/>
          <w:sz w:val="24"/>
          <w:szCs w:val="24"/>
        </w:rPr>
      </w:pPr>
      <w:r w:rsidRPr="00FC3AB6">
        <w:rPr>
          <w:rFonts w:cstheme="minorHAnsi"/>
          <w:sz w:val="24"/>
          <w:szCs w:val="24"/>
        </w:rPr>
        <w:t>Principles of Cont</w:t>
      </w:r>
      <w:r w:rsidR="00863C46" w:rsidRPr="00FC3AB6">
        <w:rPr>
          <w:rFonts w:cstheme="minorHAnsi"/>
          <w:sz w:val="24"/>
          <w:szCs w:val="24"/>
        </w:rPr>
        <w:t>r</w:t>
      </w:r>
      <w:r w:rsidRPr="00FC3AB6">
        <w:rPr>
          <w:rFonts w:cstheme="minorHAnsi"/>
          <w:sz w:val="24"/>
          <w:szCs w:val="24"/>
        </w:rPr>
        <w:t>act Negotiation</w:t>
      </w:r>
    </w:p>
    <w:p w14:paraId="2D6D3A1A" w14:textId="274BC1FB" w:rsidR="00861529" w:rsidRPr="00FC3AB6" w:rsidRDefault="00861529" w:rsidP="003E7687">
      <w:pPr>
        <w:pStyle w:val="ListParagraph"/>
        <w:numPr>
          <w:ilvl w:val="0"/>
          <w:numId w:val="25"/>
        </w:numPr>
        <w:spacing w:after="0"/>
        <w:rPr>
          <w:rFonts w:cstheme="minorHAnsi"/>
          <w:sz w:val="24"/>
          <w:szCs w:val="24"/>
        </w:rPr>
      </w:pPr>
      <w:r w:rsidRPr="00FC3AB6">
        <w:rPr>
          <w:rFonts w:cstheme="minorHAnsi"/>
          <w:sz w:val="24"/>
          <w:szCs w:val="24"/>
        </w:rPr>
        <w:t>Understanding &amp; Interpreting Construction Contracting</w:t>
      </w:r>
    </w:p>
    <w:p w14:paraId="3B16F878" w14:textId="42296C76" w:rsidR="008D4D05" w:rsidRPr="00FC3AB6" w:rsidRDefault="008D4D05" w:rsidP="003E7687">
      <w:pPr>
        <w:pStyle w:val="ListParagraph"/>
        <w:numPr>
          <w:ilvl w:val="0"/>
          <w:numId w:val="25"/>
        </w:numPr>
        <w:spacing w:after="0"/>
        <w:rPr>
          <w:rFonts w:cstheme="minorHAnsi"/>
          <w:sz w:val="24"/>
          <w:szCs w:val="24"/>
        </w:rPr>
      </w:pPr>
      <w:r w:rsidRPr="00FC3AB6">
        <w:rPr>
          <w:rFonts w:cstheme="minorHAnsi"/>
          <w:sz w:val="24"/>
          <w:szCs w:val="24"/>
        </w:rPr>
        <w:t>Determining a Contractor’s Entitlement to a Time Extension Due to COVID-19</w:t>
      </w:r>
    </w:p>
    <w:p w14:paraId="60D1255D" w14:textId="1B3F5BBA" w:rsidR="00E01476" w:rsidRDefault="00861529" w:rsidP="00A13EE9">
      <w:pPr>
        <w:pStyle w:val="ListParagraph"/>
        <w:numPr>
          <w:ilvl w:val="0"/>
          <w:numId w:val="25"/>
        </w:numPr>
        <w:spacing w:after="0"/>
        <w:rPr>
          <w:rFonts w:cstheme="minorHAnsi"/>
          <w:sz w:val="24"/>
          <w:szCs w:val="24"/>
        </w:rPr>
      </w:pPr>
      <w:r w:rsidRPr="00FC3AB6">
        <w:rPr>
          <w:rFonts w:cstheme="minorHAnsi"/>
          <w:sz w:val="24"/>
          <w:szCs w:val="24"/>
        </w:rPr>
        <w:t>Work Zone Training Plan</w:t>
      </w:r>
    </w:p>
    <w:p w14:paraId="68AEBBAB" w14:textId="767F503D" w:rsidR="00A13EE9" w:rsidRDefault="00A13EE9" w:rsidP="00A13EE9">
      <w:pPr>
        <w:spacing w:after="0"/>
        <w:rPr>
          <w:rFonts w:cstheme="minorHAnsi"/>
          <w:sz w:val="24"/>
          <w:szCs w:val="24"/>
        </w:rPr>
      </w:pPr>
    </w:p>
    <w:p w14:paraId="0D36302B" w14:textId="12F97C11" w:rsidR="00A13EE9" w:rsidRPr="00A13EE9" w:rsidRDefault="00A13EE9" w:rsidP="00A13EE9">
      <w:pPr>
        <w:spacing w:after="0"/>
        <w:rPr>
          <w:rFonts w:cstheme="minorHAnsi"/>
          <w:b/>
          <w:sz w:val="24"/>
          <w:szCs w:val="24"/>
        </w:rPr>
      </w:pPr>
      <w:r w:rsidRPr="00A13EE9">
        <w:rPr>
          <w:rFonts w:cstheme="minorHAnsi"/>
          <w:b/>
          <w:sz w:val="24"/>
          <w:szCs w:val="24"/>
        </w:rPr>
        <w:t>Learning Management System</w:t>
      </w:r>
    </w:p>
    <w:p w14:paraId="529340C4" w14:textId="1DE51F83" w:rsidR="00E01476" w:rsidRDefault="00E01476" w:rsidP="00A13EE9">
      <w:pPr>
        <w:pStyle w:val="BodyText"/>
        <w:spacing w:before="160" w:line="264" w:lineRule="auto"/>
        <w:ind w:left="0"/>
        <w:rPr>
          <w:sz w:val="24"/>
          <w:szCs w:val="24"/>
        </w:rPr>
      </w:pPr>
      <w:r>
        <w:rPr>
          <w:spacing w:val="-6"/>
          <w:sz w:val="24"/>
          <w:szCs w:val="24"/>
        </w:rPr>
        <w:t xml:space="preserve">The </w:t>
      </w:r>
      <w:r w:rsidRPr="002944A8">
        <w:rPr>
          <w:sz w:val="24"/>
          <w:szCs w:val="24"/>
        </w:rPr>
        <w:t>lear</w:t>
      </w:r>
      <w:r w:rsidRPr="002944A8">
        <w:rPr>
          <w:spacing w:val="1"/>
          <w:sz w:val="24"/>
          <w:szCs w:val="24"/>
        </w:rPr>
        <w:t>n</w:t>
      </w:r>
      <w:r w:rsidRPr="002944A8">
        <w:rPr>
          <w:sz w:val="24"/>
          <w:szCs w:val="24"/>
        </w:rPr>
        <w:t>ing</w:t>
      </w:r>
      <w:r w:rsidRPr="002944A8">
        <w:rPr>
          <w:spacing w:val="-7"/>
          <w:sz w:val="24"/>
          <w:szCs w:val="24"/>
        </w:rPr>
        <w:t xml:space="preserve"> </w:t>
      </w:r>
      <w:r w:rsidRPr="002944A8">
        <w:rPr>
          <w:sz w:val="24"/>
          <w:szCs w:val="24"/>
        </w:rPr>
        <w:t>mana</w:t>
      </w:r>
      <w:r w:rsidRPr="002944A8">
        <w:rPr>
          <w:spacing w:val="2"/>
          <w:sz w:val="24"/>
          <w:szCs w:val="24"/>
        </w:rPr>
        <w:t>g</w:t>
      </w:r>
      <w:r w:rsidRPr="002944A8">
        <w:rPr>
          <w:spacing w:val="-1"/>
          <w:sz w:val="24"/>
          <w:szCs w:val="24"/>
        </w:rPr>
        <w:t>e</w:t>
      </w:r>
      <w:r w:rsidRPr="002944A8">
        <w:rPr>
          <w:spacing w:val="1"/>
          <w:sz w:val="24"/>
          <w:szCs w:val="24"/>
        </w:rPr>
        <w:t>m</w:t>
      </w:r>
      <w:r w:rsidRPr="002944A8">
        <w:rPr>
          <w:spacing w:val="-1"/>
          <w:sz w:val="24"/>
          <w:szCs w:val="24"/>
        </w:rPr>
        <w:t>e</w:t>
      </w:r>
      <w:r w:rsidRPr="002944A8">
        <w:rPr>
          <w:sz w:val="24"/>
          <w:szCs w:val="24"/>
        </w:rPr>
        <w:t>nt</w:t>
      </w:r>
      <w:r w:rsidRPr="002944A8">
        <w:rPr>
          <w:spacing w:val="-6"/>
          <w:sz w:val="24"/>
          <w:szCs w:val="24"/>
        </w:rPr>
        <w:t xml:space="preserve"> </w:t>
      </w:r>
      <w:r w:rsidRPr="002944A8">
        <w:rPr>
          <w:spacing w:val="-1"/>
          <w:sz w:val="24"/>
          <w:szCs w:val="24"/>
        </w:rPr>
        <w:t>s</w:t>
      </w:r>
      <w:r w:rsidRPr="002944A8">
        <w:rPr>
          <w:sz w:val="24"/>
          <w:szCs w:val="24"/>
        </w:rPr>
        <w:t>y</w:t>
      </w:r>
      <w:r w:rsidRPr="002944A8">
        <w:rPr>
          <w:spacing w:val="-1"/>
          <w:sz w:val="24"/>
          <w:szCs w:val="24"/>
        </w:rPr>
        <w:t>s</w:t>
      </w:r>
      <w:r w:rsidRPr="002944A8">
        <w:rPr>
          <w:sz w:val="24"/>
          <w:szCs w:val="24"/>
        </w:rPr>
        <w:t>t</w:t>
      </w:r>
      <w:r w:rsidRPr="002944A8">
        <w:rPr>
          <w:spacing w:val="1"/>
          <w:sz w:val="24"/>
          <w:szCs w:val="24"/>
        </w:rPr>
        <w:t>e</w:t>
      </w:r>
      <w:r w:rsidRPr="002944A8">
        <w:rPr>
          <w:sz w:val="24"/>
          <w:szCs w:val="24"/>
        </w:rPr>
        <w:t>m</w:t>
      </w:r>
      <w:r>
        <w:rPr>
          <w:sz w:val="24"/>
          <w:szCs w:val="24"/>
        </w:rPr>
        <w:t xml:space="preserve"> </w:t>
      </w:r>
      <w:r w:rsidRPr="002944A8">
        <w:rPr>
          <w:spacing w:val="1"/>
          <w:sz w:val="24"/>
          <w:szCs w:val="24"/>
        </w:rPr>
        <w:t>p</w:t>
      </w:r>
      <w:r w:rsidRPr="002944A8">
        <w:rPr>
          <w:sz w:val="24"/>
          <w:szCs w:val="24"/>
        </w:rPr>
        <w:t>ro</w:t>
      </w:r>
      <w:r w:rsidRPr="002944A8">
        <w:rPr>
          <w:spacing w:val="-2"/>
          <w:sz w:val="24"/>
          <w:szCs w:val="24"/>
        </w:rPr>
        <w:t>v</w:t>
      </w:r>
      <w:r w:rsidRPr="002944A8">
        <w:rPr>
          <w:sz w:val="24"/>
          <w:szCs w:val="24"/>
        </w:rPr>
        <w:t>ide</w:t>
      </w:r>
      <w:r>
        <w:rPr>
          <w:sz w:val="24"/>
          <w:szCs w:val="24"/>
        </w:rPr>
        <w:t>s</w:t>
      </w:r>
      <w:r w:rsidRPr="002944A8">
        <w:rPr>
          <w:sz w:val="24"/>
          <w:szCs w:val="24"/>
        </w:rPr>
        <w:t xml:space="preserve"> ca</w:t>
      </w:r>
      <w:r w:rsidRPr="002944A8">
        <w:rPr>
          <w:spacing w:val="1"/>
          <w:sz w:val="24"/>
          <w:szCs w:val="24"/>
        </w:rPr>
        <w:t>p</w:t>
      </w:r>
      <w:r w:rsidRPr="002944A8">
        <w:rPr>
          <w:sz w:val="24"/>
          <w:szCs w:val="24"/>
        </w:rPr>
        <w:t>a</w:t>
      </w:r>
      <w:r w:rsidRPr="002944A8">
        <w:rPr>
          <w:spacing w:val="1"/>
          <w:sz w:val="24"/>
          <w:szCs w:val="24"/>
        </w:rPr>
        <w:t>b</w:t>
      </w:r>
      <w:r w:rsidRPr="002944A8">
        <w:rPr>
          <w:sz w:val="24"/>
          <w:szCs w:val="24"/>
        </w:rPr>
        <w:t>il</w:t>
      </w:r>
      <w:r w:rsidRPr="002944A8">
        <w:rPr>
          <w:spacing w:val="-1"/>
          <w:sz w:val="24"/>
          <w:szCs w:val="24"/>
        </w:rPr>
        <w:t>i</w:t>
      </w:r>
      <w:r w:rsidRPr="002944A8">
        <w:rPr>
          <w:spacing w:val="2"/>
          <w:sz w:val="24"/>
          <w:szCs w:val="24"/>
        </w:rPr>
        <w:t>t</w:t>
      </w:r>
      <w:r w:rsidRPr="002944A8">
        <w:rPr>
          <w:sz w:val="24"/>
          <w:szCs w:val="24"/>
        </w:rPr>
        <w:t>i</w:t>
      </w:r>
      <w:r w:rsidRPr="002944A8">
        <w:rPr>
          <w:spacing w:val="-1"/>
          <w:sz w:val="24"/>
          <w:szCs w:val="24"/>
        </w:rPr>
        <w:t>e</w:t>
      </w:r>
      <w:r w:rsidRPr="002944A8">
        <w:rPr>
          <w:sz w:val="24"/>
          <w:szCs w:val="24"/>
        </w:rPr>
        <w:t>s</w:t>
      </w:r>
      <w:r w:rsidRPr="002944A8">
        <w:rPr>
          <w:spacing w:val="-7"/>
          <w:sz w:val="24"/>
          <w:szCs w:val="24"/>
        </w:rPr>
        <w:t xml:space="preserve"> </w:t>
      </w:r>
      <w:r w:rsidRPr="002944A8">
        <w:rPr>
          <w:sz w:val="24"/>
          <w:szCs w:val="24"/>
        </w:rPr>
        <w:t>for</w:t>
      </w:r>
      <w:r w:rsidRPr="002944A8">
        <w:rPr>
          <w:spacing w:val="-6"/>
          <w:sz w:val="24"/>
          <w:szCs w:val="24"/>
        </w:rPr>
        <w:t xml:space="preserve"> </w:t>
      </w:r>
      <w:r w:rsidR="00CC1C77">
        <w:rPr>
          <w:spacing w:val="-6"/>
          <w:sz w:val="24"/>
          <w:szCs w:val="24"/>
        </w:rPr>
        <w:t xml:space="preserve">a </w:t>
      </w:r>
      <w:r>
        <w:rPr>
          <w:spacing w:val="-6"/>
          <w:sz w:val="24"/>
          <w:szCs w:val="24"/>
        </w:rPr>
        <w:t xml:space="preserve">calendar of events, </w:t>
      </w:r>
      <w:r w:rsidRPr="002944A8">
        <w:rPr>
          <w:spacing w:val="2"/>
          <w:sz w:val="24"/>
          <w:szCs w:val="24"/>
        </w:rPr>
        <w:t>r</w:t>
      </w:r>
      <w:r w:rsidRPr="002944A8">
        <w:rPr>
          <w:spacing w:val="-1"/>
          <w:sz w:val="24"/>
          <w:szCs w:val="24"/>
        </w:rPr>
        <w:t>e</w:t>
      </w:r>
      <w:r w:rsidRPr="002944A8">
        <w:rPr>
          <w:sz w:val="24"/>
          <w:szCs w:val="24"/>
        </w:rPr>
        <w:t>g</w:t>
      </w:r>
      <w:r w:rsidRPr="002944A8">
        <w:rPr>
          <w:spacing w:val="1"/>
          <w:sz w:val="24"/>
          <w:szCs w:val="24"/>
        </w:rPr>
        <w:t>i</w:t>
      </w:r>
      <w:r w:rsidRPr="002944A8">
        <w:rPr>
          <w:spacing w:val="-1"/>
          <w:sz w:val="24"/>
          <w:szCs w:val="24"/>
        </w:rPr>
        <w:t>s</w:t>
      </w:r>
      <w:r w:rsidRPr="002944A8">
        <w:rPr>
          <w:sz w:val="24"/>
          <w:szCs w:val="24"/>
        </w:rPr>
        <w:t>tr</w:t>
      </w:r>
      <w:r w:rsidRPr="002944A8">
        <w:rPr>
          <w:spacing w:val="1"/>
          <w:sz w:val="24"/>
          <w:szCs w:val="24"/>
        </w:rPr>
        <w:t>a</w:t>
      </w:r>
      <w:r w:rsidRPr="002944A8">
        <w:rPr>
          <w:sz w:val="24"/>
          <w:szCs w:val="24"/>
        </w:rPr>
        <w:t>tion,</w:t>
      </w:r>
      <w:r w:rsidRPr="002944A8">
        <w:rPr>
          <w:spacing w:val="-6"/>
          <w:sz w:val="24"/>
          <w:szCs w:val="24"/>
        </w:rPr>
        <w:t xml:space="preserve"> </w:t>
      </w:r>
      <w:r w:rsidRPr="002944A8">
        <w:rPr>
          <w:sz w:val="24"/>
          <w:szCs w:val="24"/>
        </w:rPr>
        <w:t>onl</w:t>
      </w:r>
      <w:r w:rsidRPr="002944A8">
        <w:rPr>
          <w:spacing w:val="2"/>
          <w:sz w:val="24"/>
          <w:szCs w:val="24"/>
        </w:rPr>
        <w:t>i</w:t>
      </w:r>
      <w:r w:rsidRPr="002944A8">
        <w:rPr>
          <w:sz w:val="24"/>
          <w:szCs w:val="24"/>
        </w:rPr>
        <w:t>ne</w:t>
      </w:r>
      <w:r w:rsidRPr="002944A8">
        <w:rPr>
          <w:spacing w:val="-7"/>
          <w:sz w:val="24"/>
          <w:szCs w:val="24"/>
        </w:rPr>
        <w:t xml:space="preserve"> </w:t>
      </w:r>
      <w:r w:rsidRPr="002944A8">
        <w:rPr>
          <w:sz w:val="24"/>
          <w:szCs w:val="24"/>
        </w:rPr>
        <w:t>m</w:t>
      </w:r>
      <w:r w:rsidRPr="002944A8">
        <w:rPr>
          <w:spacing w:val="2"/>
          <w:sz w:val="24"/>
          <w:szCs w:val="24"/>
        </w:rPr>
        <w:t>o</w:t>
      </w:r>
      <w:r w:rsidRPr="002944A8">
        <w:rPr>
          <w:sz w:val="24"/>
          <w:szCs w:val="24"/>
        </w:rPr>
        <w:t>dul</w:t>
      </w:r>
      <w:r w:rsidRPr="002944A8">
        <w:rPr>
          <w:spacing w:val="-1"/>
          <w:sz w:val="24"/>
          <w:szCs w:val="24"/>
        </w:rPr>
        <w:t>es</w:t>
      </w:r>
      <w:r w:rsidRPr="002944A8">
        <w:rPr>
          <w:sz w:val="24"/>
          <w:szCs w:val="24"/>
        </w:rPr>
        <w:t>,</w:t>
      </w:r>
      <w:r w:rsidRPr="002944A8">
        <w:rPr>
          <w:w w:val="99"/>
          <w:sz w:val="24"/>
          <w:szCs w:val="24"/>
        </w:rPr>
        <w:t xml:space="preserve"> </w:t>
      </w:r>
      <w:r w:rsidRPr="002944A8">
        <w:rPr>
          <w:sz w:val="24"/>
          <w:szCs w:val="24"/>
        </w:rPr>
        <w:t>l</w:t>
      </w:r>
      <w:r w:rsidRPr="002944A8">
        <w:rPr>
          <w:spacing w:val="-1"/>
          <w:sz w:val="24"/>
          <w:szCs w:val="24"/>
        </w:rPr>
        <w:t>e</w:t>
      </w:r>
      <w:r w:rsidRPr="002944A8">
        <w:rPr>
          <w:sz w:val="24"/>
          <w:szCs w:val="24"/>
        </w:rPr>
        <w:t>arning</w:t>
      </w:r>
      <w:r w:rsidRPr="002944A8">
        <w:rPr>
          <w:spacing w:val="-7"/>
          <w:sz w:val="24"/>
          <w:szCs w:val="24"/>
        </w:rPr>
        <w:t xml:space="preserve"> </w:t>
      </w:r>
      <w:r w:rsidRPr="002944A8">
        <w:rPr>
          <w:sz w:val="24"/>
          <w:szCs w:val="24"/>
        </w:rPr>
        <w:t>and</w:t>
      </w:r>
      <w:r w:rsidRPr="002944A8">
        <w:rPr>
          <w:spacing w:val="-5"/>
          <w:sz w:val="24"/>
          <w:szCs w:val="24"/>
        </w:rPr>
        <w:t xml:space="preserve"> </w:t>
      </w:r>
      <w:r w:rsidRPr="002944A8">
        <w:rPr>
          <w:spacing w:val="1"/>
          <w:sz w:val="24"/>
          <w:szCs w:val="24"/>
        </w:rPr>
        <w:t>a</w:t>
      </w:r>
      <w:r w:rsidRPr="002944A8">
        <w:rPr>
          <w:sz w:val="24"/>
          <w:szCs w:val="24"/>
        </w:rPr>
        <w:t>chi</w:t>
      </w:r>
      <w:r w:rsidRPr="002944A8">
        <w:rPr>
          <w:spacing w:val="-1"/>
          <w:sz w:val="24"/>
          <w:szCs w:val="24"/>
        </w:rPr>
        <w:t>e</w:t>
      </w:r>
      <w:r w:rsidRPr="002944A8">
        <w:rPr>
          <w:spacing w:val="-2"/>
          <w:sz w:val="24"/>
          <w:szCs w:val="24"/>
        </w:rPr>
        <w:t>v</w:t>
      </w:r>
      <w:r w:rsidRPr="002944A8">
        <w:rPr>
          <w:spacing w:val="1"/>
          <w:sz w:val="24"/>
          <w:szCs w:val="24"/>
        </w:rPr>
        <w:t>e</w:t>
      </w:r>
      <w:r w:rsidRPr="002944A8">
        <w:rPr>
          <w:spacing w:val="-1"/>
          <w:sz w:val="24"/>
          <w:szCs w:val="24"/>
        </w:rPr>
        <w:t>me</w:t>
      </w:r>
      <w:r w:rsidRPr="002944A8">
        <w:rPr>
          <w:sz w:val="24"/>
          <w:szCs w:val="24"/>
        </w:rPr>
        <w:t>nt</w:t>
      </w:r>
      <w:r w:rsidRPr="002944A8">
        <w:rPr>
          <w:spacing w:val="-3"/>
          <w:sz w:val="24"/>
          <w:szCs w:val="24"/>
        </w:rPr>
        <w:t xml:space="preserve"> </w:t>
      </w:r>
      <w:r w:rsidRPr="002944A8">
        <w:rPr>
          <w:sz w:val="24"/>
          <w:szCs w:val="24"/>
        </w:rPr>
        <w:t>pl</w:t>
      </w:r>
      <w:r w:rsidRPr="002944A8">
        <w:rPr>
          <w:spacing w:val="2"/>
          <w:sz w:val="24"/>
          <w:szCs w:val="24"/>
        </w:rPr>
        <w:t>a</w:t>
      </w:r>
      <w:r w:rsidRPr="002944A8">
        <w:rPr>
          <w:sz w:val="24"/>
          <w:szCs w:val="24"/>
        </w:rPr>
        <w:t>ns</w:t>
      </w:r>
      <w:r>
        <w:rPr>
          <w:sz w:val="24"/>
          <w:szCs w:val="24"/>
        </w:rPr>
        <w:t>.</w:t>
      </w:r>
      <w:r w:rsidRPr="0071359E">
        <w:rPr>
          <w:sz w:val="24"/>
          <w:szCs w:val="24"/>
        </w:rPr>
        <w:t xml:space="preserve"> </w:t>
      </w:r>
      <w:r w:rsidR="00CC1C77">
        <w:rPr>
          <w:sz w:val="24"/>
          <w:szCs w:val="24"/>
        </w:rPr>
        <w:t xml:space="preserve">The majority of sessions were recorded and maintained on the LMS for later viewing. In 2020, the LMS was upgraded with a new look to enhance the user’s experience. </w:t>
      </w:r>
    </w:p>
    <w:p w14:paraId="54AD0070" w14:textId="61F73B50" w:rsidR="00CC1C77" w:rsidRPr="002944A8" w:rsidRDefault="00CC1C77" w:rsidP="00A13EE9">
      <w:pPr>
        <w:pStyle w:val="BodyText"/>
        <w:spacing w:before="160" w:line="264" w:lineRule="auto"/>
        <w:ind w:left="0"/>
        <w:rPr>
          <w:sz w:val="24"/>
          <w:szCs w:val="24"/>
        </w:rPr>
      </w:pPr>
      <w:r>
        <w:rPr>
          <w:sz w:val="24"/>
          <w:szCs w:val="24"/>
        </w:rPr>
        <w:t xml:space="preserve">In addition to users accessing information from the LMS, TLN maintains a webpage hosted on the NDSU-UGPTI site. </w:t>
      </w:r>
    </w:p>
    <w:p w14:paraId="76289330" w14:textId="31EA8617" w:rsidR="00E01476" w:rsidRDefault="00E01476" w:rsidP="00E01476">
      <w:pPr>
        <w:pStyle w:val="BodyText"/>
        <w:spacing w:line="264" w:lineRule="auto"/>
        <w:ind w:left="0"/>
        <w:jc w:val="both"/>
        <w:rPr>
          <w:color w:val="252525"/>
          <w:spacing w:val="-2"/>
          <w:sz w:val="24"/>
          <w:szCs w:val="24"/>
        </w:rPr>
      </w:pPr>
    </w:p>
    <w:p w14:paraId="0D26F9E6" w14:textId="404E82E4" w:rsidR="0099239D" w:rsidRPr="0099239D" w:rsidRDefault="0099239D" w:rsidP="00E01476">
      <w:pPr>
        <w:pStyle w:val="BodyText"/>
        <w:spacing w:line="264" w:lineRule="auto"/>
        <w:ind w:left="0"/>
        <w:jc w:val="both"/>
        <w:rPr>
          <w:color w:val="252525"/>
          <w:spacing w:val="-2"/>
          <w:sz w:val="24"/>
          <w:szCs w:val="24"/>
          <w:u w:val="single"/>
        </w:rPr>
      </w:pPr>
      <w:r w:rsidRPr="0099239D">
        <w:rPr>
          <w:color w:val="252525"/>
          <w:spacing w:val="-2"/>
          <w:sz w:val="24"/>
          <w:szCs w:val="24"/>
          <w:u w:val="single"/>
        </w:rPr>
        <w:t>SUMMARY</w:t>
      </w:r>
    </w:p>
    <w:p w14:paraId="1F004676" w14:textId="77777777" w:rsidR="0099239D" w:rsidRPr="0099239D" w:rsidRDefault="0099239D" w:rsidP="00E01476">
      <w:pPr>
        <w:pStyle w:val="BodyText"/>
        <w:spacing w:line="264" w:lineRule="auto"/>
        <w:ind w:left="0"/>
        <w:jc w:val="both"/>
        <w:rPr>
          <w:color w:val="252525"/>
          <w:spacing w:val="-2"/>
          <w:sz w:val="16"/>
          <w:szCs w:val="24"/>
        </w:rPr>
      </w:pPr>
    </w:p>
    <w:p w14:paraId="0DA39F89" w14:textId="7D1E426D" w:rsidR="00E01476" w:rsidRDefault="00E01476" w:rsidP="00E01476">
      <w:pPr>
        <w:pStyle w:val="BodyText"/>
        <w:spacing w:line="264" w:lineRule="auto"/>
        <w:ind w:left="0"/>
        <w:rPr>
          <w:color w:val="252525"/>
          <w:spacing w:val="-4"/>
          <w:sz w:val="24"/>
          <w:szCs w:val="24"/>
        </w:rPr>
      </w:pPr>
      <w:r w:rsidRPr="00517A01">
        <w:rPr>
          <w:color w:val="252525"/>
          <w:spacing w:val="-2"/>
          <w:sz w:val="24"/>
          <w:szCs w:val="24"/>
        </w:rPr>
        <w:t>T</w:t>
      </w:r>
      <w:r w:rsidRPr="00517A01">
        <w:rPr>
          <w:color w:val="252525"/>
          <w:sz w:val="24"/>
          <w:szCs w:val="24"/>
        </w:rPr>
        <w:t>LN</w:t>
      </w:r>
      <w:r w:rsidRPr="00517A01">
        <w:rPr>
          <w:color w:val="252525"/>
          <w:spacing w:val="-4"/>
          <w:sz w:val="24"/>
          <w:szCs w:val="24"/>
        </w:rPr>
        <w:t xml:space="preserve"> </w:t>
      </w:r>
      <w:r w:rsidRPr="00517A01">
        <w:rPr>
          <w:color w:val="252525"/>
          <w:spacing w:val="2"/>
          <w:sz w:val="24"/>
          <w:szCs w:val="24"/>
        </w:rPr>
        <w:t>i</w:t>
      </w:r>
      <w:r w:rsidRPr="00517A01">
        <w:rPr>
          <w:color w:val="252525"/>
          <w:sz w:val="24"/>
          <w:szCs w:val="24"/>
        </w:rPr>
        <w:t>s</w:t>
      </w:r>
      <w:r w:rsidRPr="00517A01">
        <w:rPr>
          <w:color w:val="252525"/>
          <w:spacing w:val="-5"/>
          <w:sz w:val="24"/>
          <w:szCs w:val="24"/>
        </w:rPr>
        <w:t xml:space="preserve"> </w:t>
      </w:r>
      <w:r w:rsidRPr="00517A01">
        <w:rPr>
          <w:color w:val="252525"/>
          <w:sz w:val="24"/>
          <w:szCs w:val="24"/>
        </w:rPr>
        <w:t>a</w:t>
      </w:r>
      <w:r w:rsidRPr="00517A01">
        <w:rPr>
          <w:color w:val="252525"/>
          <w:spacing w:val="-4"/>
          <w:sz w:val="24"/>
          <w:szCs w:val="24"/>
        </w:rPr>
        <w:t xml:space="preserve"> </w:t>
      </w:r>
      <w:r w:rsidRPr="00517A01">
        <w:rPr>
          <w:color w:val="252525"/>
          <w:spacing w:val="1"/>
          <w:sz w:val="24"/>
          <w:szCs w:val="24"/>
        </w:rPr>
        <w:t>n</w:t>
      </w:r>
      <w:r w:rsidRPr="00517A01">
        <w:rPr>
          <w:color w:val="252525"/>
          <w:spacing w:val="-1"/>
          <w:sz w:val="24"/>
          <w:szCs w:val="24"/>
        </w:rPr>
        <w:t>e</w:t>
      </w:r>
      <w:r w:rsidRPr="00517A01">
        <w:rPr>
          <w:color w:val="252525"/>
          <w:sz w:val="24"/>
          <w:szCs w:val="24"/>
        </w:rPr>
        <w:t>twork</w:t>
      </w:r>
      <w:r w:rsidRPr="00517A01">
        <w:rPr>
          <w:color w:val="252525"/>
          <w:spacing w:val="-4"/>
          <w:sz w:val="24"/>
          <w:szCs w:val="24"/>
        </w:rPr>
        <w:t xml:space="preserve"> </w:t>
      </w:r>
      <w:r w:rsidRPr="00517A01">
        <w:rPr>
          <w:color w:val="252525"/>
          <w:spacing w:val="3"/>
          <w:sz w:val="24"/>
          <w:szCs w:val="24"/>
        </w:rPr>
        <w:t>o</w:t>
      </w:r>
      <w:r w:rsidRPr="00517A01">
        <w:rPr>
          <w:color w:val="252525"/>
          <w:sz w:val="24"/>
          <w:szCs w:val="24"/>
        </w:rPr>
        <w:t>f</w:t>
      </w:r>
      <w:r w:rsidRPr="00517A01">
        <w:rPr>
          <w:color w:val="252525"/>
          <w:spacing w:val="-5"/>
          <w:sz w:val="24"/>
          <w:szCs w:val="24"/>
        </w:rPr>
        <w:t xml:space="preserve"> </w:t>
      </w:r>
      <w:r w:rsidRPr="00517A01">
        <w:rPr>
          <w:color w:val="252525"/>
          <w:spacing w:val="1"/>
          <w:sz w:val="24"/>
          <w:szCs w:val="24"/>
        </w:rPr>
        <w:t>n</w:t>
      </w:r>
      <w:r w:rsidRPr="00517A01">
        <w:rPr>
          <w:color w:val="252525"/>
          <w:spacing w:val="-1"/>
          <w:sz w:val="24"/>
          <w:szCs w:val="24"/>
        </w:rPr>
        <w:t>e</w:t>
      </w:r>
      <w:r w:rsidRPr="00517A01">
        <w:rPr>
          <w:color w:val="252525"/>
          <w:sz w:val="24"/>
          <w:szCs w:val="24"/>
        </w:rPr>
        <w:t>twor</w:t>
      </w:r>
      <w:r w:rsidRPr="00517A01">
        <w:rPr>
          <w:color w:val="252525"/>
          <w:spacing w:val="3"/>
          <w:sz w:val="24"/>
          <w:szCs w:val="24"/>
        </w:rPr>
        <w:t>k</w:t>
      </w:r>
      <w:r w:rsidRPr="00517A01">
        <w:rPr>
          <w:color w:val="252525"/>
          <w:spacing w:val="-1"/>
          <w:sz w:val="24"/>
          <w:szCs w:val="24"/>
        </w:rPr>
        <w:t>s</w:t>
      </w:r>
      <w:r w:rsidRPr="00517A01">
        <w:rPr>
          <w:color w:val="252525"/>
          <w:sz w:val="24"/>
          <w:szCs w:val="24"/>
        </w:rPr>
        <w:t>.</w:t>
      </w:r>
      <w:r w:rsidRPr="00517A01">
        <w:rPr>
          <w:color w:val="252525"/>
          <w:spacing w:val="-4"/>
          <w:sz w:val="24"/>
          <w:szCs w:val="24"/>
        </w:rPr>
        <w:t xml:space="preserve"> </w:t>
      </w:r>
      <w:r w:rsidRPr="00517A01">
        <w:rPr>
          <w:color w:val="252525"/>
          <w:sz w:val="24"/>
          <w:szCs w:val="24"/>
        </w:rPr>
        <w:t>It</w:t>
      </w:r>
      <w:r w:rsidRPr="00517A01">
        <w:rPr>
          <w:color w:val="252525"/>
          <w:spacing w:val="-4"/>
          <w:sz w:val="24"/>
          <w:szCs w:val="24"/>
        </w:rPr>
        <w:t xml:space="preserve"> </w:t>
      </w:r>
      <w:r w:rsidRPr="00517A01">
        <w:rPr>
          <w:color w:val="252525"/>
          <w:sz w:val="24"/>
          <w:szCs w:val="24"/>
        </w:rPr>
        <w:t>is</w:t>
      </w:r>
      <w:r w:rsidRPr="00517A01">
        <w:rPr>
          <w:color w:val="252525"/>
          <w:spacing w:val="-5"/>
          <w:sz w:val="24"/>
          <w:szCs w:val="24"/>
        </w:rPr>
        <w:t xml:space="preserve"> </w:t>
      </w:r>
      <w:r w:rsidRPr="00517A01">
        <w:rPr>
          <w:color w:val="252525"/>
          <w:sz w:val="24"/>
          <w:szCs w:val="24"/>
        </w:rPr>
        <w:t>through</w:t>
      </w:r>
      <w:r w:rsidRPr="00517A01">
        <w:rPr>
          <w:color w:val="252525"/>
          <w:spacing w:val="-4"/>
          <w:sz w:val="24"/>
          <w:szCs w:val="24"/>
        </w:rPr>
        <w:t xml:space="preserve"> </w:t>
      </w:r>
      <w:r w:rsidRPr="00517A01">
        <w:rPr>
          <w:color w:val="252525"/>
          <w:sz w:val="24"/>
          <w:szCs w:val="24"/>
        </w:rPr>
        <w:t>the</w:t>
      </w:r>
      <w:r w:rsidRPr="00517A01">
        <w:rPr>
          <w:color w:val="252525"/>
          <w:spacing w:val="-5"/>
          <w:sz w:val="24"/>
          <w:szCs w:val="24"/>
        </w:rPr>
        <w:t xml:space="preserve"> </w:t>
      </w:r>
      <w:r w:rsidRPr="00517A01">
        <w:rPr>
          <w:color w:val="252525"/>
          <w:sz w:val="24"/>
          <w:szCs w:val="24"/>
        </w:rPr>
        <w:t>coop</w:t>
      </w:r>
      <w:r w:rsidRPr="00517A01">
        <w:rPr>
          <w:color w:val="252525"/>
          <w:spacing w:val="-1"/>
          <w:sz w:val="24"/>
          <w:szCs w:val="24"/>
        </w:rPr>
        <w:t>e</w:t>
      </w:r>
      <w:r w:rsidRPr="00517A01">
        <w:rPr>
          <w:color w:val="252525"/>
          <w:sz w:val="24"/>
          <w:szCs w:val="24"/>
        </w:rPr>
        <w:t>ration</w:t>
      </w:r>
      <w:r w:rsidRPr="00517A01">
        <w:rPr>
          <w:color w:val="252525"/>
          <w:spacing w:val="-4"/>
          <w:sz w:val="24"/>
          <w:szCs w:val="24"/>
        </w:rPr>
        <w:t xml:space="preserve"> </w:t>
      </w:r>
      <w:r w:rsidRPr="00517A01">
        <w:rPr>
          <w:color w:val="252525"/>
          <w:spacing w:val="1"/>
          <w:sz w:val="24"/>
          <w:szCs w:val="24"/>
        </w:rPr>
        <w:t>a</w:t>
      </w:r>
      <w:r w:rsidRPr="00517A01">
        <w:rPr>
          <w:color w:val="252525"/>
          <w:sz w:val="24"/>
          <w:szCs w:val="24"/>
        </w:rPr>
        <w:t>nd</w:t>
      </w:r>
      <w:r w:rsidRPr="00517A01">
        <w:rPr>
          <w:color w:val="252525"/>
          <w:spacing w:val="-4"/>
          <w:sz w:val="24"/>
          <w:szCs w:val="24"/>
        </w:rPr>
        <w:t xml:space="preserve"> </w:t>
      </w:r>
      <w:r w:rsidRPr="00517A01">
        <w:rPr>
          <w:color w:val="252525"/>
          <w:spacing w:val="1"/>
          <w:sz w:val="24"/>
          <w:szCs w:val="24"/>
        </w:rPr>
        <w:t>a</w:t>
      </w:r>
      <w:r w:rsidRPr="00517A01">
        <w:rPr>
          <w:color w:val="252525"/>
          <w:spacing w:val="-1"/>
          <w:sz w:val="24"/>
          <w:szCs w:val="24"/>
        </w:rPr>
        <w:t>ss</w:t>
      </w:r>
      <w:r w:rsidRPr="00517A01">
        <w:rPr>
          <w:color w:val="252525"/>
          <w:sz w:val="24"/>
          <w:szCs w:val="24"/>
        </w:rPr>
        <w:t>i</w:t>
      </w:r>
      <w:r w:rsidRPr="00517A01">
        <w:rPr>
          <w:color w:val="252525"/>
          <w:spacing w:val="-2"/>
          <w:sz w:val="24"/>
          <w:szCs w:val="24"/>
        </w:rPr>
        <w:t>s</w:t>
      </w:r>
      <w:r w:rsidRPr="00517A01">
        <w:rPr>
          <w:color w:val="252525"/>
          <w:sz w:val="24"/>
          <w:szCs w:val="24"/>
        </w:rPr>
        <w:t>tance</w:t>
      </w:r>
      <w:r w:rsidRPr="00517A01">
        <w:rPr>
          <w:color w:val="252525"/>
          <w:spacing w:val="-6"/>
          <w:sz w:val="24"/>
          <w:szCs w:val="24"/>
        </w:rPr>
        <w:t xml:space="preserve"> </w:t>
      </w:r>
      <w:r w:rsidRPr="00517A01">
        <w:rPr>
          <w:color w:val="252525"/>
          <w:sz w:val="24"/>
          <w:szCs w:val="24"/>
        </w:rPr>
        <w:t>of</w:t>
      </w:r>
      <w:r w:rsidRPr="00517A01">
        <w:rPr>
          <w:color w:val="252525"/>
          <w:spacing w:val="-5"/>
          <w:sz w:val="24"/>
          <w:szCs w:val="24"/>
        </w:rPr>
        <w:t xml:space="preserve"> </w:t>
      </w:r>
      <w:r w:rsidRPr="00517A01">
        <w:rPr>
          <w:color w:val="252525"/>
          <w:sz w:val="24"/>
          <w:szCs w:val="24"/>
        </w:rPr>
        <w:t>part</w:t>
      </w:r>
      <w:r w:rsidRPr="00517A01">
        <w:rPr>
          <w:color w:val="252525"/>
          <w:spacing w:val="1"/>
          <w:sz w:val="24"/>
          <w:szCs w:val="24"/>
        </w:rPr>
        <w:t>n</w:t>
      </w:r>
      <w:r w:rsidRPr="00517A01">
        <w:rPr>
          <w:color w:val="252525"/>
          <w:spacing w:val="-1"/>
          <w:sz w:val="24"/>
          <w:szCs w:val="24"/>
        </w:rPr>
        <w:t>e</w:t>
      </w:r>
      <w:r w:rsidRPr="00517A01">
        <w:rPr>
          <w:color w:val="252525"/>
          <w:sz w:val="24"/>
          <w:szCs w:val="24"/>
        </w:rPr>
        <w:t>r</w:t>
      </w:r>
      <w:r>
        <w:rPr>
          <w:color w:val="252525"/>
          <w:sz w:val="24"/>
          <w:szCs w:val="24"/>
        </w:rPr>
        <w:t>s</w:t>
      </w:r>
      <w:r w:rsidRPr="00517A01">
        <w:rPr>
          <w:color w:val="252525"/>
          <w:spacing w:val="-4"/>
          <w:sz w:val="24"/>
          <w:szCs w:val="24"/>
        </w:rPr>
        <w:t xml:space="preserve"> </w:t>
      </w:r>
      <w:r w:rsidRPr="00517A01">
        <w:rPr>
          <w:color w:val="252525"/>
          <w:sz w:val="24"/>
          <w:szCs w:val="24"/>
        </w:rPr>
        <w:t>that</w:t>
      </w:r>
      <w:r w:rsidRPr="00517A01">
        <w:rPr>
          <w:color w:val="252525"/>
          <w:spacing w:val="-3"/>
          <w:sz w:val="24"/>
          <w:szCs w:val="24"/>
        </w:rPr>
        <w:t xml:space="preserve"> </w:t>
      </w:r>
      <w:r w:rsidRPr="00517A01">
        <w:rPr>
          <w:color w:val="252525"/>
          <w:spacing w:val="-2"/>
          <w:sz w:val="24"/>
          <w:szCs w:val="24"/>
        </w:rPr>
        <w:t>T</w:t>
      </w:r>
      <w:r w:rsidRPr="00517A01">
        <w:rPr>
          <w:color w:val="252525"/>
          <w:spacing w:val="2"/>
          <w:sz w:val="24"/>
          <w:szCs w:val="24"/>
        </w:rPr>
        <w:t>L</w:t>
      </w:r>
      <w:r w:rsidRPr="00517A01">
        <w:rPr>
          <w:color w:val="252525"/>
          <w:sz w:val="24"/>
          <w:szCs w:val="24"/>
        </w:rPr>
        <w:t>N</w:t>
      </w:r>
      <w:r w:rsidRPr="00517A01">
        <w:rPr>
          <w:color w:val="252525"/>
          <w:spacing w:val="-4"/>
          <w:sz w:val="24"/>
          <w:szCs w:val="24"/>
        </w:rPr>
        <w:t xml:space="preserve"> </w:t>
      </w:r>
      <w:r w:rsidRPr="00517A01">
        <w:rPr>
          <w:color w:val="252525"/>
          <w:sz w:val="24"/>
          <w:szCs w:val="24"/>
        </w:rPr>
        <w:t>can</w:t>
      </w:r>
      <w:r w:rsidRPr="00517A01">
        <w:rPr>
          <w:color w:val="252525"/>
          <w:w w:val="99"/>
          <w:sz w:val="24"/>
          <w:szCs w:val="24"/>
        </w:rPr>
        <w:t xml:space="preserve"> </w:t>
      </w:r>
      <w:r w:rsidRPr="00517A01">
        <w:rPr>
          <w:color w:val="252525"/>
          <w:sz w:val="24"/>
          <w:szCs w:val="24"/>
        </w:rPr>
        <w:t>carry</w:t>
      </w:r>
      <w:r w:rsidRPr="00517A01">
        <w:rPr>
          <w:color w:val="252525"/>
          <w:spacing w:val="-4"/>
          <w:sz w:val="24"/>
          <w:szCs w:val="24"/>
        </w:rPr>
        <w:t xml:space="preserve"> </w:t>
      </w:r>
      <w:r w:rsidRPr="00517A01">
        <w:rPr>
          <w:color w:val="252525"/>
          <w:sz w:val="24"/>
          <w:szCs w:val="24"/>
        </w:rPr>
        <w:t>out</w:t>
      </w:r>
      <w:r w:rsidRPr="00517A01">
        <w:rPr>
          <w:color w:val="252525"/>
          <w:spacing w:val="-4"/>
          <w:sz w:val="24"/>
          <w:szCs w:val="24"/>
        </w:rPr>
        <w:t xml:space="preserve"> </w:t>
      </w:r>
      <w:r w:rsidRPr="00517A01">
        <w:rPr>
          <w:color w:val="252525"/>
          <w:sz w:val="24"/>
          <w:szCs w:val="24"/>
        </w:rPr>
        <w:t>its</w:t>
      </w:r>
      <w:r w:rsidRPr="00517A01">
        <w:rPr>
          <w:color w:val="252525"/>
          <w:spacing w:val="-3"/>
          <w:sz w:val="24"/>
          <w:szCs w:val="24"/>
        </w:rPr>
        <w:t xml:space="preserve"> </w:t>
      </w:r>
      <w:r w:rsidRPr="00517A01">
        <w:rPr>
          <w:color w:val="252525"/>
          <w:spacing w:val="-1"/>
          <w:sz w:val="24"/>
          <w:szCs w:val="24"/>
        </w:rPr>
        <w:t>m</w:t>
      </w:r>
      <w:r w:rsidRPr="00517A01">
        <w:rPr>
          <w:color w:val="252525"/>
          <w:sz w:val="24"/>
          <w:szCs w:val="24"/>
        </w:rPr>
        <w:t>i</w:t>
      </w:r>
      <w:r w:rsidRPr="00517A01">
        <w:rPr>
          <w:color w:val="252525"/>
          <w:spacing w:val="1"/>
          <w:sz w:val="24"/>
          <w:szCs w:val="24"/>
        </w:rPr>
        <w:t>s</w:t>
      </w:r>
      <w:r w:rsidRPr="00517A01">
        <w:rPr>
          <w:color w:val="252525"/>
          <w:spacing w:val="-1"/>
          <w:sz w:val="24"/>
          <w:szCs w:val="24"/>
        </w:rPr>
        <w:t>s</w:t>
      </w:r>
      <w:r w:rsidRPr="00517A01">
        <w:rPr>
          <w:color w:val="252525"/>
          <w:sz w:val="24"/>
          <w:szCs w:val="24"/>
        </w:rPr>
        <w:t>io</w:t>
      </w:r>
      <w:r w:rsidRPr="00517A01">
        <w:rPr>
          <w:color w:val="252525"/>
          <w:spacing w:val="1"/>
          <w:sz w:val="24"/>
          <w:szCs w:val="24"/>
        </w:rPr>
        <w:t>n</w:t>
      </w:r>
      <w:r w:rsidRPr="00517A01">
        <w:rPr>
          <w:color w:val="252525"/>
          <w:sz w:val="24"/>
          <w:szCs w:val="24"/>
        </w:rPr>
        <w:t>.</w:t>
      </w:r>
      <w:r w:rsidRPr="00517A01">
        <w:rPr>
          <w:color w:val="252525"/>
          <w:spacing w:val="-4"/>
          <w:sz w:val="24"/>
          <w:szCs w:val="24"/>
        </w:rPr>
        <w:t xml:space="preserve"> </w:t>
      </w:r>
      <w:r w:rsidR="00CC1C77">
        <w:rPr>
          <w:color w:val="252525"/>
          <w:spacing w:val="-4"/>
          <w:sz w:val="24"/>
          <w:szCs w:val="24"/>
        </w:rPr>
        <w:t>With COVID-19, video conference sites were shutdown. Moving to a webinar format was very welcomed. Participation increased</w:t>
      </w:r>
      <w:r w:rsidR="001A025F">
        <w:rPr>
          <w:color w:val="252525"/>
          <w:spacing w:val="-4"/>
          <w:sz w:val="24"/>
          <w:szCs w:val="24"/>
        </w:rPr>
        <w:t xml:space="preserve"> in both live sessions and self-paced modules. TLN will continue to build upon this model in the future.</w:t>
      </w:r>
    </w:p>
    <w:p w14:paraId="0CE74AEF" w14:textId="203265B4" w:rsidR="001A025F" w:rsidRDefault="001A025F" w:rsidP="00E01476">
      <w:pPr>
        <w:pStyle w:val="BodyText"/>
        <w:spacing w:line="264" w:lineRule="auto"/>
        <w:ind w:left="0"/>
        <w:rPr>
          <w:color w:val="252525"/>
          <w:sz w:val="24"/>
          <w:szCs w:val="24"/>
        </w:rPr>
      </w:pPr>
    </w:p>
    <w:p w14:paraId="48746AAE" w14:textId="77777777" w:rsidR="001A025F" w:rsidRDefault="001A025F" w:rsidP="00E01476">
      <w:pPr>
        <w:pStyle w:val="BodyText"/>
        <w:spacing w:line="264" w:lineRule="auto"/>
        <w:ind w:left="0"/>
        <w:rPr>
          <w:color w:val="252525"/>
          <w:sz w:val="24"/>
          <w:szCs w:val="24"/>
        </w:rPr>
      </w:pPr>
    </w:p>
    <w:p w14:paraId="7B0E80C9" w14:textId="7C994A17" w:rsidR="00861529" w:rsidRPr="00FC3AB6" w:rsidRDefault="00861529" w:rsidP="00FC3AB6">
      <w:pPr>
        <w:spacing w:after="0" w:line="240" w:lineRule="auto"/>
        <w:rPr>
          <w:rFonts w:cstheme="minorHAnsi"/>
          <w:sz w:val="24"/>
          <w:szCs w:val="24"/>
        </w:rPr>
      </w:pPr>
    </w:p>
    <w:sectPr w:rsidR="00861529" w:rsidRPr="00FC3AB6" w:rsidSect="00FA14B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67E63" w14:textId="77777777" w:rsidR="00372EA6" w:rsidRDefault="00372EA6" w:rsidP="00B126B9">
      <w:pPr>
        <w:spacing w:after="0" w:line="240" w:lineRule="auto"/>
      </w:pPr>
      <w:r>
        <w:separator/>
      </w:r>
    </w:p>
  </w:endnote>
  <w:endnote w:type="continuationSeparator" w:id="0">
    <w:p w14:paraId="670D05F0" w14:textId="77777777" w:rsidR="00372EA6" w:rsidRDefault="00372EA6" w:rsidP="00B1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36091"/>
      <w:docPartObj>
        <w:docPartGallery w:val="Page Numbers (Bottom of Page)"/>
        <w:docPartUnique/>
      </w:docPartObj>
    </w:sdtPr>
    <w:sdtEndPr>
      <w:rPr>
        <w:noProof/>
      </w:rPr>
    </w:sdtEndPr>
    <w:sdtContent>
      <w:p w14:paraId="6617015E" w14:textId="77777777" w:rsidR="002F022A" w:rsidRDefault="002F022A">
        <w:pPr>
          <w:pStyle w:val="Footer"/>
          <w:jc w:val="right"/>
        </w:pPr>
        <w:r>
          <w:fldChar w:fldCharType="begin"/>
        </w:r>
        <w:r>
          <w:instrText xml:space="preserve"> PAGE   \* MERGEFORMAT </w:instrText>
        </w:r>
        <w:r>
          <w:fldChar w:fldCharType="separate"/>
        </w:r>
        <w:r w:rsidR="00580A92">
          <w:rPr>
            <w:noProof/>
          </w:rPr>
          <w:t>1</w:t>
        </w:r>
        <w:r>
          <w:rPr>
            <w:noProof/>
          </w:rPr>
          <w:fldChar w:fldCharType="end"/>
        </w:r>
      </w:p>
    </w:sdtContent>
  </w:sdt>
  <w:p w14:paraId="6617015F" w14:textId="77777777" w:rsidR="002F022A" w:rsidRDefault="002F0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BF001" w14:textId="77777777" w:rsidR="00372EA6" w:rsidRDefault="00372EA6" w:rsidP="00B126B9">
      <w:pPr>
        <w:spacing w:after="0" w:line="240" w:lineRule="auto"/>
      </w:pPr>
      <w:r>
        <w:separator/>
      </w:r>
    </w:p>
  </w:footnote>
  <w:footnote w:type="continuationSeparator" w:id="0">
    <w:p w14:paraId="4DE34288" w14:textId="77777777" w:rsidR="00372EA6" w:rsidRDefault="00372EA6" w:rsidP="00B12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6413"/>
    <w:multiLevelType w:val="hybridMultilevel"/>
    <w:tmpl w:val="431A9B18"/>
    <w:lvl w:ilvl="0" w:tplc="45EA9B46">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AAE57ED"/>
    <w:multiLevelType w:val="hybridMultilevel"/>
    <w:tmpl w:val="ADAE9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0F15BD"/>
    <w:multiLevelType w:val="hybridMultilevel"/>
    <w:tmpl w:val="EF760C34"/>
    <w:lvl w:ilvl="0" w:tplc="5C1894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1073F"/>
    <w:multiLevelType w:val="hybridMultilevel"/>
    <w:tmpl w:val="5A061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06C14"/>
    <w:multiLevelType w:val="hybridMultilevel"/>
    <w:tmpl w:val="3906F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A40A3F"/>
    <w:multiLevelType w:val="hybridMultilevel"/>
    <w:tmpl w:val="8AE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D531D"/>
    <w:multiLevelType w:val="hybridMultilevel"/>
    <w:tmpl w:val="9880D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0226E"/>
    <w:multiLevelType w:val="hybridMultilevel"/>
    <w:tmpl w:val="36DAA9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CA82893"/>
    <w:multiLevelType w:val="hybridMultilevel"/>
    <w:tmpl w:val="CB02C602"/>
    <w:lvl w:ilvl="0" w:tplc="803636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882F21"/>
    <w:multiLevelType w:val="hybridMultilevel"/>
    <w:tmpl w:val="6DD86910"/>
    <w:lvl w:ilvl="0" w:tplc="8060408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429629AA"/>
    <w:multiLevelType w:val="hybridMultilevel"/>
    <w:tmpl w:val="30CA22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60B8C"/>
    <w:multiLevelType w:val="hybridMultilevel"/>
    <w:tmpl w:val="7C8A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A433C"/>
    <w:multiLevelType w:val="hybridMultilevel"/>
    <w:tmpl w:val="CFA0C5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792AB0"/>
    <w:multiLevelType w:val="hybridMultilevel"/>
    <w:tmpl w:val="D73A5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AD5F84"/>
    <w:multiLevelType w:val="hybridMultilevel"/>
    <w:tmpl w:val="195E8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82C02"/>
    <w:multiLevelType w:val="hybridMultilevel"/>
    <w:tmpl w:val="9B9C2646"/>
    <w:lvl w:ilvl="0" w:tplc="009A59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5B234B"/>
    <w:multiLevelType w:val="hybridMultilevel"/>
    <w:tmpl w:val="49722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304725"/>
    <w:multiLevelType w:val="hybridMultilevel"/>
    <w:tmpl w:val="1444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052CD"/>
    <w:multiLevelType w:val="hybridMultilevel"/>
    <w:tmpl w:val="5A061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784C78"/>
    <w:multiLevelType w:val="hybridMultilevel"/>
    <w:tmpl w:val="ABF44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1A7B59"/>
    <w:multiLevelType w:val="hybridMultilevel"/>
    <w:tmpl w:val="6B86945C"/>
    <w:lvl w:ilvl="0" w:tplc="850A5E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030ED5"/>
    <w:multiLevelType w:val="hybridMultilevel"/>
    <w:tmpl w:val="600E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3A0C89"/>
    <w:multiLevelType w:val="hybridMultilevel"/>
    <w:tmpl w:val="1F5EA146"/>
    <w:lvl w:ilvl="0" w:tplc="B9D83B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13E262F"/>
    <w:multiLevelType w:val="hybridMultilevel"/>
    <w:tmpl w:val="0BEE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00697"/>
    <w:multiLevelType w:val="hybridMultilevel"/>
    <w:tmpl w:val="196EF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910693">
    <w:abstractNumId w:val="6"/>
  </w:num>
  <w:num w:numId="2" w16cid:durableId="1445612761">
    <w:abstractNumId w:val="16"/>
  </w:num>
  <w:num w:numId="3" w16cid:durableId="1237591219">
    <w:abstractNumId w:val="3"/>
  </w:num>
  <w:num w:numId="4" w16cid:durableId="383069393">
    <w:abstractNumId w:val="18"/>
  </w:num>
  <w:num w:numId="5" w16cid:durableId="1063530506">
    <w:abstractNumId w:val="14"/>
  </w:num>
  <w:num w:numId="6" w16cid:durableId="1728871170">
    <w:abstractNumId w:val="12"/>
  </w:num>
  <w:num w:numId="7" w16cid:durableId="1549992944">
    <w:abstractNumId w:val="2"/>
  </w:num>
  <w:num w:numId="8" w16cid:durableId="1796554828">
    <w:abstractNumId w:val="17"/>
  </w:num>
  <w:num w:numId="9" w16cid:durableId="802699355">
    <w:abstractNumId w:val="4"/>
  </w:num>
  <w:num w:numId="10" w16cid:durableId="138305324">
    <w:abstractNumId w:val="10"/>
  </w:num>
  <w:num w:numId="11" w16cid:durableId="381439838">
    <w:abstractNumId w:val="13"/>
  </w:num>
  <w:num w:numId="12" w16cid:durableId="2026201767">
    <w:abstractNumId w:val="1"/>
  </w:num>
  <w:num w:numId="13" w16cid:durableId="1303270836">
    <w:abstractNumId w:val="11"/>
  </w:num>
  <w:num w:numId="14" w16cid:durableId="496386304">
    <w:abstractNumId w:val="9"/>
  </w:num>
  <w:num w:numId="15" w16cid:durableId="1179587688">
    <w:abstractNumId w:val="15"/>
  </w:num>
  <w:num w:numId="16" w16cid:durableId="1684472331">
    <w:abstractNumId w:val="20"/>
  </w:num>
  <w:num w:numId="17" w16cid:durableId="79257931">
    <w:abstractNumId w:val="21"/>
  </w:num>
  <w:num w:numId="18" w16cid:durableId="877670906">
    <w:abstractNumId w:val="8"/>
  </w:num>
  <w:num w:numId="19" w16cid:durableId="712194098">
    <w:abstractNumId w:val="0"/>
  </w:num>
  <w:num w:numId="20" w16cid:durableId="1530995804">
    <w:abstractNumId w:val="22"/>
  </w:num>
  <w:num w:numId="21" w16cid:durableId="1172329829">
    <w:abstractNumId w:val="23"/>
  </w:num>
  <w:num w:numId="22" w16cid:durableId="2035497399">
    <w:abstractNumId w:val="5"/>
  </w:num>
  <w:num w:numId="23" w16cid:durableId="666908575">
    <w:abstractNumId w:val="7"/>
  </w:num>
  <w:num w:numId="24" w16cid:durableId="2048292351">
    <w:abstractNumId w:val="19"/>
  </w:num>
  <w:num w:numId="25" w16cid:durableId="13474389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C0"/>
    <w:rsid w:val="00000E2D"/>
    <w:rsid w:val="00013F56"/>
    <w:rsid w:val="00016A21"/>
    <w:rsid w:val="0002242A"/>
    <w:rsid w:val="00053BC1"/>
    <w:rsid w:val="00054067"/>
    <w:rsid w:val="0005542C"/>
    <w:rsid w:val="0005746C"/>
    <w:rsid w:val="0007606E"/>
    <w:rsid w:val="00086D9C"/>
    <w:rsid w:val="000C6C44"/>
    <w:rsid w:val="000D11A9"/>
    <w:rsid w:val="000E024C"/>
    <w:rsid w:val="000F0990"/>
    <w:rsid w:val="000F39A7"/>
    <w:rsid w:val="000F6C30"/>
    <w:rsid w:val="001042EB"/>
    <w:rsid w:val="001175E2"/>
    <w:rsid w:val="00131024"/>
    <w:rsid w:val="0014233B"/>
    <w:rsid w:val="0014532C"/>
    <w:rsid w:val="00150402"/>
    <w:rsid w:val="0018444D"/>
    <w:rsid w:val="0019253D"/>
    <w:rsid w:val="00192EFD"/>
    <w:rsid w:val="001946B2"/>
    <w:rsid w:val="00194C8F"/>
    <w:rsid w:val="001A025F"/>
    <w:rsid w:val="001A25A7"/>
    <w:rsid w:val="001B2456"/>
    <w:rsid w:val="001B7F72"/>
    <w:rsid w:val="001E1062"/>
    <w:rsid w:val="001E3637"/>
    <w:rsid w:val="001E5C3A"/>
    <w:rsid w:val="001F7947"/>
    <w:rsid w:val="001F7C32"/>
    <w:rsid w:val="00220DF1"/>
    <w:rsid w:val="00282B0B"/>
    <w:rsid w:val="0029210E"/>
    <w:rsid w:val="00295797"/>
    <w:rsid w:val="002A357F"/>
    <w:rsid w:val="002B195E"/>
    <w:rsid w:val="002B4418"/>
    <w:rsid w:val="002D077A"/>
    <w:rsid w:val="002D32BE"/>
    <w:rsid w:val="002F022A"/>
    <w:rsid w:val="00312F61"/>
    <w:rsid w:val="0032284C"/>
    <w:rsid w:val="003274BA"/>
    <w:rsid w:val="003328A5"/>
    <w:rsid w:val="00333FB1"/>
    <w:rsid w:val="00335E93"/>
    <w:rsid w:val="003445DB"/>
    <w:rsid w:val="00346300"/>
    <w:rsid w:val="0037054D"/>
    <w:rsid w:val="00372EA6"/>
    <w:rsid w:val="00375229"/>
    <w:rsid w:val="0038519A"/>
    <w:rsid w:val="00385547"/>
    <w:rsid w:val="003A08E8"/>
    <w:rsid w:val="003A3681"/>
    <w:rsid w:val="003B50F7"/>
    <w:rsid w:val="003C13FC"/>
    <w:rsid w:val="003C1E89"/>
    <w:rsid w:val="003C4D05"/>
    <w:rsid w:val="003C550D"/>
    <w:rsid w:val="003D5225"/>
    <w:rsid w:val="003E7687"/>
    <w:rsid w:val="00444D8B"/>
    <w:rsid w:val="00447005"/>
    <w:rsid w:val="0045151B"/>
    <w:rsid w:val="0045635A"/>
    <w:rsid w:val="00460B9F"/>
    <w:rsid w:val="00475732"/>
    <w:rsid w:val="0047793E"/>
    <w:rsid w:val="00494C0F"/>
    <w:rsid w:val="004B1D3F"/>
    <w:rsid w:val="004D1AA2"/>
    <w:rsid w:val="004F01E7"/>
    <w:rsid w:val="00504EC0"/>
    <w:rsid w:val="00504F6B"/>
    <w:rsid w:val="00514967"/>
    <w:rsid w:val="00541704"/>
    <w:rsid w:val="00552FA5"/>
    <w:rsid w:val="005545F9"/>
    <w:rsid w:val="005666B2"/>
    <w:rsid w:val="00570797"/>
    <w:rsid w:val="005772F8"/>
    <w:rsid w:val="0057775F"/>
    <w:rsid w:val="00580A92"/>
    <w:rsid w:val="0059180F"/>
    <w:rsid w:val="005C564D"/>
    <w:rsid w:val="005C711C"/>
    <w:rsid w:val="00600BC5"/>
    <w:rsid w:val="006034C4"/>
    <w:rsid w:val="00605B8D"/>
    <w:rsid w:val="006265A7"/>
    <w:rsid w:val="00630726"/>
    <w:rsid w:val="0063195C"/>
    <w:rsid w:val="006339E9"/>
    <w:rsid w:val="006416C0"/>
    <w:rsid w:val="006508F8"/>
    <w:rsid w:val="00660719"/>
    <w:rsid w:val="006663A0"/>
    <w:rsid w:val="00676C34"/>
    <w:rsid w:val="00681DF1"/>
    <w:rsid w:val="006866DA"/>
    <w:rsid w:val="006A6561"/>
    <w:rsid w:val="006C1A63"/>
    <w:rsid w:val="006E1E5B"/>
    <w:rsid w:val="006E24BA"/>
    <w:rsid w:val="006F2AB7"/>
    <w:rsid w:val="006F7584"/>
    <w:rsid w:val="0071281D"/>
    <w:rsid w:val="007434FF"/>
    <w:rsid w:val="00745044"/>
    <w:rsid w:val="0075007E"/>
    <w:rsid w:val="00752606"/>
    <w:rsid w:val="00754197"/>
    <w:rsid w:val="00755B3F"/>
    <w:rsid w:val="00766469"/>
    <w:rsid w:val="00782047"/>
    <w:rsid w:val="007A7D01"/>
    <w:rsid w:val="007B2638"/>
    <w:rsid w:val="007C2D36"/>
    <w:rsid w:val="007D1F9C"/>
    <w:rsid w:val="007D444A"/>
    <w:rsid w:val="007E3B0D"/>
    <w:rsid w:val="007E796B"/>
    <w:rsid w:val="0080380E"/>
    <w:rsid w:val="00844212"/>
    <w:rsid w:val="0084441D"/>
    <w:rsid w:val="00861529"/>
    <w:rsid w:val="00861B78"/>
    <w:rsid w:val="00863C46"/>
    <w:rsid w:val="00865AD9"/>
    <w:rsid w:val="008664BC"/>
    <w:rsid w:val="0087128C"/>
    <w:rsid w:val="0087555F"/>
    <w:rsid w:val="008774B9"/>
    <w:rsid w:val="00880B5C"/>
    <w:rsid w:val="008814D2"/>
    <w:rsid w:val="008B073D"/>
    <w:rsid w:val="008B4E22"/>
    <w:rsid w:val="008B7B74"/>
    <w:rsid w:val="008C32BB"/>
    <w:rsid w:val="008C3528"/>
    <w:rsid w:val="008D4D05"/>
    <w:rsid w:val="008E06AE"/>
    <w:rsid w:val="008F16FB"/>
    <w:rsid w:val="008F66B0"/>
    <w:rsid w:val="008F7279"/>
    <w:rsid w:val="00900FE8"/>
    <w:rsid w:val="009139BA"/>
    <w:rsid w:val="00915EB4"/>
    <w:rsid w:val="0092240E"/>
    <w:rsid w:val="0095315F"/>
    <w:rsid w:val="00957DFF"/>
    <w:rsid w:val="009624FC"/>
    <w:rsid w:val="00973B66"/>
    <w:rsid w:val="00977AEA"/>
    <w:rsid w:val="009911A1"/>
    <w:rsid w:val="0099239D"/>
    <w:rsid w:val="009A7E5B"/>
    <w:rsid w:val="009C19F6"/>
    <w:rsid w:val="009D2916"/>
    <w:rsid w:val="009E3F2E"/>
    <w:rsid w:val="009E69C1"/>
    <w:rsid w:val="009E6A97"/>
    <w:rsid w:val="00A1218A"/>
    <w:rsid w:val="00A1283D"/>
    <w:rsid w:val="00A1317F"/>
    <w:rsid w:val="00A13EE9"/>
    <w:rsid w:val="00A17722"/>
    <w:rsid w:val="00A301C3"/>
    <w:rsid w:val="00A3147A"/>
    <w:rsid w:val="00A45292"/>
    <w:rsid w:val="00A663C3"/>
    <w:rsid w:val="00A66917"/>
    <w:rsid w:val="00A725FF"/>
    <w:rsid w:val="00A87D8B"/>
    <w:rsid w:val="00A91F19"/>
    <w:rsid w:val="00AA1012"/>
    <w:rsid w:val="00AB7835"/>
    <w:rsid w:val="00AC7DD0"/>
    <w:rsid w:val="00AD16C4"/>
    <w:rsid w:val="00AD1E28"/>
    <w:rsid w:val="00AD35D3"/>
    <w:rsid w:val="00AF11A9"/>
    <w:rsid w:val="00B07ACE"/>
    <w:rsid w:val="00B126B9"/>
    <w:rsid w:val="00B31A4D"/>
    <w:rsid w:val="00B469CE"/>
    <w:rsid w:val="00B505D6"/>
    <w:rsid w:val="00B53055"/>
    <w:rsid w:val="00B63DE8"/>
    <w:rsid w:val="00B65D2E"/>
    <w:rsid w:val="00B824A2"/>
    <w:rsid w:val="00B8720D"/>
    <w:rsid w:val="00B936CA"/>
    <w:rsid w:val="00BD2223"/>
    <w:rsid w:val="00BE57EF"/>
    <w:rsid w:val="00BE7B63"/>
    <w:rsid w:val="00BE7FEC"/>
    <w:rsid w:val="00C019E1"/>
    <w:rsid w:val="00C059AA"/>
    <w:rsid w:val="00C20A3C"/>
    <w:rsid w:val="00C2470A"/>
    <w:rsid w:val="00C24B00"/>
    <w:rsid w:val="00C31380"/>
    <w:rsid w:val="00C4270D"/>
    <w:rsid w:val="00C71961"/>
    <w:rsid w:val="00C71B29"/>
    <w:rsid w:val="00C829C3"/>
    <w:rsid w:val="00CA1A21"/>
    <w:rsid w:val="00CB245F"/>
    <w:rsid w:val="00CC1C77"/>
    <w:rsid w:val="00CC3723"/>
    <w:rsid w:val="00CC55E0"/>
    <w:rsid w:val="00CC6107"/>
    <w:rsid w:val="00CD5E3F"/>
    <w:rsid w:val="00CE0ACF"/>
    <w:rsid w:val="00CE3C66"/>
    <w:rsid w:val="00D018F6"/>
    <w:rsid w:val="00D030CB"/>
    <w:rsid w:val="00D176DA"/>
    <w:rsid w:val="00D24199"/>
    <w:rsid w:val="00D40454"/>
    <w:rsid w:val="00D46657"/>
    <w:rsid w:val="00D6067D"/>
    <w:rsid w:val="00D66278"/>
    <w:rsid w:val="00D74D12"/>
    <w:rsid w:val="00D754FF"/>
    <w:rsid w:val="00DA3B87"/>
    <w:rsid w:val="00DB55DE"/>
    <w:rsid w:val="00DC6707"/>
    <w:rsid w:val="00DD5230"/>
    <w:rsid w:val="00DE54B8"/>
    <w:rsid w:val="00DE757B"/>
    <w:rsid w:val="00DE772B"/>
    <w:rsid w:val="00DE7B5B"/>
    <w:rsid w:val="00DF0FF5"/>
    <w:rsid w:val="00DF32DE"/>
    <w:rsid w:val="00E01476"/>
    <w:rsid w:val="00E021F7"/>
    <w:rsid w:val="00E042A4"/>
    <w:rsid w:val="00E0535A"/>
    <w:rsid w:val="00E124B2"/>
    <w:rsid w:val="00E30FCA"/>
    <w:rsid w:val="00E32A3A"/>
    <w:rsid w:val="00E360BA"/>
    <w:rsid w:val="00E36762"/>
    <w:rsid w:val="00E5753D"/>
    <w:rsid w:val="00E65751"/>
    <w:rsid w:val="00E71516"/>
    <w:rsid w:val="00E777BF"/>
    <w:rsid w:val="00E87E0D"/>
    <w:rsid w:val="00EE72AC"/>
    <w:rsid w:val="00EF0592"/>
    <w:rsid w:val="00EF327F"/>
    <w:rsid w:val="00F05F2C"/>
    <w:rsid w:val="00F17433"/>
    <w:rsid w:val="00F452F4"/>
    <w:rsid w:val="00F5357F"/>
    <w:rsid w:val="00F76179"/>
    <w:rsid w:val="00F7623A"/>
    <w:rsid w:val="00F80FEA"/>
    <w:rsid w:val="00FA140C"/>
    <w:rsid w:val="00FA14B2"/>
    <w:rsid w:val="00FB24BE"/>
    <w:rsid w:val="00FC3AB6"/>
    <w:rsid w:val="00FD4182"/>
    <w:rsid w:val="00FD4FF0"/>
    <w:rsid w:val="00FD5884"/>
    <w:rsid w:val="00FD7C53"/>
    <w:rsid w:val="00FF07C8"/>
    <w:rsid w:val="00FF2AAB"/>
    <w:rsid w:val="00FF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16FF99"/>
  <w15:docId w15:val="{F57D0579-D1DA-47CA-ABF4-B0CD26AA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124B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E0147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0BA"/>
    <w:pPr>
      <w:ind w:left="720"/>
      <w:contextualSpacing/>
    </w:pPr>
  </w:style>
  <w:style w:type="paragraph" w:styleId="Header">
    <w:name w:val="header"/>
    <w:basedOn w:val="Normal"/>
    <w:link w:val="HeaderChar"/>
    <w:uiPriority w:val="99"/>
    <w:unhideWhenUsed/>
    <w:rsid w:val="00B1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B9"/>
  </w:style>
  <w:style w:type="paragraph" w:styleId="Footer">
    <w:name w:val="footer"/>
    <w:basedOn w:val="Normal"/>
    <w:link w:val="FooterChar"/>
    <w:uiPriority w:val="99"/>
    <w:unhideWhenUsed/>
    <w:rsid w:val="00B1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B9"/>
  </w:style>
  <w:style w:type="paragraph" w:styleId="BodyText">
    <w:name w:val="Body Text"/>
    <w:basedOn w:val="Normal"/>
    <w:link w:val="BodyTextChar"/>
    <w:uiPriority w:val="1"/>
    <w:qFormat/>
    <w:rsid w:val="00915EB4"/>
    <w:pPr>
      <w:widowControl w:val="0"/>
      <w:spacing w:after="0" w:line="240" w:lineRule="auto"/>
      <w:ind w:left="100"/>
    </w:pPr>
    <w:rPr>
      <w:rFonts w:ascii="Calibri" w:eastAsia="Calibri" w:hAnsi="Calibri"/>
      <w:sz w:val="20"/>
      <w:szCs w:val="20"/>
    </w:rPr>
  </w:style>
  <w:style w:type="character" w:customStyle="1" w:styleId="BodyTextChar">
    <w:name w:val="Body Text Char"/>
    <w:basedOn w:val="DefaultParagraphFont"/>
    <w:link w:val="BodyText"/>
    <w:uiPriority w:val="1"/>
    <w:rsid w:val="00915EB4"/>
    <w:rPr>
      <w:rFonts w:ascii="Calibri" w:eastAsia="Calibri" w:hAnsi="Calibri"/>
      <w:sz w:val="20"/>
      <w:szCs w:val="20"/>
    </w:rPr>
  </w:style>
  <w:style w:type="paragraph" w:styleId="BalloonText">
    <w:name w:val="Balloon Text"/>
    <w:basedOn w:val="Normal"/>
    <w:link w:val="BalloonTextChar"/>
    <w:uiPriority w:val="99"/>
    <w:semiHidden/>
    <w:unhideWhenUsed/>
    <w:rsid w:val="00A66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C3"/>
    <w:rPr>
      <w:rFonts w:ascii="Segoe UI" w:hAnsi="Segoe UI" w:cs="Segoe UI"/>
      <w:sz w:val="18"/>
      <w:szCs w:val="18"/>
    </w:rPr>
  </w:style>
  <w:style w:type="paragraph" w:styleId="NormalWeb">
    <w:name w:val="Normal (Web)"/>
    <w:basedOn w:val="Normal"/>
    <w:uiPriority w:val="99"/>
    <w:semiHidden/>
    <w:unhideWhenUsed/>
    <w:rsid w:val="00D66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E124B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E0147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6263">
      <w:bodyDiv w:val="1"/>
      <w:marLeft w:val="0"/>
      <w:marRight w:val="0"/>
      <w:marTop w:val="0"/>
      <w:marBottom w:val="0"/>
      <w:divBdr>
        <w:top w:val="none" w:sz="0" w:space="0" w:color="auto"/>
        <w:left w:val="none" w:sz="0" w:space="0" w:color="auto"/>
        <w:bottom w:val="none" w:sz="0" w:space="0" w:color="auto"/>
        <w:right w:val="none" w:sz="0" w:space="0" w:color="auto"/>
      </w:divBdr>
    </w:div>
    <w:div w:id="424228227">
      <w:bodyDiv w:val="1"/>
      <w:marLeft w:val="0"/>
      <w:marRight w:val="0"/>
      <w:marTop w:val="0"/>
      <w:marBottom w:val="0"/>
      <w:divBdr>
        <w:top w:val="none" w:sz="0" w:space="0" w:color="auto"/>
        <w:left w:val="none" w:sz="0" w:space="0" w:color="auto"/>
        <w:bottom w:val="none" w:sz="0" w:space="0" w:color="auto"/>
        <w:right w:val="none" w:sz="0" w:space="0" w:color="auto"/>
      </w:divBdr>
    </w:div>
    <w:div w:id="13805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7A181-6E1F-42D4-8356-8A77645BF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2370</TotalTime>
  <Pages>6</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Bogner</dc:creator>
  <cp:lastModifiedBy>Beise, Amy J.</cp:lastModifiedBy>
  <cp:revision>59</cp:revision>
  <cp:lastPrinted>2016-03-07T22:49:00Z</cp:lastPrinted>
  <dcterms:created xsi:type="dcterms:W3CDTF">2022-03-18T17:40:00Z</dcterms:created>
  <dcterms:modified xsi:type="dcterms:W3CDTF">2022-06-29T20:04:00Z</dcterms:modified>
</cp:coreProperties>
</file>