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6E1DB0"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6E1DB0" w:rsidRPr="006E1DB0">
              <w:rPr>
                <w:rFonts w:ascii="Arial" w:hAnsi="Arial" w:cs="Arial"/>
                <w:b/>
                <w:sz w:val="36"/>
                <w:szCs w:val="36"/>
                <w:u w:val="single"/>
              </w:rPr>
              <w:t>x</w:t>
            </w:r>
            <w:r w:rsidRPr="006E1DB0">
              <w:rPr>
                <w:rFonts w:ascii="Arial" w:hAnsi="Arial" w:cs="Arial"/>
                <w:b/>
                <w:sz w:val="36"/>
                <w:szCs w:val="36"/>
              </w:rPr>
              <w:t xml:space="preserve"> </w:t>
            </w:r>
            <w:r w:rsidRPr="006E1DB0">
              <w:rPr>
                <w:rFonts w:ascii="Arial" w:hAnsi="Arial" w:cs="Arial"/>
                <w:b/>
                <w:sz w:val="20"/>
                <w:szCs w:val="20"/>
              </w:rPr>
              <w:t>Quarter 1 (January 1 – March 31</w:t>
            </w:r>
            <w:r w:rsidR="005C75FE" w:rsidRPr="006E1DB0">
              <w:rPr>
                <w:rFonts w:ascii="Arial" w:hAnsi="Arial" w:cs="Arial"/>
                <w:b/>
                <w:sz w:val="20"/>
                <w:szCs w:val="20"/>
              </w:rPr>
              <w:t xml:space="preserve">, </w:t>
            </w:r>
            <w:r w:rsidR="003E4DE4" w:rsidRPr="006E1DB0">
              <w:rPr>
                <w:rFonts w:ascii="Arial" w:hAnsi="Arial" w:cs="Arial"/>
                <w:b/>
                <w:sz w:val="20"/>
                <w:szCs w:val="20"/>
              </w:rPr>
              <w:t>20</w:t>
            </w:r>
            <w:r w:rsidR="007858D8" w:rsidRPr="006E1DB0">
              <w:rPr>
                <w:rFonts w:ascii="Arial" w:hAnsi="Arial" w:cs="Arial"/>
                <w:b/>
                <w:sz w:val="20"/>
                <w:szCs w:val="20"/>
              </w:rPr>
              <w:t>2</w:t>
            </w:r>
            <w:r w:rsidR="006E1DB0">
              <w:rPr>
                <w:rFonts w:ascii="Arial" w:hAnsi="Arial" w:cs="Arial"/>
                <w:b/>
                <w:sz w:val="20"/>
                <w:szCs w:val="20"/>
              </w:rPr>
              <w:t>2</w:t>
            </w:r>
            <w:r w:rsidRPr="006E1DB0">
              <w:rPr>
                <w:rFonts w:ascii="Arial" w:hAnsi="Arial" w:cs="Arial"/>
                <w:b/>
                <w:sz w:val="20"/>
                <w:szCs w:val="20"/>
              </w:rPr>
              <w:t>)</w:t>
            </w:r>
          </w:p>
          <w:p w:rsidR="000C209F" w:rsidRPr="00AA4D37"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AA4D37" w:rsidRPr="004E5DF5">
              <w:rPr>
                <w:rFonts w:ascii="Arial" w:hAnsi="Arial" w:cs="Arial"/>
                <w:sz w:val="36"/>
                <w:szCs w:val="36"/>
                <w:u w:val="single"/>
              </w:rPr>
              <w:t>_</w:t>
            </w:r>
            <w:r w:rsidR="00C47C4A" w:rsidRPr="00AA4D37">
              <w:rPr>
                <w:rFonts w:ascii="Arial" w:hAnsi="Arial" w:cs="Arial"/>
                <w:sz w:val="36"/>
                <w:szCs w:val="36"/>
              </w:rPr>
              <w:t xml:space="preserve"> </w:t>
            </w:r>
            <w:r w:rsidRPr="00AA4D37">
              <w:rPr>
                <w:rFonts w:ascii="Arial" w:hAnsi="Arial" w:cs="Arial"/>
                <w:sz w:val="20"/>
                <w:szCs w:val="20"/>
              </w:rPr>
              <w:t>Quarter 2 (April 1 – June 30</w:t>
            </w:r>
            <w:r w:rsidR="002C4321" w:rsidRPr="00AA4D37">
              <w:rPr>
                <w:rFonts w:ascii="Arial" w:hAnsi="Arial" w:cs="Arial"/>
                <w:sz w:val="20"/>
                <w:szCs w:val="20"/>
              </w:rPr>
              <w:t>, 20</w:t>
            </w:r>
            <w:r w:rsidR="007858D8">
              <w:rPr>
                <w:rFonts w:ascii="Arial" w:hAnsi="Arial" w:cs="Arial"/>
                <w:sz w:val="20"/>
                <w:szCs w:val="20"/>
              </w:rPr>
              <w:t>2</w:t>
            </w:r>
            <w:r w:rsidR="006E1DB0">
              <w:rPr>
                <w:rFonts w:ascii="Arial" w:hAnsi="Arial" w:cs="Arial"/>
                <w:sz w:val="20"/>
                <w:szCs w:val="20"/>
              </w:rPr>
              <w:t>2</w:t>
            </w:r>
            <w:r w:rsidRPr="00AA4D37">
              <w:rPr>
                <w:rFonts w:ascii="Arial" w:hAnsi="Arial" w:cs="Arial"/>
                <w:sz w:val="20"/>
                <w:szCs w:val="20"/>
              </w:rPr>
              <w:t>)</w:t>
            </w:r>
          </w:p>
          <w:p w:rsidR="000C209F" w:rsidRPr="00221470" w:rsidRDefault="00221470" w:rsidP="00360664">
            <w:pPr>
              <w:spacing w:after="0" w:line="240" w:lineRule="auto"/>
              <w:ind w:right="-720"/>
              <w:rPr>
                <w:rFonts w:ascii="Arial" w:hAnsi="Arial" w:cs="Arial"/>
                <w:sz w:val="20"/>
                <w:szCs w:val="20"/>
              </w:rPr>
            </w:pPr>
            <w:r w:rsidRPr="00221470">
              <w:rPr>
                <w:rFonts w:ascii="Arial" w:hAnsi="Arial" w:cs="Arial"/>
                <w:sz w:val="36"/>
                <w:szCs w:val="36"/>
                <w:u w:val="single"/>
              </w:rPr>
              <w:t>_</w:t>
            </w:r>
            <w:r w:rsidR="001D763A" w:rsidRPr="00221470">
              <w:rPr>
                <w:rFonts w:ascii="Arial" w:hAnsi="Arial" w:cs="Arial"/>
                <w:sz w:val="36"/>
                <w:szCs w:val="36"/>
              </w:rPr>
              <w:t xml:space="preserve"> </w:t>
            </w:r>
            <w:r w:rsidR="000C209F" w:rsidRPr="00221470">
              <w:rPr>
                <w:rFonts w:ascii="Arial" w:hAnsi="Arial" w:cs="Arial"/>
                <w:sz w:val="20"/>
                <w:szCs w:val="20"/>
              </w:rPr>
              <w:t>Quarter 3 (July 1 – September 30</w:t>
            </w:r>
            <w:r w:rsidR="002C4321" w:rsidRPr="00221470">
              <w:rPr>
                <w:rFonts w:ascii="Arial" w:hAnsi="Arial" w:cs="Arial"/>
                <w:sz w:val="20"/>
                <w:szCs w:val="20"/>
              </w:rPr>
              <w:t>, 20</w:t>
            </w:r>
            <w:r w:rsidR="007858D8" w:rsidRPr="00221470">
              <w:rPr>
                <w:rFonts w:ascii="Arial" w:hAnsi="Arial" w:cs="Arial"/>
                <w:sz w:val="20"/>
                <w:szCs w:val="20"/>
              </w:rPr>
              <w:t>2</w:t>
            </w:r>
            <w:r w:rsidR="006E1DB0">
              <w:rPr>
                <w:rFonts w:ascii="Arial" w:hAnsi="Arial" w:cs="Arial"/>
                <w:sz w:val="20"/>
                <w:szCs w:val="20"/>
              </w:rPr>
              <w:t>2</w:t>
            </w:r>
            <w:r w:rsidR="000C209F" w:rsidRPr="00221470">
              <w:rPr>
                <w:rFonts w:ascii="Arial" w:hAnsi="Arial" w:cs="Arial"/>
                <w:sz w:val="20"/>
                <w:szCs w:val="20"/>
              </w:rPr>
              <w:t>)</w:t>
            </w:r>
          </w:p>
          <w:p w:rsidR="000C209F" w:rsidRPr="006E1DB0" w:rsidRDefault="006E1DB0" w:rsidP="00E97553">
            <w:pPr>
              <w:spacing w:after="0" w:line="240" w:lineRule="auto"/>
              <w:ind w:right="-720"/>
              <w:rPr>
                <w:rFonts w:ascii="Arial" w:hAnsi="Arial" w:cs="Arial"/>
                <w:sz w:val="20"/>
                <w:szCs w:val="20"/>
              </w:rPr>
            </w:pPr>
            <w:r w:rsidRPr="006E1DB0">
              <w:rPr>
                <w:rFonts w:ascii="Arial" w:hAnsi="Arial" w:cs="Arial"/>
                <w:sz w:val="36"/>
                <w:szCs w:val="36"/>
                <w:u w:val="single"/>
              </w:rPr>
              <w:t>_</w:t>
            </w:r>
            <w:r w:rsidR="00532264" w:rsidRPr="006E1DB0">
              <w:rPr>
                <w:rFonts w:ascii="Arial" w:hAnsi="Arial" w:cs="Arial"/>
                <w:sz w:val="36"/>
                <w:szCs w:val="36"/>
              </w:rPr>
              <w:t xml:space="preserve"> </w:t>
            </w:r>
            <w:r w:rsidR="000C209F" w:rsidRPr="006E1DB0">
              <w:rPr>
                <w:rFonts w:ascii="Arial" w:hAnsi="Arial" w:cs="Arial"/>
                <w:sz w:val="20"/>
                <w:szCs w:val="20"/>
              </w:rPr>
              <w:t xml:space="preserve">Quarter </w:t>
            </w:r>
            <w:r w:rsidR="005C75FE" w:rsidRPr="006E1DB0">
              <w:rPr>
                <w:rFonts w:ascii="Arial" w:hAnsi="Arial" w:cs="Arial"/>
                <w:sz w:val="20"/>
                <w:szCs w:val="20"/>
              </w:rPr>
              <w:t>4 (October 1 – December 31</w:t>
            </w:r>
            <w:r w:rsidR="002C4321" w:rsidRPr="006E1DB0">
              <w:rPr>
                <w:rFonts w:ascii="Arial" w:hAnsi="Arial" w:cs="Arial"/>
                <w:sz w:val="20"/>
                <w:szCs w:val="20"/>
              </w:rPr>
              <w:t>, 20</w:t>
            </w:r>
            <w:r w:rsidR="007858D8" w:rsidRPr="006E1DB0">
              <w:rPr>
                <w:rFonts w:ascii="Arial" w:hAnsi="Arial" w:cs="Arial"/>
                <w:sz w:val="20"/>
                <w:szCs w:val="20"/>
              </w:rPr>
              <w:t>2</w:t>
            </w:r>
            <w:r>
              <w:rPr>
                <w:rFonts w:ascii="Arial" w:hAnsi="Arial" w:cs="Arial"/>
                <w:sz w:val="20"/>
                <w:szCs w:val="20"/>
              </w:rPr>
              <w:t>2</w:t>
            </w:r>
            <w:r w:rsidR="000C209F" w:rsidRPr="006E1DB0">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Pr>
                <w:rFonts w:ascii="Arial" w:hAnsi="Arial" w:cs="Arial"/>
                <w:sz w:val="20"/>
                <w:szCs w:val="20"/>
              </w:rPr>
              <w:t>4</w:t>
            </w:r>
            <w:r w:rsidR="00AE3BF9">
              <w:rPr>
                <w:rFonts w:ascii="Arial" w:hAnsi="Arial" w:cs="Arial"/>
                <w:sz w:val="20"/>
                <w:szCs w:val="20"/>
              </w:rPr>
              <w:t>8</w:t>
            </w:r>
            <w:r>
              <w:rPr>
                <w:rFonts w:ascii="Arial" w:hAnsi="Arial" w:cs="Arial"/>
                <w:sz w:val="20"/>
                <w:szCs w:val="20"/>
              </w:rPr>
              <w:t>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AE3BF9">
              <w:rPr>
                <w:rFonts w:ascii="Arial" w:hAnsi="Arial" w:cs="Arial"/>
                <w:sz w:val="20"/>
                <w:szCs w:val="20"/>
              </w:rPr>
              <w:t>210,000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092ED7" w:rsidP="00FE2457">
            <w:pPr>
              <w:spacing w:after="0" w:line="240" w:lineRule="auto"/>
              <w:ind w:left="-108" w:right="-108"/>
              <w:jc w:val="center"/>
              <w:rPr>
                <w:rFonts w:ascii="Arial" w:hAnsi="Arial" w:cs="Arial"/>
                <w:sz w:val="20"/>
                <w:szCs w:val="20"/>
              </w:rPr>
            </w:pPr>
            <w:r>
              <w:rPr>
                <w:rFonts w:ascii="Arial" w:hAnsi="Arial" w:cs="Arial"/>
                <w:sz w:val="20"/>
                <w:szCs w:val="20"/>
              </w:rPr>
              <w:t>14</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F472F6" w:rsidRDefault="008A2549" w:rsidP="00716C86">
            <w:pPr>
              <w:spacing w:after="0" w:line="240" w:lineRule="auto"/>
              <w:rPr>
                <w:rFonts w:ascii="Arial" w:hAnsi="Arial" w:cs="Arial"/>
                <w:sz w:val="20"/>
                <w:szCs w:val="20"/>
              </w:rPr>
            </w:pPr>
            <w:r>
              <w:rPr>
                <w:rFonts w:ascii="Arial" w:hAnsi="Arial" w:cs="Arial"/>
                <w:sz w:val="20"/>
                <w:szCs w:val="20"/>
              </w:rPr>
              <w:t xml:space="preserve">UDOT </w:t>
            </w:r>
            <w:r w:rsidR="00F472F6">
              <w:rPr>
                <w:rFonts w:ascii="Arial" w:hAnsi="Arial" w:cs="Arial"/>
                <w:sz w:val="20"/>
                <w:szCs w:val="20"/>
              </w:rPr>
              <w:t>reached out to the current study partner agencies and encouraged them to transfer their first year’s funding commitment amounts to UDOT in the next few months.</w:t>
            </w:r>
            <w:r w:rsidR="00A157C4">
              <w:rPr>
                <w:rFonts w:ascii="Arial" w:hAnsi="Arial" w:cs="Arial"/>
                <w:sz w:val="20"/>
                <w:szCs w:val="20"/>
              </w:rPr>
              <w:t xml:space="preserve"> UDOT continued to share the study information with additional state DOTs and invited them to </w:t>
            </w:r>
            <w:r w:rsidR="002C263E">
              <w:rPr>
                <w:rFonts w:ascii="Arial" w:hAnsi="Arial" w:cs="Arial"/>
                <w:sz w:val="20"/>
                <w:szCs w:val="20"/>
              </w:rPr>
              <w:t xml:space="preserve">join and </w:t>
            </w:r>
            <w:r w:rsidR="00A157C4">
              <w:rPr>
                <w:rFonts w:ascii="Arial" w:hAnsi="Arial" w:cs="Arial"/>
                <w:sz w:val="20"/>
                <w:szCs w:val="20"/>
              </w:rPr>
              <w:t>participate with co-funding.</w:t>
            </w:r>
          </w:p>
          <w:p w:rsidR="00F472F6" w:rsidRDefault="00F472F6"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Pr="0058680D" w:rsidRDefault="00D0724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w:t>
            </w:r>
            <w:r w:rsidR="009E24E7">
              <w:rPr>
                <w:rFonts w:ascii="Arial" w:hAnsi="Arial" w:cs="Arial"/>
                <w:sz w:val="20"/>
                <w:szCs w:val="20"/>
              </w:rPr>
              <w:t>UDOT set up an internal project number and obligate</w:t>
            </w:r>
            <w:r w:rsidR="009E24E7">
              <w:rPr>
                <w:rFonts w:ascii="Arial" w:hAnsi="Arial" w:cs="Arial"/>
                <w:sz w:val="20"/>
                <w:szCs w:val="20"/>
              </w:rPr>
              <w:t>d</w:t>
            </w:r>
            <w:r w:rsidR="009E24E7">
              <w:rPr>
                <w:rFonts w:ascii="Arial" w:hAnsi="Arial" w:cs="Arial"/>
                <w:sz w:val="20"/>
                <w:szCs w:val="20"/>
              </w:rPr>
              <w:t xml:space="preserve"> available funds.</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will </w:t>
            </w:r>
            <w:r w:rsidR="009E24E7">
              <w:rPr>
                <w:rFonts w:ascii="Arial" w:hAnsi="Arial" w:cs="Arial"/>
                <w:sz w:val="20"/>
                <w:szCs w:val="20"/>
              </w:rPr>
              <w:t>select a consultant team</w:t>
            </w:r>
            <w:r w:rsidR="009E24E7">
              <w:t xml:space="preserve"> </w:t>
            </w:r>
            <w:r w:rsidR="009E24E7" w:rsidRPr="009E24E7">
              <w:rPr>
                <w:rFonts w:ascii="Arial" w:hAnsi="Arial" w:cs="Arial"/>
                <w:sz w:val="20"/>
                <w:szCs w:val="20"/>
              </w:rPr>
              <w:t>through qualifications-based selection in the UDOT General Engineering Services Pool, Research Work Discipline.</w:t>
            </w:r>
            <w:r w:rsidR="009E24E7">
              <w:rPr>
                <w:rFonts w:ascii="Arial" w:hAnsi="Arial" w:cs="Arial"/>
                <w:sz w:val="20"/>
                <w:szCs w:val="20"/>
              </w:rPr>
              <w:t xml:space="preserve"> We will involve the TAC members in reviewing and revising the consultant’s draft work plan prior to executing the research contract.</w:t>
            </w:r>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w:t>
            </w:r>
            <w:r w:rsidR="00894EF4">
              <w:rPr>
                <w:rFonts w:ascii="Arial" w:hAnsi="Arial" w:cs="Arial"/>
                <w:sz w:val="20"/>
                <w:szCs w:val="20"/>
                <w:u w:val="single"/>
              </w:rPr>
              <w:t>21</w:t>
            </w:r>
            <w:r w:rsidRPr="00A14F62">
              <w:rPr>
                <w:rFonts w:ascii="Arial" w:hAnsi="Arial" w:cs="Arial"/>
                <w:sz w:val="20"/>
                <w:szCs w:val="20"/>
                <w:u w:val="single"/>
              </w:rPr>
              <w:t xml:space="preserve"> and 202</w:t>
            </w:r>
            <w:r w:rsidR="00894EF4">
              <w:rPr>
                <w:rFonts w:ascii="Arial" w:hAnsi="Arial" w:cs="Arial"/>
                <w:sz w:val="20"/>
                <w:szCs w:val="20"/>
                <w:u w:val="single"/>
              </w:rPr>
              <w:t>2</w:t>
            </w:r>
            <w:r w:rsidRPr="00A14F62">
              <w:rPr>
                <w:rFonts w:ascii="Arial" w:hAnsi="Arial" w:cs="Arial"/>
                <w:sz w:val="20"/>
                <w:szCs w:val="20"/>
                <w:u w:val="single"/>
              </w:rPr>
              <w:t xml:space="preserve"> funding commitments to UDOT to fund the </w:t>
            </w:r>
            <w:r w:rsidR="00894EF4">
              <w:rPr>
                <w:rFonts w:ascii="Arial" w:hAnsi="Arial" w:cs="Arial"/>
                <w:sz w:val="20"/>
                <w:szCs w:val="20"/>
                <w:u w:val="single"/>
              </w:rPr>
              <w:t xml:space="preserve">initial </w:t>
            </w:r>
            <w:r w:rsidRPr="00A14F62">
              <w:rPr>
                <w:rFonts w:ascii="Arial" w:hAnsi="Arial" w:cs="Arial"/>
                <w:sz w:val="20"/>
                <w:szCs w:val="20"/>
                <w:u w:val="single"/>
              </w:rPr>
              <w:t>research contract.</w:t>
            </w:r>
          </w:p>
          <w:p w:rsidR="00D07240" w:rsidRPr="0078688E" w:rsidRDefault="00D07240"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bookmarkStart w:id="0" w:name="_GoBack"/>
      <w:bookmarkEnd w:id="0"/>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50E" w:rsidRDefault="00A9250E" w:rsidP="00106C83">
      <w:pPr>
        <w:spacing w:after="0" w:line="240" w:lineRule="auto"/>
      </w:pPr>
      <w:r>
        <w:separator/>
      </w:r>
    </w:p>
  </w:endnote>
  <w:endnote w:type="continuationSeparator" w:id="0">
    <w:p w:rsidR="00A9250E" w:rsidRDefault="00A9250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50E" w:rsidRDefault="00A9250E" w:rsidP="00106C83">
      <w:pPr>
        <w:spacing w:after="0" w:line="240" w:lineRule="auto"/>
      </w:pPr>
      <w:r>
        <w:separator/>
      </w:r>
    </w:p>
  </w:footnote>
  <w:footnote w:type="continuationSeparator" w:id="0">
    <w:p w:rsidR="00A9250E" w:rsidRDefault="00A9250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1470"/>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7326"/>
    <w:rsid w:val="004974E1"/>
    <w:rsid w:val="004A3ABB"/>
    <w:rsid w:val="004A5173"/>
    <w:rsid w:val="004A5230"/>
    <w:rsid w:val="004B003D"/>
    <w:rsid w:val="004B3E34"/>
    <w:rsid w:val="004B63B0"/>
    <w:rsid w:val="004C4F8B"/>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261"/>
    <w:rsid w:val="006743F1"/>
    <w:rsid w:val="0068036E"/>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2E0D"/>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38FB7"/>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6497E-CD66-4CC1-961F-095800D0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210</cp:revision>
  <cp:lastPrinted>2011-06-21T20:32:00Z</cp:lastPrinted>
  <dcterms:created xsi:type="dcterms:W3CDTF">2021-10-15T15:44:00Z</dcterms:created>
  <dcterms:modified xsi:type="dcterms:W3CDTF">2022-05-18T00:33:00Z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